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4C6" w:rsidP="00A104C6">
      <w:pPr>
        <w:pStyle w:val="Title"/>
      </w:pPr>
      <w:r>
        <w:fldChar w:fldCharType="begin"/>
      </w:r>
      <w:r>
        <w:instrText xml:space="preserve"> TITLE   \* MERGEFORMAT </w:instrText>
      </w:r>
      <w:r>
        <w:fldChar w:fldCharType="separate"/>
      </w:r>
      <w:r>
        <w:t>TLI41510 Certificate IV in Materiel Logistics</w:t>
      </w:r>
      <w:r>
        <w:fldChar w:fldCharType="end"/>
      </w:r>
    </w:p>
    <w:p w:rsidR="00A104C6" w:rsidP="00A104C6">
      <w:pPr>
        <w:pStyle w:val="Version"/>
        <w:sectPr w:rsidSect="00CE15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15CA" w:rsidP="00CE15CA">
      <w:pPr>
        <w:pStyle w:val="SuperHeading"/>
      </w:pPr>
      <w:r w:rsidRPr="00CE15CA">
        <w:t>TLI41510 Certificate IV in Materiel Logistics</w:t>
      </w:r>
    </w:p>
    <w:p w:rsidR="00000000" w:rsidRPr="00CE15CA" w:rsidP="00CE15CA">
      <w:pPr>
        <w:pStyle w:val="Heading1"/>
      </w:pPr>
      <w:bookmarkStart w:id="1" w:name="O_300115"/>
      <w:bookmarkEnd w:id="1"/>
      <w:r w:rsidRPr="00CE15CA">
        <w:t>Modification History</w:t>
      </w:r>
    </w:p>
    <w:p w:rsidR="00000000" w:rsidRPr="00CE15CA" w:rsidP="00CE15CA">
      <w:pPr>
        <w:pStyle w:val="BodyText"/>
      </w:pPr>
      <w:r w:rsidRPr="00CE15CA">
        <w:t>Not Applicable</w:t>
      </w:r>
    </w:p>
    <w:p w:rsidR="00000000" w:rsidRPr="00CE15CA" w:rsidP="00CE15CA">
      <w:pPr>
        <w:pStyle w:val="AllowPageBreak"/>
      </w:pPr>
    </w:p>
    <w:p w:rsidR="00000000" w:rsidRPr="00CE15CA" w:rsidP="00CE15CA">
      <w:pPr>
        <w:pStyle w:val="Heading1"/>
      </w:pPr>
      <w:bookmarkStart w:id="2" w:name="O_265829"/>
      <w:bookmarkEnd w:id="2"/>
      <w:r w:rsidRPr="00CE15CA">
        <w:t>Description</w:t>
      </w:r>
    </w:p>
    <w:p w:rsidR="00000000" w:rsidRPr="00CE15CA" w:rsidP="00CE15CA">
      <w:pPr>
        <w:pStyle w:val="BodyText"/>
      </w:pPr>
      <w:r w:rsidRPr="00CE15CA">
        <w:rPr>
          <w:rStyle w:val="SpecialBold"/>
        </w:rPr>
        <w:t>Rationale</w:t>
      </w:r>
      <w:r w:rsidRPr="00CE15CA">
        <w:t xml:space="preserve">: </w:t>
      </w:r>
    </w:p>
    <w:p w:rsidR="00000000" w:rsidRPr="00CE15CA" w:rsidP="00CE15CA">
      <w:pPr>
        <w:pStyle w:val="BodyText"/>
      </w:pPr>
      <w:r w:rsidRPr="00CE15CA">
        <w:t>A qualification for those working in the Logistics Industry in a variety of integrated logistics and materiel sus</w:t>
      </w:r>
      <w:r w:rsidRPr="00CE15CA">
        <w:t xml:space="preserve">tainment roles. </w:t>
      </w:r>
    </w:p>
    <w:p w:rsidR="00A104C6" w:rsidP="00CE15CA">
      <w:pPr>
        <w:pStyle w:val="BodyText"/>
      </w:pPr>
      <w:r w:rsidRPr="00CE15CA">
        <w:t>Successful completion will require the performance of a broad range of skilled applications including requirements to evaluate and analyse current practices, develop new criteria and procedure for performing current practices, and provisio</w:t>
      </w:r>
      <w:r w:rsidRPr="00CE15CA">
        <w:t>n of some leadership and guidance to others in the application and planning of the skills.</w:t>
      </w:r>
    </w:p>
    <w:p w:rsidR="00A104C6" w:rsidP="00CE15CA">
      <w:pPr>
        <w:pStyle w:val="BodyText"/>
      </w:pPr>
    </w:p>
    <w:p w:rsidR="00000000" w:rsidRPr="00CE15CA" w:rsidP="00CE15CA">
      <w:pPr>
        <w:pStyle w:val="Heading1"/>
      </w:pPr>
      <w:bookmarkStart w:id="3" w:name="O_300111"/>
      <w:bookmarkEnd w:id="3"/>
      <w:r w:rsidRPr="00CE15CA">
        <w:t>Pathways Information</w:t>
      </w:r>
    </w:p>
    <w:p w:rsidR="00000000" w:rsidRPr="00CE15CA" w:rsidP="00CE15CA">
      <w:pPr>
        <w:pStyle w:val="BodyText"/>
      </w:pPr>
      <w:r w:rsidRPr="00CE15CA">
        <w:t>Not Applicable</w:t>
      </w:r>
    </w:p>
    <w:p w:rsidR="00000000" w:rsidRPr="00CE15CA" w:rsidP="00CE15CA">
      <w:pPr>
        <w:pStyle w:val="AllowPageBreak"/>
      </w:pPr>
    </w:p>
    <w:p w:rsidR="00000000" w:rsidRPr="00CE15CA" w:rsidP="00CE15CA">
      <w:pPr>
        <w:pStyle w:val="Heading1"/>
      </w:pPr>
      <w:bookmarkStart w:id="4" w:name="O_300113"/>
      <w:bookmarkEnd w:id="4"/>
      <w:r w:rsidRPr="00CE15CA">
        <w:t>Licensing/Regulatory Information</w:t>
      </w:r>
    </w:p>
    <w:p w:rsidR="00000000" w:rsidRPr="00CE15CA" w:rsidP="00CE15CA">
      <w:pPr>
        <w:pStyle w:val="BodyText"/>
      </w:pPr>
      <w:r w:rsidRPr="00CE15CA">
        <w:t>Not Applicable</w:t>
      </w:r>
    </w:p>
    <w:p w:rsidR="00000000" w:rsidRPr="00CE15CA" w:rsidP="00CE15CA">
      <w:pPr>
        <w:pStyle w:val="AllowPageBreak"/>
      </w:pPr>
    </w:p>
    <w:p w:rsidR="00000000" w:rsidRPr="00CE15CA" w:rsidP="00CE15CA">
      <w:pPr>
        <w:pStyle w:val="Heading1"/>
      </w:pPr>
      <w:bookmarkStart w:id="5" w:name="O_300112"/>
      <w:bookmarkEnd w:id="5"/>
      <w:r w:rsidRPr="00CE15CA">
        <w:t>Entry Requirements</w:t>
      </w:r>
    </w:p>
    <w:p w:rsidR="00000000" w:rsidRPr="00CE15CA" w:rsidP="00CE15CA">
      <w:pPr>
        <w:pStyle w:val="BodyText"/>
      </w:pPr>
      <w:r w:rsidRPr="00CE15CA">
        <w:t>Not Applicable</w:t>
      </w:r>
    </w:p>
    <w:p w:rsidR="00000000" w:rsidRPr="00CE15CA" w:rsidP="00CE15CA">
      <w:pPr>
        <w:pStyle w:val="AllowPageBreak"/>
      </w:pPr>
    </w:p>
    <w:p w:rsidR="00000000" w:rsidRPr="00CE15CA" w:rsidP="00CE15CA">
      <w:pPr>
        <w:pStyle w:val="Heading1"/>
      </w:pPr>
      <w:bookmarkStart w:id="6" w:name="O_265830"/>
      <w:bookmarkEnd w:id="6"/>
      <w:r w:rsidRPr="00CE15CA">
        <w:t>Employability Skills Summary</w:t>
      </w:r>
    </w:p>
    <w:p w:rsidR="00000000" w:rsidRPr="00CE15CA" w:rsidP="00CE15CA">
      <w:pPr>
        <w:pStyle w:val="BodyText"/>
      </w:pPr>
      <w:r w:rsidRPr="00CE15CA">
        <w:rPr>
          <w:rStyle w:val="SpecialBold"/>
        </w:rPr>
        <w:t>Employability Skills Summary for</w:t>
      </w:r>
      <w:r w:rsidRPr="00CE15CA">
        <w:t xml:space="preserve"> </w:t>
      </w:r>
    </w:p>
    <w:p w:rsidR="00000000" w:rsidRPr="00CE15CA" w:rsidP="00CE15CA">
      <w:pPr>
        <w:pStyle w:val="BodyText"/>
      </w:pPr>
      <w:r w:rsidRPr="00CE15CA">
        <w:rPr>
          <w:rStyle w:val="SpecialBold"/>
        </w:rPr>
        <w:t>TLI41510 Certificate IV in Materiel Logistics</w:t>
      </w:r>
    </w:p>
    <w:p w:rsidR="00000000" w:rsidRPr="00CE15CA" w:rsidP="00CE15CA">
      <w:pPr>
        <w:pStyle w:val="BodyText"/>
      </w:pPr>
      <w:r w:rsidRPr="00CE15CA">
        <w:t>The following table contains a summary of the employability skills as identified by the Transport and Logistics Ind</w:t>
      </w:r>
      <w:r w:rsidRPr="00CE15CA">
        <w:t>ustry for this qualification. This table should be interpreted in conjunction with the detailed requirements of each unit of competency packaged in this qualification. The outcomes described here are broad industry requirements that may vary depending on p</w:t>
      </w:r>
      <w:r w:rsidRPr="00CE15CA">
        <w:t>ackaging options.</w:t>
      </w:r>
    </w:p>
    <w:p w:rsidR="00000000" w:rsidRPr="00CE15CA" w:rsidP="00CE15CA">
      <w:pPr>
        <w:pStyle w:val="BodyText"/>
      </w:pPr>
    </w:p>
    <w:tbl>
      <w:tblPr>
        <w:tblW w:w="0" w:type="auto"/>
        <w:tblLayout w:type="fixed"/>
        <w:tblCellMar>
          <w:left w:w="62" w:type="dxa"/>
          <w:right w:w="62" w:type="dxa"/>
        </w:tblCellMar>
        <w:tblLook w:val="0000"/>
      </w:tblPr>
      <w:tblGrid>
        <w:gridCol w:w="3536"/>
        <w:gridCol w:w="4986"/>
      </w:tblGrid>
      <w:tr w:rsidTr="00A104C6">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RPr="00CE15CA" w:rsidP="00CE15CA">
            <w:pPr>
              <w:pStyle w:val="BodyText"/>
            </w:pPr>
            <w:r w:rsidRPr="00CE15CA">
              <w:rPr>
                <w:rStyle w:val="SpecialBold"/>
              </w:rPr>
              <w:t>Employability Skill</w:t>
            </w:r>
            <w:r w:rsidRPr="00CE15CA">
              <w:t xml:space="preserve"> </w:t>
            </w:r>
          </w:p>
        </w:tc>
        <w:tc>
          <w:tcPr>
            <w:tcW w:w="4986" w:type="dxa"/>
            <w:tcBorders>
              <w:top w:val="nil"/>
              <w:left w:val="nil"/>
              <w:bottom w:val="nil"/>
              <w:right w:val="nil"/>
            </w:tcBorders>
            <w:tcMar>
              <w:top w:w="0" w:type="dxa"/>
              <w:left w:w="62" w:type="dxa"/>
              <w:bottom w:w="0" w:type="dxa"/>
              <w:right w:w="62" w:type="dxa"/>
            </w:tcMar>
          </w:tcPr>
          <w:p w:rsidR="00000000" w:rsidP="00CE15CA">
            <w:pPr>
              <w:pStyle w:val="BodyText"/>
              <w:rPr>
                <w:lang w:val="en-NZ"/>
              </w:rPr>
            </w:pPr>
            <w:r w:rsidRPr="00CE15CA">
              <w:rPr>
                <w:rStyle w:val="SpecialBold"/>
              </w:rPr>
              <w:t>Industry</w:t>
            </w:r>
            <w:r w:rsidRPr="00CE15CA">
              <w:t>/</w:t>
            </w:r>
            <w:r w:rsidRPr="00CE15CA">
              <w:rPr>
                <w:rStyle w:val="SpecialBold"/>
              </w:rPr>
              <w:t>enterprise requirements for this qualification include</w:t>
            </w:r>
            <w:r w:rsidRPr="00CE15CA">
              <w:t>:</w:t>
            </w:r>
          </w:p>
        </w:tc>
      </w:tr>
      <w:tr w:rsidTr="00A104C6">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CE15CA">
            <w:pPr>
              <w:pStyle w:val="BodyText"/>
              <w:rPr>
                <w:lang w:val="en-NZ"/>
              </w:rPr>
            </w:pPr>
            <w:r w:rsidRPr="00CE15CA">
              <w:rPr>
                <w:rStyle w:val="SpecialBold"/>
              </w:rPr>
              <w:t>Communication</w:t>
            </w:r>
          </w:p>
        </w:tc>
        <w:tc>
          <w:tcPr>
            <w:tcW w:w="4986" w:type="dxa"/>
            <w:tcBorders>
              <w:top w:val="nil"/>
              <w:left w:val="nil"/>
              <w:bottom w:val="nil"/>
              <w:right w:val="nil"/>
            </w:tcBorders>
            <w:tcMar>
              <w:top w:w="0" w:type="dxa"/>
              <w:left w:w="62" w:type="dxa"/>
              <w:bottom w:w="0" w:type="dxa"/>
              <w:right w:w="62" w:type="dxa"/>
            </w:tcMar>
          </w:tcPr>
          <w:p w:rsidR="00000000" w:rsidRPr="00CE15CA" w:rsidP="00CE15CA">
            <w:pPr>
              <w:pStyle w:val="ListBullet"/>
            </w:pPr>
            <w:r w:rsidRPr="00CE15CA">
              <w:t>Apply interpersonal skills</w:t>
            </w:r>
          </w:p>
          <w:p w:rsidR="00000000" w:rsidRPr="00CE15CA" w:rsidP="00CE15CA">
            <w:pPr>
              <w:pStyle w:val="ListBullet"/>
            </w:pPr>
            <w:r w:rsidRPr="00CE15CA">
              <w:t>Communicate and interact with other organisations</w:t>
            </w:r>
          </w:p>
          <w:p w:rsidR="00000000" w:rsidRPr="00CE15CA" w:rsidP="00CE15CA">
            <w:pPr>
              <w:pStyle w:val="ListBullet"/>
            </w:pPr>
            <w:r w:rsidRPr="00CE15CA">
              <w:t>Communicate range of possible organisational responses to the client in a timely manner</w:t>
            </w:r>
          </w:p>
          <w:p w:rsidR="00000000" w:rsidRPr="00CE15CA" w:rsidP="00CE15CA">
            <w:pPr>
              <w:pStyle w:val="ListBullet"/>
            </w:pPr>
            <w:r w:rsidRPr="00CE15CA">
              <w:t>Communicate plans</w:t>
            </w:r>
          </w:p>
          <w:p w:rsidR="00000000" w:rsidRPr="00CE15CA" w:rsidP="00CE15CA">
            <w:pPr>
              <w:pStyle w:val="ListBullet"/>
            </w:pPr>
            <w:r w:rsidRPr="00CE15CA">
              <w:t xml:space="preserve">Complete necessary documentation </w:t>
            </w:r>
          </w:p>
          <w:p w:rsidR="00000000" w:rsidRPr="00CE15CA" w:rsidP="00CE15CA">
            <w:pPr>
              <w:pStyle w:val="ListBullet"/>
            </w:pPr>
            <w:r w:rsidRPr="00CE15CA">
              <w:t>Discuss needs and expectations with clients</w:t>
            </w:r>
          </w:p>
          <w:p w:rsidR="00000000" w:rsidRPr="00CE15CA" w:rsidP="00CE15CA">
            <w:pPr>
              <w:pStyle w:val="ListBullet"/>
            </w:pPr>
            <w:r w:rsidRPr="00CE15CA">
              <w:t>Exercise courtesy, consideration and sensitivity at all times with the c</w:t>
            </w:r>
            <w:r w:rsidRPr="00CE15CA">
              <w:t>lient</w:t>
            </w:r>
          </w:p>
          <w:p w:rsidR="00000000" w:rsidRPr="00CE15CA" w:rsidP="00CE15CA">
            <w:pPr>
              <w:pStyle w:val="ListBullet"/>
            </w:pPr>
            <w:r w:rsidRPr="00CE15CA">
              <w:t xml:space="preserve">Gather information from other organisations </w:t>
            </w:r>
          </w:p>
          <w:p w:rsidR="00000000" w:rsidRPr="00CE15CA" w:rsidP="00CE15CA">
            <w:pPr>
              <w:pStyle w:val="ListBullet"/>
            </w:pPr>
            <w:r w:rsidRPr="00CE15CA">
              <w:t>Interact with internal and external clients</w:t>
            </w:r>
          </w:p>
          <w:p w:rsidR="00000000" w:rsidRPr="00CE15CA" w:rsidP="00CE15CA">
            <w:pPr>
              <w:pStyle w:val="ListBullet"/>
            </w:pPr>
            <w:r w:rsidRPr="00CE15CA">
              <w:t xml:space="preserve">Locate, interpret and provide relevant information </w:t>
            </w:r>
          </w:p>
          <w:p w:rsidR="00000000" w:rsidRPr="00CE15CA" w:rsidP="00CE15CA">
            <w:pPr>
              <w:pStyle w:val="ListBullet"/>
            </w:pPr>
            <w:r w:rsidRPr="00CE15CA">
              <w:t>Obtain, complete and process all necessary documentation</w:t>
            </w:r>
          </w:p>
          <w:p w:rsidR="00000000" w:rsidRPr="00CE15CA" w:rsidP="00CE15CA">
            <w:pPr>
              <w:pStyle w:val="ListBullet"/>
            </w:pPr>
            <w:r w:rsidRPr="00CE15CA">
              <w:t>Read selectively and summarise information</w:t>
            </w:r>
          </w:p>
          <w:p w:rsidR="00000000" w:rsidRPr="00CE15CA" w:rsidP="00CE15CA">
            <w:pPr>
              <w:pStyle w:val="ListBullet"/>
            </w:pPr>
            <w:r w:rsidRPr="00CE15CA">
              <w:t>Refer cli</w:t>
            </w:r>
            <w:r w:rsidRPr="00CE15CA">
              <w:t>ents to other personnel where necessary</w:t>
            </w:r>
          </w:p>
          <w:p w:rsidR="00000000" w:rsidRPr="00CE15CA" w:rsidP="00CE15CA">
            <w:pPr>
              <w:pStyle w:val="ListBullet"/>
            </w:pPr>
            <w:r w:rsidRPr="00CE15CA">
              <w:t>Speak in public</w:t>
            </w:r>
          </w:p>
          <w:p w:rsidR="00000000" w:rsidRPr="00CE15CA" w:rsidP="00CE15CA">
            <w:pPr>
              <w:pStyle w:val="ListBullet"/>
            </w:pPr>
            <w:r w:rsidRPr="00CE15CA">
              <w:t xml:space="preserve">Undertake consultation with affected and interested parties </w:t>
            </w:r>
          </w:p>
          <w:p w:rsidR="00000000" w:rsidP="00CE15CA">
            <w:pPr>
              <w:pStyle w:val="ListBullet"/>
              <w:rPr>
                <w:lang w:val="en-NZ"/>
              </w:rPr>
            </w:pPr>
            <w:r w:rsidRPr="00CE15CA">
              <w:t>Use effective spoken and written communication.</w:t>
            </w:r>
          </w:p>
        </w:tc>
      </w:tr>
      <w:tr w:rsidTr="00A104C6">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CE15CA">
            <w:pPr>
              <w:pStyle w:val="BodyText"/>
              <w:rPr>
                <w:lang w:val="en-NZ"/>
              </w:rPr>
            </w:pPr>
            <w:r w:rsidRPr="00CE15CA">
              <w:rPr>
                <w:rStyle w:val="SpecialBold"/>
              </w:rPr>
              <w:t>Teamwork</w:t>
            </w:r>
            <w:r w:rsidRPr="00CE15CA">
              <w:t xml:space="preserve"> </w:t>
            </w:r>
          </w:p>
        </w:tc>
        <w:tc>
          <w:tcPr>
            <w:tcW w:w="4986" w:type="dxa"/>
            <w:tcBorders>
              <w:top w:val="nil"/>
              <w:left w:val="nil"/>
              <w:bottom w:val="nil"/>
              <w:right w:val="nil"/>
            </w:tcBorders>
            <w:tcMar>
              <w:top w:w="0" w:type="dxa"/>
              <w:left w:w="62" w:type="dxa"/>
              <w:bottom w:w="0" w:type="dxa"/>
              <w:right w:w="62" w:type="dxa"/>
            </w:tcMar>
          </w:tcPr>
          <w:p w:rsidR="00000000" w:rsidRPr="00CE15CA" w:rsidP="00CE15CA">
            <w:pPr>
              <w:pStyle w:val="ListBullet"/>
            </w:pPr>
            <w:r w:rsidRPr="00CE15CA">
              <w:t xml:space="preserve">Ensure participation in regular meetings and forums </w:t>
            </w:r>
          </w:p>
          <w:p w:rsidR="00000000" w:rsidRPr="00CE15CA" w:rsidP="00CE15CA">
            <w:pPr>
              <w:pStyle w:val="ListBullet"/>
            </w:pPr>
            <w:r w:rsidRPr="00CE15CA">
              <w:t>Provide and receive feedback in a constructive manner</w:t>
            </w:r>
          </w:p>
          <w:p w:rsidR="00000000" w:rsidRPr="00CE15CA" w:rsidP="00CE15CA">
            <w:pPr>
              <w:pStyle w:val="ListBullet"/>
            </w:pPr>
            <w:r w:rsidRPr="00CE15CA">
              <w:t>Recognise individual differences in the workplace, value these differences and adjust own behaviour to account for these differences</w:t>
            </w:r>
          </w:p>
          <w:p w:rsidR="00000000" w:rsidRPr="00CE15CA" w:rsidP="00CE15CA">
            <w:pPr>
              <w:pStyle w:val="ListBullet"/>
            </w:pPr>
            <w:r w:rsidRPr="00CE15CA">
              <w:t>Seek assistance to manage clients' expectations when necessary</w:t>
            </w:r>
          </w:p>
          <w:p w:rsidR="00000000" w:rsidRPr="00CE15CA" w:rsidP="00CE15CA">
            <w:pPr>
              <w:pStyle w:val="ListBullet"/>
            </w:pPr>
            <w:r w:rsidRPr="00CE15CA">
              <w:t xml:space="preserve">Use a </w:t>
            </w:r>
            <w:r w:rsidRPr="00CE15CA">
              <w:t>variety of verbal and non-verbal communication techniques</w:t>
            </w:r>
          </w:p>
          <w:p w:rsidR="00000000" w:rsidRPr="00CE15CA" w:rsidP="00CE15CA">
            <w:pPr>
              <w:pStyle w:val="ListBullet"/>
            </w:pPr>
            <w:r w:rsidRPr="00CE15CA">
              <w:t>Use team work principles and strategies.</w:t>
            </w:r>
          </w:p>
        </w:tc>
      </w:tr>
    </w:tbl>
    <w:p w:rsidR="00000000" w:rsidRPr="00CE15CA" w:rsidP="00CE15CA">
      <w:pPr>
        <w:pStyle w:val="BodyText"/>
      </w:pPr>
      <w:r w:rsidRPr="00CE15CA">
        <w:rPr>
          <w:rStyle w:val="SpecialBold"/>
        </w:rPr>
        <w:t>TLI41510</w:t>
      </w:r>
      <w:r w:rsidRPr="00CE15CA">
        <w:tab/>
      </w:r>
      <w:r w:rsidRPr="00CE15CA">
        <w:rPr>
          <w:rStyle w:val="SpecialBold"/>
        </w:rPr>
        <w:t>Certificate IV in Materiel Logistics</w:t>
      </w:r>
      <w:r w:rsidRPr="00CE15CA">
        <w:t xml:space="preserve"> (</w:t>
      </w:r>
      <w:r w:rsidRPr="00CE15CA">
        <w:rPr>
          <w:rStyle w:val="SpecialBold"/>
        </w:rPr>
        <w:t>continued</w:t>
      </w:r>
      <w:r w:rsidRPr="00CE15CA">
        <w:t>)</w:t>
      </w:r>
    </w:p>
    <w:p w:rsidR="00000000" w:rsidRPr="00CE15CA" w:rsidP="00CE15CA">
      <w:pPr>
        <w:pStyle w:val="BodyText"/>
      </w:pPr>
    </w:p>
    <w:tbl>
      <w:tblPr>
        <w:tblW w:w="0" w:type="auto"/>
        <w:tblLayout w:type="fixed"/>
        <w:tblCellMar>
          <w:left w:w="62" w:type="dxa"/>
          <w:right w:w="62" w:type="dxa"/>
        </w:tblCellMar>
        <w:tblLook w:val="0000"/>
      </w:tblPr>
      <w:tblGrid>
        <w:gridCol w:w="2423"/>
        <w:gridCol w:w="6099"/>
      </w:tblGrid>
      <w:tr w:rsidTr="00A104C6">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RPr="00CE15CA" w:rsidP="00CE15CA">
            <w:pPr>
              <w:pStyle w:val="BodyText"/>
            </w:pPr>
            <w:r w:rsidRPr="00CE15CA">
              <w:rPr>
                <w:rStyle w:val="SpecialBold"/>
              </w:rPr>
              <w:t>Employability Skill</w:t>
            </w:r>
            <w:r w:rsidRPr="00CE15CA">
              <w:t xml:space="preserve"> </w:t>
            </w:r>
          </w:p>
        </w:tc>
        <w:tc>
          <w:tcPr>
            <w:tcW w:w="6099" w:type="dxa"/>
            <w:tcBorders>
              <w:top w:val="nil"/>
              <w:left w:val="nil"/>
              <w:bottom w:val="nil"/>
              <w:right w:val="nil"/>
            </w:tcBorders>
            <w:tcMar>
              <w:top w:w="0" w:type="dxa"/>
              <w:left w:w="62" w:type="dxa"/>
              <w:bottom w:w="0" w:type="dxa"/>
              <w:right w:w="62" w:type="dxa"/>
            </w:tcMar>
          </w:tcPr>
          <w:p w:rsidR="00000000" w:rsidP="00CE15CA">
            <w:pPr>
              <w:pStyle w:val="BodyText"/>
              <w:rPr>
                <w:lang w:val="en-NZ"/>
              </w:rPr>
            </w:pPr>
            <w:r w:rsidRPr="00CE15CA">
              <w:rPr>
                <w:rStyle w:val="SpecialBold"/>
              </w:rPr>
              <w:t>Industry</w:t>
            </w:r>
            <w:r w:rsidRPr="00CE15CA">
              <w:t>/</w:t>
            </w:r>
            <w:r w:rsidRPr="00CE15CA">
              <w:rPr>
                <w:rStyle w:val="SpecialBold"/>
              </w:rPr>
              <w:t>enterprise requirements for this qualification include</w:t>
            </w:r>
            <w:r w:rsidRPr="00CE15CA">
              <w:t>:</w:t>
            </w:r>
          </w:p>
        </w:tc>
      </w:tr>
      <w:tr w:rsidTr="00A104C6">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CE15CA">
            <w:pPr>
              <w:pStyle w:val="BodyText"/>
              <w:rPr>
                <w:lang w:val="en-NZ"/>
              </w:rPr>
            </w:pPr>
            <w:r w:rsidRPr="00CE15CA">
              <w:rPr>
                <w:rStyle w:val="SpecialBold"/>
              </w:rPr>
              <w:t>Problem solving</w:t>
            </w:r>
          </w:p>
        </w:tc>
        <w:tc>
          <w:tcPr>
            <w:tcW w:w="6099" w:type="dxa"/>
            <w:tcBorders>
              <w:top w:val="nil"/>
              <w:left w:val="nil"/>
              <w:bottom w:val="nil"/>
              <w:right w:val="nil"/>
            </w:tcBorders>
            <w:tcMar>
              <w:top w:w="0" w:type="dxa"/>
              <w:left w:w="62" w:type="dxa"/>
              <w:bottom w:w="0" w:type="dxa"/>
              <w:right w:w="62" w:type="dxa"/>
            </w:tcMar>
          </w:tcPr>
          <w:p w:rsidR="00000000" w:rsidRPr="00CE15CA" w:rsidP="00CE15CA">
            <w:pPr>
              <w:pStyle w:val="ListBullet"/>
            </w:pPr>
            <w:r w:rsidRPr="00CE15CA">
              <w:t>Analyse and probe</w:t>
            </w:r>
          </w:p>
          <w:p w:rsidR="00000000" w:rsidRPr="00CE15CA" w:rsidP="00CE15CA">
            <w:pPr>
              <w:pStyle w:val="ListBullet"/>
            </w:pPr>
            <w:r w:rsidRPr="00CE15CA">
              <w:t>Analyse, interpret and clearly define issue/s</w:t>
            </w:r>
          </w:p>
          <w:p w:rsidR="00000000" w:rsidRPr="00CE15CA" w:rsidP="00CE15CA">
            <w:pPr>
              <w:pStyle w:val="ListBullet"/>
            </w:pPr>
            <w:r w:rsidRPr="00CE15CA">
              <w:t>Apply known solutions to a variety of predictable problems</w:t>
            </w:r>
          </w:p>
          <w:p w:rsidR="00000000" w:rsidRPr="00CE15CA" w:rsidP="00CE15CA">
            <w:pPr>
              <w:pStyle w:val="ListBullet"/>
            </w:pPr>
            <w:r w:rsidRPr="00CE15CA">
              <w:t>Negotiate stakeholders' requirements, and document and incorporate within the proposed advice</w:t>
            </w:r>
          </w:p>
          <w:p w:rsidR="00000000" w:rsidRPr="00CE15CA" w:rsidP="00CE15CA">
            <w:pPr>
              <w:pStyle w:val="ListBullet"/>
            </w:pPr>
            <w:r w:rsidRPr="00CE15CA">
              <w:t>Obtain information req</w:t>
            </w:r>
            <w:r w:rsidRPr="00CE15CA">
              <w:t>uired and analyse in accordance with professional standards</w:t>
            </w:r>
          </w:p>
          <w:p w:rsidR="00000000" w:rsidRPr="00CE15CA" w:rsidP="00CE15CA">
            <w:pPr>
              <w:pStyle w:val="ListBullet"/>
            </w:pPr>
            <w:r w:rsidRPr="00CE15CA">
              <w:t>Represent ideas in appropriate format</w:t>
            </w:r>
          </w:p>
          <w:p w:rsidR="00000000" w:rsidP="00CE15CA">
            <w:pPr>
              <w:pStyle w:val="ListBullet"/>
              <w:rPr>
                <w:lang w:val="en-NZ"/>
              </w:rPr>
            </w:pPr>
            <w:r w:rsidRPr="00CE15CA">
              <w:t>Research issue/s and seek advice of relevant personnel to clarify findings that are unclear.</w:t>
            </w:r>
          </w:p>
        </w:tc>
      </w:tr>
      <w:tr w:rsidTr="00A104C6">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CE15CA">
            <w:pPr>
              <w:pStyle w:val="BodyText"/>
              <w:rPr>
                <w:lang w:val="en-NZ"/>
              </w:rPr>
            </w:pPr>
            <w:r w:rsidRPr="00CE15CA">
              <w:rPr>
                <w:rStyle w:val="SpecialBold"/>
              </w:rPr>
              <w:t>Initiative and enterprise</w:t>
            </w:r>
          </w:p>
        </w:tc>
        <w:tc>
          <w:tcPr>
            <w:tcW w:w="6099" w:type="dxa"/>
            <w:tcBorders>
              <w:top w:val="nil"/>
              <w:left w:val="nil"/>
              <w:bottom w:val="nil"/>
              <w:right w:val="nil"/>
            </w:tcBorders>
            <w:tcMar>
              <w:top w:w="0" w:type="dxa"/>
              <w:left w:w="62" w:type="dxa"/>
              <w:bottom w:w="0" w:type="dxa"/>
              <w:right w:w="62" w:type="dxa"/>
            </w:tcMar>
          </w:tcPr>
          <w:p w:rsidR="00000000" w:rsidRPr="00CE15CA" w:rsidP="00CE15CA">
            <w:pPr>
              <w:pStyle w:val="ListBullet"/>
            </w:pPr>
            <w:r w:rsidRPr="00CE15CA">
              <w:t>Apply known solutions to a variety of</w:t>
            </w:r>
            <w:r w:rsidRPr="00CE15CA">
              <w:t xml:space="preserve"> predictable problems</w:t>
            </w:r>
          </w:p>
          <w:p w:rsidR="00000000" w:rsidRPr="00CE15CA" w:rsidP="00CE15CA">
            <w:pPr>
              <w:pStyle w:val="ListBullet"/>
            </w:pPr>
            <w:r w:rsidRPr="00CE15CA">
              <w:t>Make notes of observations</w:t>
            </w:r>
          </w:p>
          <w:p w:rsidR="00000000" w:rsidP="00CE15CA">
            <w:pPr>
              <w:pStyle w:val="ListBullet"/>
              <w:rPr>
                <w:lang w:val="en-NZ"/>
              </w:rPr>
            </w:pPr>
            <w:r w:rsidRPr="00CE15CA">
              <w:t>Voice personal view to the review process.</w:t>
            </w:r>
          </w:p>
        </w:tc>
      </w:tr>
      <w:tr w:rsidTr="00A104C6">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CE15CA">
            <w:pPr>
              <w:pStyle w:val="BodyText"/>
              <w:rPr>
                <w:lang w:val="en-NZ"/>
              </w:rPr>
            </w:pPr>
            <w:r w:rsidRPr="00CE15CA">
              <w:rPr>
                <w:rStyle w:val="SpecialBold"/>
              </w:rPr>
              <w:t>Planning and organising</w:t>
            </w:r>
          </w:p>
        </w:tc>
        <w:tc>
          <w:tcPr>
            <w:tcW w:w="6099" w:type="dxa"/>
            <w:tcBorders>
              <w:top w:val="nil"/>
              <w:left w:val="nil"/>
              <w:bottom w:val="nil"/>
              <w:right w:val="nil"/>
            </w:tcBorders>
            <w:tcMar>
              <w:top w:w="0" w:type="dxa"/>
              <w:left w:w="62" w:type="dxa"/>
              <w:bottom w:w="0" w:type="dxa"/>
              <w:right w:w="62" w:type="dxa"/>
            </w:tcMar>
          </w:tcPr>
          <w:p w:rsidR="00000000" w:rsidRPr="00CE15CA" w:rsidP="00CE15CA">
            <w:pPr>
              <w:pStyle w:val="ListBullet"/>
            </w:pPr>
            <w:r w:rsidRPr="00CE15CA">
              <w:t>Calculate level of risk compared to the established risk evaluation criteria and determine it to be acceptable or unacceptable</w:t>
            </w:r>
          </w:p>
          <w:p w:rsidR="00000000" w:rsidRPr="00CE15CA" w:rsidP="00CE15CA">
            <w:pPr>
              <w:pStyle w:val="ListBullet"/>
            </w:pPr>
            <w:r w:rsidRPr="00CE15CA">
              <w:t>Identify all possible sources of risk which may impact on the situation or objectives, and record in accordance with workplace procedures and guidelines</w:t>
            </w:r>
          </w:p>
          <w:p w:rsidR="00000000" w:rsidRPr="00CE15CA" w:rsidP="00CE15CA">
            <w:pPr>
              <w:pStyle w:val="ListBullet"/>
            </w:pPr>
            <w:r w:rsidRPr="00CE15CA">
              <w:t xml:space="preserve">Identify, plan and implement logistics options </w:t>
            </w:r>
          </w:p>
          <w:p w:rsidR="00000000" w:rsidRPr="00CE15CA" w:rsidP="00CE15CA">
            <w:pPr>
              <w:pStyle w:val="ListBullet"/>
            </w:pPr>
            <w:r w:rsidRPr="00CE15CA">
              <w:t>Identify relevant policy, legislation and regulations t</w:t>
            </w:r>
            <w:r w:rsidRPr="00CE15CA">
              <w:t>o meet organisation information requirements</w:t>
            </w:r>
          </w:p>
          <w:p w:rsidR="00000000" w:rsidP="00CE15CA">
            <w:pPr>
              <w:pStyle w:val="ListBullet"/>
              <w:rPr>
                <w:lang w:val="en-NZ"/>
              </w:rPr>
            </w:pPr>
            <w:r w:rsidRPr="00CE15CA">
              <w:t>Observe, receive and clarify circumstances that require the provision of advice.</w:t>
            </w:r>
          </w:p>
        </w:tc>
      </w:tr>
      <w:tr w:rsidTr="00A104C6">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CE15CA">
            <w:pPr>
              <w:pStyle w:val="BodyText"/>
              <w:rPr>
                <w:lang w:val="en-NZ"/>
              </w:rPr>
            </w:pPr>
            <w:r w:rsidRPr="00CE15CA">
              <w:rPr>
                <w:rStyle w:val="SpecialBold"/>
              </w:rPr>
              <w:t>Self management</w:t>
            </w:r>
          </w:p>
        </w:tc>
        <w:tc>
          <w:tcPr>
            <w:tcW w:w="6099" w:type="dxa"/>
            <w:tcBorders>
              <w:top w:val="nil"/>
              <w:left w:val="nil"/>
              <w:bottom w:val="nil"/>
              <w:right w:val="nil"/>
            </w:tcBorders>
            <w:tcMar>
              <w:top w:w="0" w:type="dxa"/>
              <w:left w:w="62" w:type="dxa"/>
              <w:bottom w:w="0" w:type="dxa"/>
              <w:right w:w="62" w:type="dxa"/>
            </w:tcMar>
          </w:tcPr>
          <w:p w:rsidR="00000000" w:rsidRPr="00CE15CA" w:rsidP="00CE15CA">
            <w:pPr>
              <w:pStyle w:val="ListBullet"/>
            </w:pPr>
            <w:r w:rsidRPr="00CE15CA">
              <w:t>Apply duty of care</w:t>
            </w:r>
          </w:p>
          <w:p w:rsidR="00000000" w:rsidRPr="00CE15CA" w:rsidP="00CE15CA">
            <w:pPr>
              <w:pStyle w:val="ListBullet"/>
            </w:pPr>
            <w:r w:rsidRPr="00CE15CA">
              <w:t>Apply personal behaviour that shows sensitivity to the differences between colleagues</w:t>
            </w:r>
          </w:p>
          <w:p w:rsidR="00000000" w:rsidRPr="00CE15CA" w:rsidP="00CE15CA">
            <w:pPr>
              <w:pStyle w:val="ListBullet"/>
            </w:pPr>
            <w:r w:rsidRPr="00CE15CA">
              <w:t xml:space="preserve">Comply </w:t>
            </w:r>
            <w:r w:rsidRPr="00CE15CA">
              <w:t xml:space="preserve">with professional codes of practice (as applicable) and ethical standards </w:t>
            </w:r>
          </w:p>
          <w:p w:rsidR="00000000" w:rsidRPr="00CE15CA" w:rsidP="00CE15CA">
            <w:pPr>
              <w:pStyle w:val="ListBullet"/>
            </w:pPr>
            <w:r w:rsidRPr="00CE15CA">
              <w:t>Evaluate critically an operational situation by listening, observing and clarifying information with supervisor</w:t>
            </w:r>
          </w:p>
          <w:p w:rsidR="00000000" w:rsidRPr="00CE15CA" w:rsidP="00CE15CA">
            <w:pPr>
              <w:pStyle w:val="ListBullet"/>
            </w:pPr>
            <w:r w:rsidRPr="00CE15CA">
              <w:t>Follow instructions/directives and report information.</w:t>
            </w:r>
          </w:p>
        </w:tc>
      </w:tr>
    </w:tbl>
    <w:p w:rsidR="00000000" w:rsidRPr="00CE15CA" w:rsidP="00CE15CA">
      <w:pPr>
        <w:pStyle w:val="BodyText"/>
      </w:pPr>
      <w:r w:rsidRPr="00CE15CA">
        <w:rPr>
          <w:rStyle w:val="SpecialBold"/>
        </w:rPr>
        <w:t>TLI41510</w:t>
      </w:r>
      <w:r w:rsidRPr="00CE15CA">
        <w:tab/>
      </w:r>
      <w:r w:rsidRPr="00CE15CA">
        <w:rPr>
          <w:rStyle w:val="SpecialBold"/>
        </w:rPr>
        <w:t>Cert</w:t>
      </w:r>
      <w:r w:rsidRPr="00CE15CA">
        <w:rPr>
          <w:rStyle w:val="SpecialBold"/>
        </w:rPr>
        <w:t>ificate IV in Materiel Logistics</w:t>
      </w:r>
      <w:r w:rsidRPr="00CE15CA">
        <w:t xml:space="preserve"> (</w:t>
      </w:r>
      <w:r w:rsidRPr="00CE15CA">
        <w:rPr>
          <w:rStyle w:val="SpecialBold"/>
        </w:rPr>
        <w:t>continued</w:t>
      </w:r>
      <w:r w:rsidRPr="00CE15CA">
        <w:t>)</w:t>
      </w:r>
    </w:p>
    <w:p w:rsidR="00000000" w:rsidRPr="00CE15CA" w:rsidP="00CE15CA">
      <w:pPr>
        <w:pStyle w:val="BodyText"/>
      </w:pPr>
    </w:p>
    <w:tbl>
      <w:tblPr>
        <w:tblW w:w="0" w:type="auto"/>
        <w:tblLayout w:type="fixed"/>
        <w:tblCellMar>
          <w:left w:w="62" w:type="dxa"/>
          <w:right w:w="62" w:type="dxa"/>
        </w:tblCellMar>
        <w:tblLook w:val="0000"/>
      </w:tblPr>
      <w:tblGrid>
        <w:gridCol w:w="3108"/>
        <w:gridCol w:w="5414"/>
      </w:tblGrid>
      <w:tr w:rsidTr="00A104C6">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RPr="00CE15CA" w:rsidP="00CE15CA">
            <w:pPr>
              <w:pStyle w:val="BodyText"/>
            </w:pPr>
            <w:r w:rsidRPr="00CE15CA">
              <w:rPr>
                <w:rStyle w:val="SpecialBold"/>
              </w:rPr>
              <w:t>Employability Skill</w:t>
            </w:r>
            <w:r w:rsidRPr="00CE15CA">
              <w:t xml:space="preserve"> </w:t>
            </w:r>
          </w:p>
        </w:tc>
        <w:tc>
          <w:tcPr>
            <w:tcW w:w="5414" w:type="dxa"/>
            <w:tcBorders>
              <w:top w:val="nil"/>
              <w:left w:val="nil"/>
              <w:bottom w:val="nil"/>
              <w:right w:val="nil"/>
            </w:tcBorders>
            <w:tcMar>
              <w:top w:w="0" w:type="dxa"/>
              <w:left w:w="62" w:type="dxa"/>
              <w:bottom w:w="0" w:type="dxa"/>
              <w:right w:w="62" w:type="dxa"/>
            </w:tcMar>
          </w:tcPr>
          <w:p w:rsidR="00000000" w:rsidP="00CE15CA">
            <w:pPr>
              <w:pStyle w:val="BodyText"/>
              <w:rPr>
                <w:lang w:val="en-NZ"/>
              </w:rPr>
            </w:pPr>
            <w:r w:rsidRPr="00CE15CA">
              <w:rPr>
                <w:rStyle w:val="SpecialBold"/>
              </w:rPr>
              <w:t>Industry</w:t>
            </w:r>
            <w:r w:rsidRPr="00CE15CA">
              <w:t>/</w:t>
            </w:r>
            <w:r w:rsidRPr="00CE15CA">
              <w:rPr>
                <w:rStyle w:val="SpecialBold"/>
              </w:rPr>
              <w:t>enterprise requirements for this qualification include</w:t>
            </w:r>
            <w:r w:rsidRPr="00CE15CA">
              <w:t>:</w:t>
            </w:r>
          </w:p>
        </w:tc>
      </w:tr>
      <w:tr w:rsidTr="00A104C6">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CE15CA">
            <w:pPr>
              <w:pStyle w:val="BodyText"/>
              <w:rPr>
                <w:lang w:val="en-NZ"/>
              </w:rPr>
            </w:pPr>
            <w:r w:rsidRPr="00CE15CA">
              <w:rPr>
                <w:rStyle w:val="SpecialBold"/>
              </w:rPr>
              <w:t>Learning</w:t>
            </w:r>
          </w:p>
        </w:tc>
        <w:tc>
          <w:tcPr>
            <w:tcW w:w="5414" w:type="dxa"/>
            <w:tcBorders>
              <w:top w:val="nil"/>
              <w:left w:val="nil"/>
              <w:bottom w:val="nil"/>
              <w:right w:val="nil"/>
            </w:tcBorders>
            <w:tcMar>
              <w:top w:w="0" w:type="dxa"/>
              <w:left w:w="62" w:type="dxa"/>
              <w:bottom w:w="0" w:type="dxa"/>
              <w:right w:w="62" w:type="dxa"/>
            </w:tcMar>
          </w:tcPr>
          <w:p w:rsidR="00000000" w:rsidRPr="00CE15CA" w:rsidP="00CE15CA">
            <w:pPr>
              <w:pStyle w:val="ListBullet"/>
            </w:pPr>
            <w:r w:rsidRPr="00CE15CA">
              <w:t xml:space="preserve">Learn about federal and state/territory legislation, regulations within legislation, </w:t>
            </w:r>
            <w:r w:rsidRPr="00CE15CA">
              <w:t>government policy, organisation policy</w:t>
            </w:r>
          </w:p>
          <w:p w:rsidR="00000000" w:rsidRPr="00CE15CA" w:rsidP="00CE15CA">
            <w:pPr>
              <w:pStyle w:val="ListBullet"/>
            </w:pPr>
            <w:r w:rsidRPr="00CE15CA">
              <w:t>Learn about materiel logistics processes</w:t>
            </w:r>
          </w:p>
          <w:p w:rsidR="00000000" w:rsidRPr="00CE15CA" w:rsidP="00CE15CA">
            <w:pPr>
              <w:pStyle w:val="ListBullet"/>
            </w:pPr>
            <w:r w:rsidRPr="00CE15CA">
              <w:t xml:space="preserve">Learn about risk management terminology and language in accordance with relevant standards (such as risk, hazard, risk assessment, risk management and risk treatment, residual </w:t>
            </w:r>
            <w:r w:rsidRPr="00CE15CA">
              <w:t>risk, treatment plans, risk evaluation criteria)</w:t>
            </w:r>
          </w:p>
          <w:p w:rsidR="00000000" w:rsidP="00CE15CA">
            <w:pPr>
              <w:pStyle w:val="ListBullet"/>
              <w:rPr>
                <w:lang w:val="en-NZ"/>
              </w:rPr>
            </w:pPr>
            <w:r w:rsidRPr="00CE15CA">
              <w:t>Use procedures.</w:t>
            </w:r>
          </w:p>
        </w:tc>
      </w:tr>
      <w:tr w:rsidTr="00A104C6">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CE15CA">
            <w:pPr>
              <w:pStyle w:val="BodyText"/>
              <w:rPr>
                <w:lang w:val="en-NZ"/>
              </w:rPr>
            </w:pPr>
            <w:r w:rsidRPr="00CE15CA">
              <w:rPr>
                <w:rStyle w:val="SpecialBold"/>
              </w:rPr>
              <w:t>Technology</w:t>
            </w:r>
          </w:p>
        </w:tc>
        <w:tc>
          <w:tcPr>
            <w:tcW w:w="5414" w:type="dxa"/>
            <w:tcBorders>
              <w:top w:val="nil"/>
              <w:left w:val="nil"/>
              <w:bottom w:val="nil"/>
              <w:right w:val="nil"/>
            </w:tcBorders>
            <w:tcMar>
              <w:top w:w="0" w:type="dxa"/>
              <w:left w:w="62" w:type="dxa"/>
              <w:bottom w:w="0" w:type="dxa"/>
              <w:right w:w="62" w:type="dxa"/>
            </w:tcMar>
          </w:tcPr>
          <w:p w:rsidR="00000000" w:rsidRPr="00CE15CA" w:rsidP="00CE15CA">
            <w:pPr>
              <w:pStyle w:val="ListBullet"/>
            </w:pPr>
            <w:r w:rsidRPr="00CE15CA">
              <w:t>Use appropriate information technology and software</w:t>
            </w:r>
          </w:p>
          <w:p w:rsidR="00000000" w:rsidRPr="00CE15CA" w:rsidP="00CE15CA">
            <w:pPr>
              <w:pStyle w:val="ListBullet"/>
            </w:pPr>
            <w:r w:rsidRPr="00CE15CA">
              <w:t>Use specialised information sources</w:t>
            </w:r>
          </w:p>
          <w:p w:rsidR="00000000" w:rsidRPr="00CE15CA" w:rsidP="00CE15CA">
            <w:pPr>
              <w:pStyle w:val="ListBullet"/>
            </w:pPr>
            <w:r w:rsidRPr="00CE15CA">
              <w:t>Manage data and records.</w:t>
            </w:r>
          </w:p>
        </w:tc>
      </w:tr>
    </w:tbl>
    <w:p w:rsidR="00A104C6" w:rsidP="00CE15CA">
      <w:pPr>
        <w:pStyle w:val="BodyText"/>
      </w:pPr>
    </w:p>
    <w:p w:rsidR="00A104C6" w:rsidP="00CE15CA">
      <w:pPr>
        <w:pStyle w:val="BodyText"/>
      </w:pPr>
    </w:p>
    <w:p w:rsidR="00000000" w:rsidRPr="00CE15CA" w:rsidP="00CE15CA">
      <w:pPr>
        <w:pStyle w:val="Heading1"/>
      </w:pPr>
      <w:bookmarkStart w:id="7" w:name="O_266300"/>
      <w:bookmarkEnd w:id="7"/>
      <w:r w:rsidRPr="00CE15CA">
        <w:t>Packaging Rules</w:t>
      </w:r>
    </w:p>
    <w:p w:rsidR="00000000" w:rsidRPr="00CE15CA" w:rsidP="00CE15CA">
      <w:pPr>
        <w:pStyle w:val="BodyText"/>
      </w:pPr>
      <w:r w:rsidRPr="00CE15CA">
        <w:rPr>
          <w:rStyle w:val="SpecialBold"/>
        </w:rPr>
        <w:t>Requirements for completion of the qualification</w:t>
      </w:r>
      <w:r w:rsidRPr="00CE15CA">
        <w:t>:</w:t>
      </w:r>
    </w:p>
    <w:p w:rsidR="00000000" w:rsidRPr="00CE15CA" w:rsidP="00CE15CA">
      <w:pPr>
        <w:pStyle w:val="BodyText"/>
      </w:pPr>
      <w:r w:rsidRPr="00CE15CA">
        <w:t xml:space="preserve">A successful assessment outcome for a total </w:t>
      </w:r>
      <w:r w:rsidRPr="00CE15CA">
        <w:rPr>
          <w:rStyle w:val="SpecialBold"/>
        </w:rPr>
        <w:t>17 units</w:t>
      </w:r>
      <w:r w:rsidRPr="00CE15CA">
        <w:t>, comprising:</w:t>
      </w:r>
    </w:p>
    <w:p w:rsidR="00000000" w:rsidRPr="00CE15CA" w:rsidP="00CE15CA">
      <w:pPr>
        <w:pStyle w:val="ListBullet"/>
      </w:pPr>
      <w:r w:rsidRPr="00CE15CA">
        <w:rPr>
          <w:rStyle w:val="SpecialBold"/>
        </w:rPr>
        <w:t>4 core</w:t>
      </w:r>
      <w:r w:rsidRPr="00CE15CA">
        <w:t xml:space="preserve"> </w:t>
      </w:r>
      <w:r w:rsidRPr="00CE15CA">
        <w:rPr>
          <w:rStyle w:val="SpecialBold"/>
        </w:rPr>
        <w:t>units</w:t>
      </w:r>
      <w:r w:rsidRPr="00CE15CA">
        <w:t xml:space="preserve"> listed below</w:t>
      </w:r>
    </w:p>
    <w:p w:rsidR="00000000" w:rsidRPr="00CE15CA" w:rsidP="00CE15CA">
      <w:pPr>
        <w:pStyle w:val="BodyText"/>
      </w:pPr>
      <w:r w:rsidRPr="00CE15CA">
        <w:t>plus</w:t>
      </w:r>
    </w:p>
    <w:p w:rsidR="00000000" w:rsidRPr="00CE15CA" w:rsidP="00CE15CA">
      <w:pPr>
        <w:pStyle w:val="ListBullet"/>
      </w:pPr>
      <w:r w:rsidRPr="00CE15CA">
        <w:rPr>
          <w:rStyle w:val="SpecialBold"/>
        </w:rPr>
        <w:t>3</w:t>
      </w:r>
      <w:r w:rsidRPr="00CE15CA">
        <w:t xml:space="preserve"> </w:t>
      </w:r>
      <w:r w:rsidRPr="00CE15CA">
        <w:rPr>
          <w:rStyle w:val="SpecialBold"/>
        </w:rPr>
        <w:t>units</w:t>
      </w:r>
      <w:r w:rsidRPr="00CE15CA">
        <w:t xml:space="preserve"> from the </w:t>
      </w:r>
      <w:r w:rsidRPr="00CE15CA">
        <w:rPr>
          <w:rStyle w:val="SpecialBold"/>
        </w:rPr>
        <w:t>logistics elective</w:t>
      </w:r>
      <w:r w:rsidRPr="00CE15CA">
        <w:t xml:space="preserve"> units listed below</w:t>
      </w:r>
    </w:p>
    <w:p w:rsidR="00000000" w:rsidRPr="00CE15CA" w:rsidP="00CE15CA">
      <w:pPr>
        <w:pStyle w:val="BodyText"/>
      </w:pPr>
      <w:r w:rsidRPr="00CE15CA">
        <w:t>plus</w:t>
      </w:r>
    </w:p>
    <w:p w:rsidR="00000000" w:rsidRPr="00CE15CA" w:rsidP="00CE15CA">
      <w:pPr>
        <w:pStyle w:val="ListBullet"/>
      </w:pPr>
      <w:r w:rsidRPr="00CE15CA">
        <w:rPr>
          <w:rStyle w:val="SpecialBold"/>
        </w:rPr>
        <w:t>4</w:t>
      </w:r>
      <w:r w:rsidRPr="00CE15CA">
        <w:t xml:space="preserve"> </w:t>
      </w:r>
      <w:r w:rsidRPr="00CE15CA">
        <w:rPr>
          <w:rStyle w:val="SpecialBold"/>
        </w:rPr>
        <w:t>units</w:t>
      </w:r>
      <w:r w:rsidRPr="00CE15CA">
        <w:t xml:space="preserve"> from the </w:t>
      </w:r>
      <w:r w:rsidRPr="00CE15CA">
        <w:rPr>
          <w:rStyle w:val="SpecialBold"/>
        </w:rPr>
        <w:t>technical elective</w:t>
      </w:r>
      <w:r w:rsidRPr="00CE15CA">
        <w:t xml:space="preserve"> units listed below</w:t>
      </w:r>
    </w:p>
    <w:p w:rsidR="00000000" w:rsidRPr="00CE15CA" w:rsidP="00CE15CA">
      <w:pPr>
        <w:pStyle w:val="BodyText"/>
      </w:pPr>
      <w:r w:rsidRPr="00CE15CA">
        <w:t>plus</w:t>
      </w:r>
    </w:p>
    <w:p w:rsidR="00000000" w:rsidRPr="00CE15CA" w:rsidP="00CE15CA">
      <w:pPr>
        <w:pStyle w:val="ListBullet"/>
      </w:pPr>
      <w:r w:rsidRPr="00CE15CA">
        <w:rPr>
          <w:rStyle w:val="SpecialBold"/>
        </w:rPr>
        <w:t>6</w:t>
      </w:r>
      <w:r w:rsidRPr="00CE15CA">
        <w:t xml:space="preserve"> </w:t>
      </w:r>
      <w:r w:rsidRPr="00CE15CA">
        <w:rPr>
          <w:rStyle w:val="SpecialBold"/>
        </w:rPr>
        <w:t>general elective</w:t>
      </w:r>
      <w:r w:rsidRPr="00CE15CA">
        <w:t xml:space="preserve"> units which may be taken from any remaining logistics or technical elective units listed below, from the general elective units listed below, or may include up to 3 units drawn with appropriate contextualisation</w:t>
      </w:r>
      <w:r w:rsidRPr="00CE15CA">
        <w:t xml:space="preserve"> from Certificate IV or Diploma qualifications in this or other relevant endorsed Training Package or accredited course.</w:t>
      </w:r>
    </w:p>
    <w:p w:rsidR="00000000" w:rsidRPr="00CE15CA" w:rsidP="00CE15CA">
      <w:pPr>
        <w:pStyle w:val="BodyText"/>
      </w:pPr>
    </w:p>
    <w:p w:rsidR="00000000" w:rsidRPr="00CE15CA" w:rsidP="00CE15CA">
      <w:pPr>
        <w:pStyle w:val="BodyText"/>
      </w:pPr>
      <w:r w:rsidRPr="00CE15CA">
        <w:t>Where imported units are selected, care must be taken to ensure that all pre-requisites are complied with.</w:t>
      </w:r>
    </w:p>
    <w:p w:rsidR="00000000" w:rsidRPr="00CE15CA" w:rsidP="00CE15CA">
      <w:pPr>
        <w:pStyle w:val="BodyText"/>
      </w:pPr>
      <w:r w:rsidRPr="00CE15CA">
        <w:rPr>
          <w:rStyle w:val="SpecialBold"/>
        </w:rPr>
        <w:t xml:space="preserve">TLI41510 Certificate IV in </w:t>
      </w:r>
      <w:r w:rsidRPr="00CE15CA">
        <w:rPr>
          <w:rStyle w:val="SpecialBold"/>
        </w:rPr>
        <w:t>Materiel Logistics</w:t>
      </w:r>
      <w:r w:rsidRPr="00CE15CA">
        <w:t xml:space="preserve"> (</w:t>
      </w:r>
      <w:r w:rsidRPr="00CE15CA">
        <w:rPr>
          <w:rStyle w:val="SpecialBold"/>
        </w:rPr>
        <w:t>continued</w:t>
      </w:r>
      <w:r w:rsidRPr="00CE15CA">
        <w:t>)</w:t>
      </w:r>
    </w:p>
    <w:p w:rsidR="00000000" w:rsidRPr="00CE15CA" w:rsidP="00CE15CA">
      <w:pPr>
        <w:pStyle w:val="BodyText"/>
      </w:pPr>
    </w:p>
    <w:p w:rsidR="00000000" w:rsidRPr="00CE15CA" w:rsidP="00CE15CA">
      <w:pPr>
        <w:pStyle w:val="BodyText"/>
      </w:pPr>
      <w:r w:rsidRPr="00CE15CA">
        <w:rPr>
          <w:rStyle w:val="SpecialBold"/>
        </w:rPr>
        <w:t>Core units</w:t>
      </w:r>
      <w:r w:rsidRPr="00CE15CA">
        <w:t>:</w:t>
      </w:r>
    </w:p>
    <w:tbl>
      <w:tblPr>
        <w:tblW w:w="0" w:type="auto"/>
        <w:tblLayout w:type="fixed"/>
        <w:tblCellMar>
          <w:left w:w="62" w:type="dxa"/>
          <w:right w:w="62" w:type="dxa"/>
        </w:tblCellMar>
        <w:tblLook w:val="0000"/>
      </w:tblPr>
      <w:tblGrid>
        <w:gridCol w:w="2851"/>
        <w:gridCol w:w="5671"/>
      </w:tblGrid>
      <w:tr w:rsidTr="00A104C6">
        <w:tblPrEx>
          <w:tblW w:w="0" w:type="auto"/>
          <w:tblLayout w:type="fixed"/>
          <w:tblCellMar>
            <w:left w:w="62" w:type="dxa"/>
            <w:right w:w="62" w:type="dxa"/>
          </w:tblCellMar>
          <w:tblLook w:val="0000"/>
        </w:tblPrEx>
        <w:trPr>
          <w:tblHeader/>
        </w:trPr>
        <w:tc>
          <w:tcPr>
            <w:tcW w:w="2851" w:type="dxa"/>
            <w:tcBorders>
              <w:top w:val="nil"/>
              <w:left w:val="nil"/>
              <w:bottom w:val="single" w:sz="6" w:space="0" w:color="auto"/>
              <w:right w:val="single" w:sz="6" w:space="0" w:color="auto"/>
            </w:tcBorders>
            <w:tcMar>
              <w:top w:w="0" w:type="dxa"/>
              <w:left w:w="62" w:type="dxa"/>
              <w:bottom w:w="0" w:type="dxa"/>
              <w:right w:w="62" w:type="dxa"/>
            </w:tcMar>
          </w:tcPr>
          <w:p w:rsidR="00000000" w:rsidRPr="00CE15CA" w:rsidP="00CE15CA">
            <w:pPr>
              <w:pStyle w:val="BodyText"/>
            </w:pPr>
            <w:r w:rsidRPr="00CE15CA">
              <w:rPr>
                <w:rStyle w:val="SpecialBold"/>
              </w:rPr>
              <w:t>Field</w:t>
            </w:r>
          </w:p>
        </w:tc>
        <w:tc>
          <w:tcPr>
            <w:tcW w:w="5671" w:type="dxa"/>
            <w:tcBorders>
              <w:top w:val="nil"/>
              <w:left w:val="single" w:sz="6" w:space="0" w:color="auto"/>
              <w:bottom w:val="single" w:sz="6" w:space="0" w:color="auto"/>
              <w:right w:val="nil"/>
            </w:tcBorders>
            <w:tcMar>
              <w:top w:w="0" w:type="dxa"/>
              <w:left w:w="62" w:type="dxa"/>
              <w:bottom w:w="0" w:type="dxa"/>
              <w:right w:w="62" w:type="dxa"/>
            </w:tcMar>
          </w:tcPr>
          <w:p w:rsidR="00000000" w:rsidP="00CE15CA">
            <w:pPr>
              <w:pStyle w:val="BodyText"/>
              <w:rPr>
                <w:lang w:val="en-NZ"/>
              </w:rPr>
            </w:pPr>
            <w:r w:rsidRPr="00CE15CA">
              <w:rPr>
                <w:rStyle w:val="SpecialBold"/>
              </w:rPr>
              <w:t>Unit</w:t>
            </w:r>
          </w:p>
        </w:tc>
      </w:tr>
      <w:tr w:rsidTr="00A104C6">
        <w:tblPrEx>
          <w:tblW w:w="0" w:type="auto"/>
          <w:tblLayout w:type="fixed"/>
          <w:tblCellMar>
            <w:left w:w="62" w:type="dxa"/>
            <w:right w:w="62" w:type="dxa"/>
          </w:tblCellMar>
          <w:tblLook w:val="0000"/>
        </w:tblPrEx>
        <w:tc>
          <w:tcPr>
            <w:tcW w:w="285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E15CA">
            <w:pPr>
              <w:pStyle w:val="BodyText"/>
              <w:rPr>
                <w:lang w:val="en-NZ"/>
              </w:rPr>
            </w:pPr>
            <w:r w:rsidRPr="00CE15CA">
              <w:rPr>
                <w:rStyle w:val="SpecialBold"/>
              </w:rPr>
              <w:t>E</w:t>
            </w:r>
            <w:r w:rsidRPr="00CE15CA">
              <w:tab/>
            </w:r>
            <w:r w:rsidRPr="00CE15CA">
              <w:rPr>
                <w:rStyle w:val="SpecialBold"/>
              </w:rPr>
              <w:t>Communication and Calculation</w:t>
            </w:r>
          </w:p>
        </w:tc>
        <w:tc>
          <w:tcPr>
            <w:tcW w:w="5671"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E15CA">
            <w:pPr>
              <w:pStyle w:val="BodyText"/>
              <w:rPr>
                <w:lang w:val="en-NZ"/>
              </w:rPr>
            </w:pPr>
            <w:r w:rsidRPr="00CE15CA">
              <w:t>PSPGOV413A</w:t>
            </w:r>
            <w:r w:rsidRPr="00CE15CA">
              <w:tab/>
              <w:t>Compose complex workplace documents</w:t>
            </w:r>
          </w:p>
        </w:tc>
      </w:tr>
      <w:tr w:rsidTr="00A104C6">
        <w:tblPrEx>
          <w:tblW w:w="0" w:type="auto"/>
          <w:tblLayout w:type="fixed"/>
          <w:tblCellMar>
            <w:left w:w="62" w:type="dxa"/>
            <w:right w:w="62" w:type="dxa"/>
          </w:tblCellMar>
          <w:tblLook w:val="0000"/>
        </w:tblPrEx>
        <w:tc>
          <w:tcPr>
            <w:tcW w:w="285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E15CA">
            <w:pPr>
              <w:pStyle w:val="BodyText"/>
              <w:rPr>
                <w:lang w:val="en-NZ"/>
              </w:rPr>
            </w:pPr>
            <w:r w:rsidRPr="00CE15CA">
              <w:rPr>
                <w:rStyle w:val="SpecialBold"/>
              </w:rPr>
              <w:t>P</w:t>
            </w:r>
            <w:r w:rsidRPr="00CE15CA">
              <w:tab/>
            </w:r>
            <w:r w:rsidRPr="00CE15CA">
              <w:rPr>
                <w:rStyle w:val="SpecialBold"/>
              </w:rPr>
              <w:t>Administration and Finance</w:t>
            </w:r>
          </w:p>
        </w:tc>
        <w:tc>
          <w:tcPr>
            <w:tcW w:w="5671"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E15CA">
            <w:pPr>
              <w:pStyle w:val="BodyText"/>
              <w:rPr>
                <w:lang w:val="en-NZ"/>
              </w:rPr>
            </w:pPr>
            <w:r w:rsidRPr="00CE15CA">
              <w:t>PSPGOV404B</w:t>
            </w:r>
            <w:r w:rsidRPr="00CE15CA">
              <w:tab/>
              <w:t>Develop and implement work unit plans</w:t>
            </w:r>
          </w:p>
        </w:tc>
      </w:tr>
      <w:tr w:rsidTr="00A104C6">
        <w:tblPrEx>
          <w:tblW w:w="0" w:type="auto"/>
          <w:tblLayout w:type="fixed"/>
          <w:tblCellMar>
            <w:left w:w="62" w:type="dxa"/>
            <w:right w:w="62" w:type="dxa"/>
          </w:tblCellMar>
          <w:tblLook w:val="0000"/>
        </w:tblPrEx>
        <w:tc>
          <w:tcPr>
            <w:tcW w:w="2851" w:type="dxa"/>
            <w:tcBorders>
              <w:top w:val="single" w:sz="6" w:space="0" w:color="auto"/>
              <w:left w:val="nil"/>
              <w:bottom w:val="nil"/>
              <w:right w:val="single" w:sz="6" w:space="0" w:color="auto"/>
            </w:tcBorders>
            <w:tcMar>
              <w:top w:w="0" w:type="dxa"/>
              <w:left w:w="62" w:type="dxa"/>
              <w:bottom w:w="0" w:type="dxa"/>
              <w:right w:w="62" w:type="dxa"/>
            </w:tcMar>
          </w:tcPr>
          <w:p w:rsidR="00000000" w:rsidP="00CE15CA">
            <w:pPr>
              <w:pStyle w:val="BodyText"/>
              <w:rPr>
                <w:lang w:val="en-NZ"/>
              </w:rPr>
            </w:pPr>
            <w:r w:rsidRPr="00CE15CA">
              <w:rPr>
                <w:rStyle w:val="SpecialBold"/>
              </w:rPr>
              <w:t>X</w:t>
            </w:r>
            <w:r w:rsidRPr="00CE15CA">
              <w:tab/>
            </w:r>
            <w:r w:rsidRPr="00CE15CA">
              <w:rPr>
                <w:rStyle w:val="SpecialBold"/>
              </w:rPr>
              <w:t>Logistics</w:t>
            </w:r>
          </w:p>
        </w:tc>
        <w:tc>
          <w:tcPr>
            <w:tcW w:w="5671" w:type="dxa"/>
            <w:tcBorders>
              <w:top w:val="single" w:sz="6" w:space="0" w:color="auto"/>
              <w:left w:val="single" w:sz="6" w:space="0" w:color="auto"/>
              <w:bottom w:val="nil"/>
              <w:right w:val="nil"/>
            </w:tcBorders>
            <w:tcMar>
              <w:top w:w="0" w:type="dxa"/>
              <w:left w:w="62" w:type="dxa"/>
              <w:bottom w:w="0" w:type="dxa"/>
              <w:right w:w="62" w:type="dxa"/>
            </w:tcMar>
          </w:tcPr>
          <w:p w:rsidR="00000000" w:rsidRPr="00CE15CA" w:rsidP="00CE15CA">
            <w:pPr>
              <w:pStyle w:val="BodyText"/>
            </w:pPr>
            <w:r w:rsidRPr="00CE15CA">
              <w:t>PSPPROC303A</w:t>
            </w:r>
            <w:r w:rsidRPr="00CE15CA">
              <w:tab/>
            </w:r>
            <w:r w:rsidRPr="00CE15CA">
              <w:t xml:space="preserve"> Carry out basic procurement</w:t>
            </w:r>
          </w:p>
          <w:p w:rsidR="00000000" w:rsidRPr="00CE15CA" w:rsidP="00CE15CA">
            <w:pPr>
              <w:pStyle w:val="BodyText"/>
            </w:pPr>
            <w:r w:rsidRPr="00CE15CA">
              <w:t>TLIX4028A</w:t>
            </w:r>
            <w:r w:rsidRPr="00CE15CA">
              <w:tab/>
              <w:t>Apply knowledge of logistics</w:t>
            </w:r>
          </w:p>
        </w:tc>
      </w:tr>
    </w:tbl>
    <w:p w:rsidR="00000000" w:rsidRPr="00CE15CA" w:rsidP="00CE15CA">
      <w:pPr>
        <w:pStyle w:val="BodyText"/>
      </w:pPr>
    </w:p>
    <w:p w:rsidR="00000000" w:rsidRPr="00CE15CA" w:rsidP="00CE15CA">
      <w:pPr>
        <w:pStyle w:val="BodyText"/>
      </w:pPr>
      <w:r w:rsidRPr="00CE15CA">
        <w:rPr>
          <w:rStyle w:val="SpecialBold"/>
        </w:rPr>
        <w:t>Logistics elective units</w:t>
      </w:r>
      <w:r w:rsidRPr="00CE15CA">
        <w:t>:</w:t>
      </w:r>
    </w:p>
    <w:tbl>
      <w:tblPr>
        <w:tblW w:w="0" w:type="auto"/>
        <w:tblLayout w:type="fixed"/>
        <w:tblCellMar>
          <w:left w:w="62" w:type="dxa"/>
          <w:right w:w="62" w:type="dxa"/>
        </w:tblCellMar>
        <w:tblLook w:val="0000"/>
      </w:tblPr>
      <w:tblGrid>
        <w:gridCol w:w="2851"/>
        <w:gridCol w:w="5671"/>
      </w:tblGrid>
      <w:tr w:rsidTr="00A104C6">
        <w:tblPrEx>
          <w:tblW w:w="0" w:type="auto"/>
          <w:tblLayout w:type="fixed"/>
          <w:tblCellMar>
            <w:left w:w="62" w:type="dxa"/>
            <w:right w:w="62" w:type="dxa"/>
          </w:tblCellMar>
          <w:tblLook w:val="0000"/>
        </w:tblPrEx>
        <w:trPr>
          <w:tblHeader/>
        </w:trPr>
        <w:tc>
          <w:tcPr>
            <w:tcW w:w="2851" w:type="dxa"/>
            <w:tcBorders>
              <w:top w:val="nil"/>
              <w:left w:val="nil"/>
              <w:bottom w:val="single" w:sz="6" w:space="0" w:color="auto"/>
              <w:right w:val="single" w:sz="6" w:space="0" w:color="auto"/>
            </w:tcBorders>
            <w:tcMar>
              <w:top w:w="0" w:type="dxa"/>
              <w:left w:w="62" w:type="dxa"/>
              <w:bottom w:w="0" w:type="dxa"/>
              <w:right w:w="62" w:type="dxa"/>
            </w:tcMar>
          </w:tcPr>
          <w:p w:rsidR="00000000" w:rsidRPr="00CE15CA" w:rsidP="00CE15CA">
            <w:pPr>
              <w:pStyle w:val="BodyText"/>
            </w:pPr>
            <w:r w:rsidRPr="00CE15CA">
              <w:rPr>
                <w:rStyle w:val="SpecialBold"/>
              </w:rPr>
              <w:t>Field</w:t>
            </w:r>
          </w:p>
        </w:tc>
        <w:tc>
          <w:tcPr>
            <w:tcW w:w="5671" w:type="dxa"/>
            <w:tcBorders>
              <w:top w:val="nil"/>
              <w:left w:val="single" w:sz="6" w:space="0" w:color="auto"/>
              <w:bottom w:val="single" w:sz="6" w:space="0" w:color="auto"/>
              <w:right w:val="nil"/>
            </w:tcBorders>
            <w:tcMar>
              <w:top w:w="0" w:type="dxa"/>
              <w:left w:w="62" w:type="dxa"/>
              <w:bottom w:w="0" w:type="dxa"/>
              <w:right w:w="62" w:type="dxa"/>
            </w:tcMar>
          </w:tcPr>
          <w:p w:rsidR="00000000" w:rsidP="00CE15CA">
            <w:pPr>
              <w:pStyle w:val="BodyText"/>
              <w:rPr>
                <w:lang w:val="en-NZ"/>
              </w:rPr>
            </w:pPr>
            <w:r w:rsidRPr="00CE15CA">
              <w:rPr>
                <w:rStyle w:val="SpecialBold"/>
              </w:rPr>
              <w:t>Unit</w:t>
            </w:r>
          </w:p>
        </w:tc>
      </w:tr>
      <w:tr w:rsidTr="00A104C6">
        <w:tblPrEx>
          <w:tblW w:w="0" w:type="auto"/>
          <w:tblLayout w:type="fixed"/>
          <w:tblCellMar>
            <w:left w:w="62" w:type="dxa"/>
            <w:right w:w="62" w:type="dxa"/>
          </w:tblCellMar>
          <w:tblLook w:val="0000"/>
        </w:tblPrEx>
        <w:tc>
          <w:tcPr>
            <w:tcW w:w="2851" w:type="dxa"/>
            <w:tcBorders>
              <w:top w:val="single" w:sz="6" w:space="0" w:color="auto"/>
              <w:left w:val="nil"/>
              <w:bottom w:val="nil"/>
              <w:right w:val="single" w:sz="6" w:space="0" w:color="auto"/>
            </w:tcBorders>
            <w:tcMar>
              <w:top w:w="0" w:type="dxa"/>
              <w:left w:w="62" w:type="dxa"/>
              <w:bottom w:w="0" w:type="dxa"/>
              <w:right w:w="62" w:type="dxa"/>
            </w:tcMar>
          </w:tcPr>
          <w:p w:rsidR="00000000" w:rsidP="00CE15CA">
            <w:pPr>
              <w:pStyle w:val="BodyText"/>
              <w:rPr>
                <w:lang w:val="en-NZ"/>
              </w:rPr>
            </w:pPr>
            <w:r w:rsidRPr="00CE15CA">
              <w:rPr>
                <w:rStyle w:val="SpecialBold"/>
              </w:rPr>
              <w:t>X</w:t>
            </w:r>
            <w:r w:rsidRPr="00CE15CA">
              <w:tab/>
            </w:r>
            <w:r w:rsidRPr="00CE15CA">
              <w:rPr>
                <w:rStyle w:val="SpecialBold"/>
              </w:rPr>
              <w:t>Logistics</w:t>
            </w:r>
          </w:p>
        </w:tc>
        <w:tc>
          <w:tcPr>
            <w:tcW w:w="5671" w:type="dxa"/>
            <w:tcBorders>
              <w:top w:val="single" w:sz="6" w:space="0" w:color="auto"/>
              <w:left w:val="single" w:sz="6" w:space="0" w:color="auto"/>
              <w:bottom w:val="nil"/>
              <w:right w:val="nil"/>
            </w:tcBorders>
            <w:tcMar>
              <w:top w:w="0" w:type="dxa"/>
              <w:left w:w="62" w:type="dxa"/>
              <w:bottom w:w="0" w:type="dxa"/>
              <w:right w:w="62" w:type="dxa"/>
            </w:tcMar>
          </w:tcPr>
          <w:p w:rsidR="00000000" w:rsidRPr="00CE15CA" w:rsidP="00CE15CA">
            <w:pPr>
              <w:pStyle w:val="BodyText"/>
            </w:pPr>
            <w:r w:rsidRPr="00CE15CA">
              <w:t>TLIX4007A</w:t>
            </w:r>
            <w:r w:rsidRPr="00CE15CA">
              <w:tab/>
              <w:t xml:space="preserve">Implement and monitor integrated logistics support </w:t>
            </w:r>
            <w:r w:rsidRPr="00CE15CA">
              <w:tab/>
            </w:r>
            <w:r w:rsidRPr="00CE15CA">
              <w:tab/>
              <w:t>plans</w:t>
            </w:r>
          </w:p>
          <w:p w:rsidR="00000000" w:rsidRPr="00CE15CA" w:rsidP="00CE15CA">
            <w:pPr>
              <w:pStyle w:val="BodyText"/>
            </w:pPr>
            <w:r w:rsidRPr="00CE15CA">
              <w:t>TLIX4008A</w:t>
            </w:r>
            <w:r w:rsidRPr="00CE15CA">
              <w:tab/>
              <w:t>Conduct integrated logistics support activities</w:t>
            </w:r>
          </w:p>
          <w:p w:rsidR="00000000" w:rsidRPr="00CE15CA" w:rsidP="00CE15CA">
            <w:pPr>
              <w:pStyle w:val="BodyText"/>
            </w:pPr>
            <w:r w:rsidRPr="00CE15CA">
              <w:t>TLIX4009A</w:t>
            </w:r>
            <w:r w:rsidRPr="00CE15CA">
              <w:tab/>
              <w:t xml:space="preserve">Apply integrated logistics support processes and </w:t>
            </w:r>
            <w:r w:rsidRPr="00CE15CA">
              <w:tab/>
            </w:r>
            <w:r w:rsidRPr="00CE15CA">
              <w:tab/>
            </w:r>
            <w:r w:rsidRPr="00CE15CA">
              <w:tab/>
              <w:t>procedures</w:t>
            </w:r>
          </w:p>
          <w:p w:rsidR="00000000" w:rsidRPr="00CE15CA" w:rsidP="00CE15CA">
            <w:pPr>
              <w:pStyle w:val="BodyText"/>
            </w:pPr>
            <w:r w:rsidRPr="00CE15CA">
              <w:t>TLIX4016A</w:t>
            </w:r>
            <w:r w:rsidRPr="00CE15CA">
              <w:tab/>
              <w:t>Implement and monitor materiel sustainment plans</w:t>
            </w:r>
          </w:p>
          <w:p w:rsidR="00000000" w:rsidRPr="00CE15CA" w:rsidP="00CE15CA">
            <w:pPr>
              <w:pStyle w:val="BodyText"/>
            </w:pPr>
            <w:r w:rsidRPr="00CE15CA">
              <w:t>TLIX4017A</w:t>
            </w:r>
            <w:r w:rsidRPr="00CE15CA">
              <w:tab/>
              <w:t>Conduct materiel sustainment activities</w:t>
            </w:r>
          </w:p>
          <w:p w:rsidR="00000000" w:rsidRPr="00CE15CA" w:rsidP="00CE15CA">
            <w:pPr>
              <w:pStyle w:val="BodyText"/>
            </w:pPr>
            <w:r w:rsidRPr="00CE15CA">
              <w:t>TLIX4018A</w:t>
            </w:r>
            <w:r w:rsidRPr="00CE15CA">
              <w:tab/>
              <w:t>Apply materiel sustainment processes and procedures</w:t>
            </w:r>
          </w:p>
          <w:p w:rsidR="00000000" w:rsidRPr="00CE15CA" w:rsidP="00CE15CA">
            <w:pPr>
              <w:pStyle w:val="BodyText"/>
            </w:pPr>
            <w:r w:rsidRPr="00CE15CA">
              <w:t>TLIX4022A</w:t>
            </w:r>
            <w:r w:rsidRPr="00CE15CA">
              <w:tab/>
            </w:r>
            <w:r w:rsidRPr="00CE15CA">
              <w:t xml:space="preserve">Implement and monitor configuration management </w:t>
            </w:r>
            <w:r w:rsidRPr="00CE15CA">
              <w:tab/>
            </w:r>
            <w:r w:rsidRPr="00CE15CA">
              <w:tab/>
              <w:t>plans</w:t>
            </w:r>
          </w:p>
          <w:p w:rsidR="00000000" w:rsidRPr="00CE15CA" w:rsidP="00CE15CA">
            <w:pPr>
              <w:pStyle w:val="BodyText"/>
            </w:pPr>
            <w:r w:rsidRPr="00CE15CA">
              <w:t>TLIX4023A</w:t>
            </w:r>
            <w:r w:rsidRPr="00CE15CA">
              <w:tab/>
              <w:t>Conduct configuration management activities</w:t>
            </w:r>
          </w:p>
          <w:p w:rsidR="00000000" w:rsidRPr="00CE15CA" w:rsidP="00CE15CA">
            <w:pPr>
              <w:pStyle w:val="BodyText"/>
            </w:pPr>
            <w:r w:rsidRPr="00CE15CA">
              <w:t>TLIX4024A</w:t>
            </w:r>
            <w:r w:rsidRPr="00CE15CA">
              <w:tab/>
              <w:t xml:space="preserve">Apply configuration management processes and </w:t>
            </w:r>
            <w:r w:rsidRPr="00CE15CA">
              <w:tab/>
            </w:r>
            <w:r w:rsidRPr="00CE15CA">
              <w:tab/>
            </w:r>
            <w:r w:rsidRPr="00CE15CA">
              <w:tab/>
              <w:t>procedures</w:t>
            </w:r>
          </w:p>
          <w:p w:rsidR="00000000" w:rsidRPr="00CE15CA" w:rsidP="00CE15CA">
            <w:pPr>
              <w:pStyle w:val="BodyText"/>
            </w:pPr>
            <w:r w:rsidRPr="00CE15CA">
              <w:t>TLIX4011A</w:t>
            </w:r>
            <w:r w:rsidRPr="00CE15CA">
              <w:tab/>
              <w:t>Conduct logistics support analysis activities</w:t>
            </w:r>
          </w:p>
        </w:tc>
      </w:tr>
    </w:tbl>
    <w:p w:rsidR="00000000" w:rsidRPr="00CE15CA" w:rsidP="00CE15CA">
      <w:pPr>
        <w:pStyle w:val="BodyText"/>
      </w:pPr>
    </w:p>
    <w:p w:rsidR="00000000" w:rsidRPr="00CE15CA" w:rsidP="00CE15CA">
      <w:pPr>
        <w:pStyle w:val="BodyText"/>
      </w:pPr>
      <w:r w:rsidRPr="00CE15CA">
        <w:rPr>
          <w:rStyle w:val="SpecialBold"/>
        </w:rPr>
        <w:t>Technical elective u</w:t>
      </w:r>
      <w:r w:rsidRPr="00CE15CA">
        <w:rPr>
          <w:rStyle w:val="SpecialBold"/>
        </w:rPr>
        <w:t>nits</w:t>
      </w:r>
      <w:r w:rsidRPr="00CE15CA">
        <w:t>:</w:t>
      </w:r>
    </w:p>
    <w:tbl>
      <w:tblPr>
        <w:tblW w:w="0" w:type="auto"/>
        <w:tblLayout w:type="fixed"/>
        <w:tblCellMar>
          <w:left w:w="62" w:type="dxa"/>
          <w:right w:w="62" w:type="dxa"/>
        </w:tblCellMar>
        <w:tblLook w:val="0000"/>
      </w:tblPr>
      <w:tblGrid>
        <w:gridCol w:w="2851"/>
        <w:gridCol w:w="5671"/>
      </w:tblGrid>
      <w:tr w:rsidTr="00A104C6">
        <w:tblPrEx>
          <w:tblW w:w="0" w:type="auto"/>
          <w:tblLayout w:type="fixed"/>
          <w:tblCellMar>
            <w:left w:w="62" w:type="dxa"/>
            <w:right w:w="62" w:type="dxa"/>
          </w:tblCellMar>
          <w:tblLook w:val="0000"/>
        </w:tblPrEx>
        <w:trPr>
          <w:tblHeader/>
        </w:trPr>
        <w:tc>
          <w:tcPr>
            <w:tcW w:w="2851" w:type="dxa"/>
            <w:tcBorders>
              <w:top w:val="nil"/>
              <w:left w:val="nil"/>
              <w:bottom w:val="single" w:sz="6" w:space="0" w:color="auto"/>
              <w:right w:val="single" w:sz="6" w:space="0" w:color="auto"/>
            </w:tcBorders>
            <w:tcMar>
              <w:top w:w="0" w:type="dxa"/>
              <w:left w:w="62" w:type="dxa"/>
              <w:bottom w:w="0" w:type="dxa"/>
              <w:right w:w="62" w:type="dxa"/>
            </w:tcMar>
          </w:tcPr>
          <w:p w:rsidR="00000000" w:rsidRPr="00CE15CA" w:rsidP="00CE15CA">
            <w:pPr>
              <w:pStyle w:val="BodyText"/>
            </w:pPr>
            <w:r w:rsidRPr="00CE15CA">
              <w:rPr>
                <w:rStyle w:val="SpecialBold"/>
              </w:rPr>
              <w:t>Field</w:t>
            </w:r>
          </w:p>
        </w:tc>
        <w:tc>
          <w:tcPr>
            <w:tcW w:w="5671" w:type="dxa"/>
            <w:tcBorders>
              <w:top w:val="nil"/>
              <w:left w:val="single" w:sz="6" w:space="0" w:color="auto"/>
              <w:bottom w:val="single" w:sz="6" w:space="0" w:color="auto"/>
              <w:right w:val="nil"/>
            </w:tcBorders>
            <w:tcMar>
              <w:top w:w="0" w:type="dxa"/>
              <w:left w:w="62" w:type="dxa"/>
              <w:bottom w:w="0" w:type="dxa"/>
              <w:right w:w="62" w:type="dxa"/>
            </w:tcMar>
          </w:tcPr>
          <w:p w:rsidR="00000000" w:rsidP="00CE15CA">
            <w:pPr>
              <w:pStyle w:val="BodyText"/>
              <w:rPr>
                <w:lang w:val="en-NZ"/>
              </w:rPr>
            </w:pPr>
            <w:r w:rsidRPr="00CE15CA">
              <w:rPr>
                <w:rStyle w:val="SpecialBold"/>
              </w:rPr>
              <w:t>Unit</w:t>
            </w:r>
          </w:p>
        </w:tc>
      </w:tr>
      <w:tr w:rsidTr="00A104C6">
        <w:tblPrEx>
          <w:tblW w:w="0" w:type="auto"/>
          <w:tblLayout w:type="fixed"/>
          <w:tblCellMar>
            <w:left w:w="62" w:type="dxa"/>
            <w:right w:w="62" w:type="dxa"/>
          </w:tblCellMar>
          <w:tblLook w:val="0000"/>
        </w:tblPrEx>
        <w:tc>
          <w:tcPr>
            <w:tcW w:w="285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E15CA">
            <w:pPr>
              <w:pStyle w:val="BodyText"/>
              <w:rPr>
                <w:lang w:val="en-NZ"/>
              </w:rPr>
            </w:pPr>
            <w:r w:rsidRPr="00CE15CA">
              <w:rPr>
                <w:rStyle w:val="SpecialBold"/>
              </w:rPr>
              <w:t>P</w:t>
            </w:r>
            <w:r w:rsidRPr="00CE15CA">
              <w:tab/>
            </w:r>
            <w:r w:rsidRPr="00CE15CA">
              <w:rPr>
                <w:rStyle w:val="SpecialBold"/>
              </w:rPr>
              <w:t>Administration and Finance</w:t>
            </w:r>
          </w:p>
        </w:tc>
        <w:tc>
          <w:tcPr>
            <w:tcW w:w="5671"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E15CA">
            <w:pPr>
              <w:pStyle w:val="BodyText"/>
              <w:rPr>
                <w:lang w:val="en-NZ"/>
              </w:rPr>
            </w:pPr>
            <w:r w:rsidRPr="00CE15CA">
              <w:t>TLIP5036A</w:t>
            </w:r>
            <w:r w:rsidRPr="00CE15CA">
              <w:tab/>
              <w:t>Manage assets</w:t>
            </w:r>
          </w:p>
        </w:tc>
      </w:tr>
      <w:tr w:rsidTr="00A104C6">
        <w:tblPrEx>
          <w:tblW w:w="0" w:type="auto"/>
          <w:tblLayout w:type="fixed"/>
          <w:tblCellMar>
            <w:left w:w="62" w:type="dxa"/>
            <w:right w:w="62" w:type="dxa"/>
          </w:tblCellMar>
          <w:tblLook w:val="0000"/>
        </w:tblPrEx>
        <w:tc>
          <w:tcPr>
            <w:tcW w:w="2851" w:type="dxa"/>
            <w:tcBorders>
              <w:top w:val="single" w:sz="6" w:space="0" w:color="auto"/>
              <w:left w:val="nil"/>
              <w:bottom w:val="nil"/>
              <w:right w:val="single" w:sz="6" w:space="0" w:color="auto"/>
            </w:tcBorders>
            <w:tcMar>
              <w:top w:w="0" w:type="dxa"/>
              <w:left w:w="62" w:type="dxa"/>
              <w:bottom w:w="0" w:type="dxa"/>
              <w:right w:w="62" w:type="dxa"/>
            </w:tcMar>
          </w:tcPr>
          <w:p w:rsidR="00000000" w:rsidP="00CE15CA">
            <w:pPr>
              <w:pStyle w:val="BodyText"/>
              <w:rPr>
                <w:lang w:val="en-NZ"/>
              </w:rPr>
            </w:pPr>
            <w:r w:rsidRPr="00CE15CA">
              <w:rPr>
                <w:rStyle w:val="SpecialBold"/>
              </w:rPr>
              <w:t>X</w:t>
            </w:r>
            <w:r w:rsidRPr="00CE15CA">
              <w:tab/>
            </w:r>
            <w:r w:rsidRPr="00CE15CA">
              <w:rPr>
                <w:rStyle w:val="SpecialBold"/>
              </w:rPr>
              <w:t>Logistics</w:t>
            </w:r>
          </w:p>
        </w:tc>
        <w:tc>
          <w:tcPr>
            <w:tcW w:w="5671" w:type="dxa"/>
            <w:tcBorders>
              <w:top w:val="single" w:sz="6" w:space="0" w:color="auto"/>
              <w:left w:val="single" w:sz="6" w:space="0" w:color="auto"/>
              <w:bottom w:val="nil"/>
              <w:right w:val="nil"/>
            </w:tcBorders>
            <w:tcMar>
              <w:top w:w="0" w:type="dxa"/>
              <w:left w:w="62" w:type="dxa"/>
              <w:bottom w:w="0" w:type="dxa"/>
              <w:right w:w="62" w:type="dxa"/>
            </w:tcMar>
          </w:tcPr>
          <w:p w:rsidR="00000000" w:rsidRPr="00CE15CA" w:rsidP="00CE15CA">
            <w:pPr>
              <w:pStyle w:val="BodyText"/>
            </w:pPr>
            <w:r w:rsidRPr="00CE15CA">
              <w:t>TLIX4026A</w:t>
            </w:r>
            <w:r w:rsidRPr="00CE15CA">
              <w:tab/>
              <w:t xml:space="preserve">Apply codification and cataloguing processes and </w:t>
            </w:r>
            <w:r w:rsidRPr="00CE15CA">
              <w:tab/>
            </w:r>
            <w:r w:rsidRPr="00CE15CA">
              <w:tab/>
              <w:t xml:space="preserve">procedures </w:t>
            </w:r>
          </w:p>
          <w:p w:rsidR="00000000" w:rsidRPr="00CE15CA" w:rsidP="00CE15CA">
            <w:pPr>
              <w:pStyle w:val="BodyText"/>
            </w:pPr>
            <w:r w:rsidRPr="00CE15CA">
              <w:t>TLIX4027A</w:t>
            </w:r>
            <w:r w:rsidRPr="00CE15CA">
              <w:tab/>
              <w:t>Assess maintenance spares and manage repairable items</w:t>
            </w:r>
          </w:p>
          <w:p w:rsidR="00000000" w:rsidRPr="00CE15CA" w:rsidP="00CE15CA">
            <w:pPr>
              <w:pStyle w:val="BodyText"/>
            </w:pPr>
            <w:r w:rsidRPr="00CE15CA">
              <w:t>TLIX4029A</w:t>
            </w:r>
            <w:r w:rsidRPr="00CE15CA">
              <w:tab/>
            </w:r>
            <w:r w:rsidRPr="00CE15CA">
              <w:t>Apply knowledge of integrated logistics support</w:t>
            </w:r>
          </w:p>
          <w:p w:rsidR="00000000" w:rsidRPr="00CE15CA" w:rsidP="00CE15CA">
            <w:pPr>
              <w:pStyle w:val="BodyText"/>
            </w:pPr>
            <w:r w:rsidRPr="00CE15CA">
              <w:t>TLIX4030A</w:t>
            </w:r>
            <w:r w:rsidRPr="00CE15CA">
              <w:tab/>
              <w:t>Apply knowledge of materiel sustainment</w:t>
            </w:r>
          </w:p>
          <w:p w:rsidR="00000000" w:rsidRPr="00CE15CA" w:rsidP="00CE15CA">
            <w:pPr>
              <w:pStyle w:val="BodyText"/>
            </w:pPr>
            <w:r w:rsidRPr="00CE15CA">
              <w:t>TLIX4031A</w:t>
            </w:r>
            <w:r w:rsidRPr="00CE15CA">
              <w:tab/>
              <w:t>Apply knowledge of configuration management</w:t>
            </w:r>
          </w:p>
          <w:p w:rsidR="00000000" w:rsidRPr="00CE15CA" w:rsidP="00CE15CA">
            <w:pPr>
              <w:pStyle w:val="BodyText"/>
            </w:pPr>
            <w:r w:rsidRPr="00CE15CA">
              <w:t>TLIX4032A</w:t>
            </w:r>
            <w:r w:rsidRPr="00CE15CA">
              <w:tab/>
              <w:t>Apply knowledge of technical regulatory framework</w:t>
            </w:r>
          </w:p>
          <w:p w:rsidR="00000000" w:rsidRPr="00CE15CA" w:rsidP="00CE15CA">
            <w:pPr>
              <w:pStyle w:val="BodyText"/>
            </w:pPr>
            <w:r w:rsidRPr="00CE15CA">
              <w:t>TLIX4034A</w:t>
            </w:r>
            <w:r w:rsidRPr="00CE15CA">
              <w:tab/>
              <w:t>Apply technical risk management sy</w:t>
            </w:r>
            <w:r w:rsidRPr="00CE15CA">
              <w:t xml:space="preserve">stems and </w:t>
            </w:r>
            <w:r w:rsidRPr="00CE15CA">
              <w:tab/>
            </w:r>
            <w:r w:rsidRPr="00CE15CA">
              <w:tab/>
            </w:r>
            <w:r w:rsidRPr="00CE15CA">
              <w:tab/>
              <w:t xml:space="preserve">techniques </w:t>
            </w:r>
          </w:p>
          <w:p w:rsidR="00000000" w:rsidRPr="00CE15CA" w:rsidP="00CE15CA">
            <w:pPr>
              <w:pStyle w:val="BodyText"/>
            </w:pPr>
            <w:r w:rsidRPr="00CE15CA">
              <w:t>TLIX4035A</w:t>
            </w:r>
            <w:r w:rsidRPr="00CE15CA">
              <w:tab/>
              <w:t>Maintain technical data and information</w:t>
            </w:r>
          </w:p>
        </w:tc>
      </w:tr>
    </w:tbl>
    <w:p w:rsidR="00000000" w:rsidRPr="00CE15CA" w:rsidP="00CE15CA">
      <w:pPr>
        <w:pStyle w:val="BodyText"/>
      </w:pPr>
    </w:p>
    <w:p w:rsidR="00000000" w:rsidRPr="00CE15CA" w:rsidP="00CE15CA">
      <w:pPr>
        <w:pStyle w:val="BodyText"/>
      </w:pPr>
      <w:r w:rsidRPr="00CE15CA">
        <w:rPr>
          <w:rStyle w:val="SpecialBold"/>
        </w:rPr>
        <w:t>TLI41510 Certificate IV in Materiel Logistics</w:t>
      </w:r>
      <w:r w:rsidRPr="00CE15CA">
        <w:t xml:space="preserve"> (</w:t>
      </w:r>
      <w:r w:rsidRPr="00CE15CA">
        <w:rPr>
          <w:rStyle w:val="SpecialBold"/>
        </w:rPr>
        <w:t>continued</w:t>
      </w:r>
      <w:r w:rsidRPr="00CE15CA">
        <w:t>)</w:t>
      </w:r>
    </w:p>
    <w:p w:rsidR="00000000" w:rsidRPr="00CE15CA" w:rsidP="00CE15CA">
      <w:pPr>
        <w:pStyle w:val="BodyText"/>
      </w:pPr>
    </w:p>
    <w:p w:rsidR="00000000" w:rsidRPr="00CE15CA" w:rsidP="00CE15CA">
      <w:pPr>
        <w:pStyle w:val="BodyText"/>
      </w:pPr>
      <w:r w:rsidRPr="00CE15CA">
        <w:rPr>
          <w:rStyle w:val="SpecialBold"/>
        </w:rPr>
        <w:t>General elective units</w:t>
      </w:r>
      <w:r w:rsidRPr="00CE15CA">
        <w:t>:</w:t>
      </w:r>
    </w:p>
    <w:tbl>
      <w:tblPr>
        <w:tblW w:w="0" w:type="auto"/>
        <w:tblLayout w:type="fixed"/>
        <w:tblCellMar>
          <w:left w:w="62" w:type="dxa"/>
          <w:right w:w="62" w:type="dxa"/>
        </w:tblCellMar>
        <w:tblLook w:val="0000"/>
      </w:tblPr>
      <w:tblGrid>
        <w:gridCol w:w="3267"/>
        <w:gridCol w:w="5255"/>
      </w:tblGrid>
      <w:tr w:rsidTr="00A104C6">
        <w:tblPrEx>
          <w:tblW w:w="0" w:type="auto"/>
          <w:tblLayout w:type="fixed"/>
          <w:tblCellMar>
            <w:left w:w="62" w:type="dxa"/>
            <w:right w:w="62" w:type="dxa"/>
          </w:tblCellMar>
          <w:tblLook w:val="0000"/>
        </w:tblPrEx>
        <w:trPr>
          <w:tblHeader/>
        </w:trPr>
        <w:tc>
          <w:tcPr>
            <w:tcW w:w="3267" w:type="dxa"/>
            <w:tcBorders>
              <w:top w:val="nil"/>
              <w:left w:val="nil"/>
              <w:bottom w:val="single" w:sz="6" w:space="0" w:color="auto"/>
              <w:right w:val="single" w:sz="6" w:space="0" w:color="auto"/>
            </w:tcBorders>
            <w:tcMar>
              <w:top w:w="0" w:type="dxa"/>
              <w:left w:w="62" w:type="dxa"/>
              <w:bottom w:w="0" w:type="dxa"/>
              <w:right w:w="62" w:type="dxa"/>
            </w:tcMar>
          </w:tcPr>
          <w:p w:rsidR="00000000" w:rsidRPr="00CE15CA" w:rsidP="00CE15CA">
            <w:pPr>
              <w:pStyle w:val="BodyText"/>
            </w:pPr>
            <w:r w:rsidRPr="00CE15CA">
              <w:rPr>
                <w:rStyle w:val="SpecialBold"/>
              </w:rPr>
              <w:t>Field</w:t>
            </w:r>
          </w:p>
        </w:tc>
        <w:tc>
          <w:tcPr>
            <w:tcW w:w="5255" w:type="dxa"/>
            <w:tcBorders>
              <w:top w:val="nil"/>
              <w:left w:val="single" w:sz="6" w:space="0" w:color="auto"/>
              <w:bottom w:val="single" w:sz="6" w:space="0" w:color="auto"/>
              <w:right w:val="nil"/>
            </w:tcBorders>
            <w:tcMar>
              <w:top w:w="0" w:type="dxa"/>
              <w:left w:w="62" w:type="dxa"/>
              <w:bottom w:w="0" w:type="dxa"/>
              <w:right w:w="62" w:type="dxa"/>
            </w:tcMar>
          </w:tcPr>
          <w:p w:rsidR="00000000" w:rsidP="00CE15CA">
            <w:pPr>
              <w:pStyle w:val="BodyText"/>
              <w:rPr>
                <w:lang w:val="en-NZ"/>
              </w:rPr>
            </w:pPr>
            <w:r w:rsidRPr="00CE15CA">
              <w:rPr>
                <w:rStyle w:val="SpecialBold"/>
              </w:rPr>
              <w:t>Unit</w:t>
            </w:r>
          </w:p>
        </w:tc>
      </w:tr>
      <w:tr w:rsidTr="00A104C6">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E15CA">
            <w:pPr>
              <w:pStyle w:val="BodyText"/>
              <w:rPr>
                <w:lang w:val="en-NZ"/>
              </w:rPr>
            </w:pPr>
            <w:r w:rsidRPr="00CE15CA">
              <w:rPr>
                <w:rStyle w:val="SpecialBold"/>
              </w:rPr>
              <w:t>E</w:t>
            </w:r>
            <w:r w:rsidRPr="00CE15CA">
              <w:tab/>
            </w:r>
            <w:r w:rsidRPr="00CE15CA">
              <w:rPr>
                <w:rStyle w:val="SpecialBold"/>
              </w:rPr>
              <w:t>Communication and Calculation</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E15CA">
            <w:pPr>
              <w:pStyle w:val="BodyText"/>
              <w:rPr>
                <w:lang w:val="en-NZ"/>
              </w:rPr>
            </w:pPr>
            <w:r w:rsidRPr="00CE15CA">
              <w:t>PSPGOV406B</w:t>
            </w:r>
            <w:r w:rsidRPr="00CE15CA">
              <w:tab/>
              <w:t>Gather and analyse information</w:t>
            </w:r>
          </w:p>
        </w:tc>
      </w:tr>
      <w:tr w:rsidTr="00A104C6">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CE15CA" w:rsidP="00CE15CA">
            <w:pPr>
              <w:pStyle w:val="BodyText"/>
            </w:pPr>
            <w:r w:rsidRPr="00CE15CA">
              <w:rPr>
                <w:rStyle w:val="SpecialBold"/>
              </w:rPr>
              <w:t>F</w:t>
            </w:r>
            <w:r w:rsidRPr="00CE15CA">
              <w:tab/>
            </w:r>
            <w:r w:rsidRPr="00CE15CA">
              <w:rPr>
                <w:rStyle w:val="SpecialBold"/>
              </w:rPr>
              <w:t>Safety</w:t>
            </w:r>
          </w:p>
          <w:p w:rsidR="00000000" w:rsidP="00CE15CA">
            <w:pPr>
              <w:pStyle w:val="BodyText"/>
              <w:rPr>
                <w:lang w:val="en-NZ"/>
              </w:rPr>
            </w:pPr>
            <w:r w:rsidRPr="00CE15CA">
              <w:tab/>
            </w:r>
            <w:r w:rsidRPr="00CE15CA">
              <w:rPr>
                <w:rStyle w:val="SpecialBold"/>
              </w:rPr>
              <w:t>Management</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E15CA">
            <w:pPr>
              <w:pStyle w:val="BodyText"/>
              <w:rPr>
                <w:lang w:val="en-NZ"/>
              </w:rPr>
            </w:pPr>
            <w:r w:rsidRPr="00CE15CA">
              <w:t>BSBOHS407A</w:t>
            </w:r>
            <w:r w:rsidRPr="00CE15CA">
              <w:tab/>
              <w:t>Monitor a safe workplace</w:t>
            </w:r>
          </w:p>
        </w:tc>
      </w:tr>
      <w:tr w:rsidTr="00A104C6">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E15CA">
            <w:pPr>
              <w:pStyle w:val="BodyText"/>
              <w:rPr>
                <w:lang w:val="en-NZ"/>
              </w:rPr>
            </w:pPr>
            <w:r w:rsidRPr="00CE15CA">
              <w:rPr>
                <w:rStyle w:val="SpecialBold"/>
              </w:rPr>
              <w:t>G</w:t>
            </w:r>
            <w:r w:rsidRPr="00CE15CA">
              <w:tab/>
            </w:r>
            <w:r w:rsidRPr="00CE15CA">
              <w:rPr>
                <w:rStyle w:val="SpecialBold"/>
              </w:rPr>
              <w:t>Teamwork</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E15CA">
            <w:pPr>
              <w:pStyle w:val="BodyText"/>
              <w:rPr>
                <w:lang w:val="en-NZ"/>
              </w:rPr>
            </w:pPr>
            <w:r w:rsidRPr="00CE15CA">
              <w:t>BSBWOR402A</w:t>
            </w:r>
            <w:r w:rsidRPr="00CE15CA">
              <w:tab/>
              <w:t>Promote team effectiveness</w:t>
            </w:r>
          </w:p>
        </w:tc>
      </w:tr>
      <w:tr w:rsidTr="00A104C6">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E15CA">
            <w:pPr>
              <w:pStyle w:val="BodyText"/>
              <w:rPr>
                <w:lang w:val="en-NZ"/>
              </w:rPr>
            </w:pPr>
            <w:r w:rsidRPr="00CE15CA">
              <w:rPr>
                <w:rStyle w:val="SpecialBold"/>
              </w:rPr>
              <w:t>L</w:t>
            </w:r>
            <w:r w:rsidRPr="00CE15CA">
              <w:tab/>
            </w:r>
            <w:r w:rsidRPr="00CE15CA">
              <w:rPr>
                <w:rStyle w:val="SpecialBold"/>
              </w:rPr>
              <w:t>Resource Management</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E15CA">
            <w:pPr>
              <w:pStyle w:val="BodyText"/>
              <w:rPr>
                <w:lang w:val="en-NZ"/>
              </w:rPr>
            </w:pPr>
            <w:r w:rsidRPr="00CE15CA">
              <w:t>BSBMGT403A</w:t>
            </w:r>
            <w:r w:rsidRPr="00CE15CA">
              <w:tab/>
              <w:t xml:space="preserve">Implement continuous improvement </w:t>
            </w:r>
          </w:p>
        </w:tc>
      </w:tr>
      <w:tr w:rsidTr="00A104C6">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E15CA">
            <w:pPr>
              <w:pStyle w:val="BodyText"/>
              <w:rPr>
                <w:lang w:val="en-NZ"/>
              </w:rPr>
            </w:pPr>
            <w:r w:rsidRPr="00CE15CA">
              <w:rPr>
                <w:rStyle w:val="SpecialBold"/>
              </w:rPr>
              <w:t>P</w:t>
            </w:r>
            <w:r w:rsidRPr="00CE15CA">
              <w:tab/>
            </w:r>
            <w:r w:rsidRPr="00CE15CA">
              <w:rPr>
                <w:rStyle w:val="SpecialBold"/>
              </w:rPr>
              <w:t>Administration and Finance</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CE15CA" w:rsidP="00CE15CA">
            <w:pPr>
              <w:pStyle w:val="BodyText"/>
            </w:pPr>
            <w:r w:rsidRPr="00CE15CA">
              <w:t>BSBADM409A  Coordinate business resources</w:t>
            </w:r>
          </w:p>
          <w:p w:rsidR="00000000" w:rsidRPr="00CE15CA" w:rsidP="00CE15CA">
            <w:pPr>
              <w:pStyle w:val="BodyText"/>
            </w:pPr>
            <w:r w:rsidRPr="00CE15CA">
              <w:t>BSBCOM501B  Identify and interpret compliance requirements</w:t>
            </w:r>
          </w:p>
          <w:p w:rsidR="00000000" w:rsidRPr="00CE15CA" w:rsidP="00CE15CA">
            <w:pPr>
              <w:pStyle w:val="BodyText"/>
            </w:pPr>
            <w:r w:rsidRPr="00CE15CA">
              <w:t>BSBINM401A</w:t>
            </w:r>
            <w:r w:rsidRPr="00CE15CA">
              <w:tab/>
              <w:t>Implement workplace information system</w:t>
            </w:r>
          </w:p>
          <w:p w:rsidR="00000000" w:rsidRPr="00CE15CA" w:rsidP="00CE15CA">
            <w:pPr>
              <w:pStyle w:val="BodyText"/>
            </w:pPr>
            <w:r w:rsidRPr="00CE15CA">
              <w:t>BSBREL401A</w:t>
            </w:r>
            <w:r w:rsidRPr="00CE15CA">
              <w:tab/>
              <w:t>Establish business networks</w:t>
            </w:r>
          </w:p>
          <w:p w:rsidR="00000000" w:rsidRPr="00CE15CA" w:rsidP="00CE15CA">
            <w:pPr>
              <w:pStyle w:val="BodyText"/>
            </w:pPr>
            <w:r w:rsidRPr="00CE15CA">
              <w:t>BSBRSK401A</w:t>
            </w:r>
            <w:r w:rsidRPr="00CE15CA">
              <w:tab/>
              <w:t>Identify risk and apply risk management processes</w:t>
            </w:r>
          </w:p>
          <w:p w:rsidR="00000000" w:rsidRPr="00CE15CA" w:rsidP="00CE15CA">
            <w:pPr>
              <w:pStyle w:val="BodyText"/>
            </w:pPr>
            <w:r w:rsidRPr="00CE15CA">
              <w:t>PSPGOV421A</w:t>
            </w:r>
            <w:r w:rsidRPr="00CE15CA">
              <w:tab/>
              <w:t>Exercise delegations</w:t>
            </w:r>
          </w:p>
          <w:p w:rsidR="00000000" w:rsidRPr="00CE15CA" w:rsidP="00CE15CA">
            <w:pPr>
              <w:pStyle w:val="BodyText"/>
            </w:pPr>
            <w:r w:rsidRPr="00CE15CA">
              <w:t>PSPPM401B</w:t>
            </w:r>
            <w:r w:rsidRPr="00CE15CA">
              <w:tab/>
              <w:t>Desig</w:t>
            </w:r>
            <w:r w:rsidRPr="00CE15CA">
              <w:t>n simple projects</w:t>
            </w:r>
          </w:p>
          <w:p w:rsidR="00000000" w:rsidRPr="00CE15CA" w:rsidP="00CE15CA">
            <w:pPr>
              <w:pStyle w:val="BodyText"/>
            </w:pPr>
            <w:r w:rsidRPr="00CE15CA">
              <w:t>PSPPM402B</w:t>
            </w:r>
            <w:r w:rsidRPr="00CE15CA">
              <w:tab/>
              <w:t>Manage simple projects</w:t>
            </w:r>
          </w:p>
          <w:p w:rsidR="00000000" w:rsidRPr="00CE15CA" w:rsidP="00CE15CA">
            <w:pPr>
              <w:pStyle w:val="BodyText"/>
            </w:pPr>
            <w:r w:rsidRPr="00CE15CA">
              <w:t>PSPPM403B</w:t>
            </w:r>
            <w:r w:rsidRPr="00CE15CA">
              <w:tab/>
              <w:t>Close simple projects</w:t>
            </w:r>
          </w:p>
          <w:p w:rsidR="00000000" w:rsidP="00CE15CA">
            <w:pPr>
              <w:pStyle w:val="BodyText"/>
              <w:rPr>
                <w:lang w:val="en-NZ"/>
              </w:rPr>
            </w:pPr>
            <w:r w:rsidRPr="00CE15CA">
              <w:t xml:space="preserve">PSPPROC405C  Dispose of assets </w:t>
            </w:r>
          </w:p>
        </w:tc>
      </w:tr>
      <w:tr w:rsidTr="00A104C6">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E15CA">
            <w:pPr>
              <w:pStyle w:val="BodyText"/>
              <w:rPr>
                <w:lang w:val="en-NZ"/>
              </w:rPr>
            </w:pPr>
            <w:r w:rsidRPr="00CE15CA">
              <w:rPr>
                <w:rStyle w:val="SpecialBold"/>
              </w:rPr>
              <w:t>R</w:t>
            </w:r>
            <w:r w:rsidRPr="00CE15CA">
              <w:tab/>
            </w:r>
            <w:r w:rsidRPr="00CE15CA">
              <w:rPr>
                <w:rStyle w:val="SpecialBold"/>
              </w:rPr>
              <w:t>Contract Procurement</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CE15CA" w:rsidP="00CE15CA">
            <w:pPr>
              <w:pStyle w:val="BodyText"/>
            </w:pPr>
            <w:r w:rsidRPr="00CE15CA">
              <w:t>PSPPROC411A  Plan procurement</w:t>
            </w:r>
          </w:p>
          <w:p w:rsidR="00000000" w:rsidRPr="00CE15CA" w:rsidP="00CE15CA">
            <w:pPr>
              <w:pStyle w:val="BodyText"/>
            </w:pPr>
            <w:r w:rsidRPr="00CE15CA">
              <w:t xml:space="preserve">PSPPROC412A  Develop and distribute requests for offers </w:t>
            </w:r>
          </w:p>
          <w:p w:rsidR="00000000" w:rsidRPr="00CE15CA" w:rsidP="00CE15CA">
            <w:pPr>
              <w:pStyle w:val="BodyText"/>
            </w:pPr>
            <w:r w:rsidRPr="00CE15CA">
              <w:t xml:space="preserve">PSPPROC413A  Select providers and develop contracts </w:t>
            </w:r>
          </w:p>
          <w:p w:rsidR="00000000" w:rsidRPr="00CE15CA" w:rsidP="00CE15CA">
            <w:pPr>
              <w:pStyle w:val="BodyText"/>
            </w:pPr>
            <w:r w:rsidRPr="00CE15CA">
              <w:t>PSPPROC414A  Manage contracts</w:t>
            </w:r>
          </w:p>
          <w:p w:rsidR="00000000" w:rsidP="00CE15CA">
            <w:pPr>
              <w:pStyle w:val="BodyText"/>
              <w:rPr>
                <w:lang w:val="en-NZ"/>
              </w:rPr>
            </w:pPr>
            <w:r w:rsidRPr="00CE15CA">
              <w:t>TLIR4001A</w:t>
            </w:r>
            <w:r w:rsidRPr="00CE15CA">
              <w:tab/>
              <w:t>Monitor supplier performance</w:t>
            </w:r>
          </w:p>
        </w:tc>
      </w:tr>
      <w:tr w:rsidTr="00A104C6">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E15CA">
            <w:pPr>
              <w:pStyle w:val="BodyText"/>
              <w:rPr>
                <w:lang w:val="en-NZ"/>
              </w:rPr>
            </w:pPr>
            <w:r w:rsidRPr="00CE15CA">
              <w:rPr>
                <w:rStyle w:val="SpecialBold"/>
              </w:rPr>
              <w:t>X</w:t>
            </w:r>
            <w:r w:rsidRPr="00CE15CA">
              <w:tab/>
            </w:r>
            <w:r w:rsidRPr="00CE15CA">
              <w:rPr>
                <w:rStyle w:val="SpecialBold"/>
              </w:rPr>
              <w:t>Logistics</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E15CA">
            <w:pPr>
              <w:pStyle w:val="BodyText"/>
              <w:rPr>
                <w:lang w:val="en-NZ"/>
              </w:rPr>
            </w:pPr>
            <w:r w:rsidRPr="00CE15CA">
              <w:t>TLIX4033A</w:t>
            </w:r>
            <w:r w:rsidRPr="00CE15CA">
              <w:tab/>
              <w:t xml:space="preserve">Apply technical regulatory framework compliance </w:t>
            </w:r>
            <w:r w:rsidRPr="00CE15CA">
              <w:tab/>
            </w:r>
            <w:r w:rsidRPr="00CE15CA">
              <w:tab/>
              <w:t>management systems</w:t>
            </w:r>
          </w:p>
        </w:tc>
      </w:tr>
      <w:tr w:rsidTr="00A104C6">
        <w:tblPrEx>
          <w:tblW w:w="0" w:type="auto"/>
          <w:tblLayout w:type="fixed"/>
          <w:tblCellMar>
            <w:left w:w="62" w:type="dxa"/>
            <w:right w:w="62" w:type="dxa"/>
          </w:tblCellMar>
          <w:tblLook w:val="0000"/>
        </w:tblPrEx>
        <w:tc>
          <w:tcPr>
            <w:tcW w:w="3267" w:type="dxa"/>
            <w:tcBorders>
              <w:top w:val="single" w:sz="6" w:space="0" w:color="auto"/>
              <w:left w:val="nil"/>
              <w:bottom w:val="nil"/>
              <w:right w:val="single" w:sz="6" w:space="0" w:color="auto"/>
            </w:tcBorders>
            <w:tcMar>
              <w:top w:w="0" w:type="dxa"/>
              <w:left w:w="62" w:type="dxa"/>
              <w:bottom w:w="0" w:type="dxa"/>
              <w:right w:w="62" w:type="dxa"/>
            </w:tcMar>
          </w:tcPr>
          <w:p w:rsidR="00000000" w:rsidP="00CE15CA">
            <w:pPr>
              <w:pStyle w:val="BodyText"/>
              <w:rPr>
                <w:lang w:val="en-NZ"/>
              </w:rPr>
            </w:pPr>
            <w:r w:rsidRPr="00CE15CA">
              <w:rPr>
                <w:rStyle w:val="SpecialBold"/>
              </w:rPr>
              <w:t>U</w:t>
            </w:r>
            <w:r w:rsidRPr="00CE15CA">
              <w:tab/>
            </w:r>
            <w:r w:rsidRPr="00CE15CA">
              <w:rPr>
                <w:rStyle w:val="SpecialBold"/>
              </w:rPr>
              <w:t>Environment</w:t>
            </w:r>
          </w:p>
        </w:tc>
        <w:tc>
          <w:tcPr>
            <w:tcW w:w="5255" w:type="dxa"/>
            <w:tcBorders>
              <w:top w:val="single" w:sz="6" w:space="0" w:color="auto"/>
              <w:left w:val="single" w:sz="6" w:space="0" w:color="auto"/>
              <w:bottom w:val="nil"/>
              <w:right w:val="nil"/>
            </w:tcBorders>
            <w:tcMar>
              <w:top w:w="0" w:type="dxa"/>
              <w:left w:w="62" w:type="dxa"/>
              <w:bottom w:w="0" w:type="dxa"/>
              <w:right w:w="62" w:type="dxa"/>
            </w:tcMar>
          </w:tcPr>
          <w:p w:rsidR="00000000" w:rsidRPr="00CE15CA" w:rsidP="00CE15CA">
            <w:pPr>
              <w:pStyle w:val="BodyText"/>
            </w:pPr>
            <w:r w:rsidRPr="00CE15CA">
              <w:t>TLIU4001A</w:t>
            </w:r>
            <w:r w:rsidRPr="00CE15CA">
              <w:tab/>
              <w:t>Implement and mon</w:t>
            </w:r>
            <w:r w:rsidRPr="00CE15CA">
              <w:t xml:space="preserve">itor environmental protection </w:t>
            </w:r>
            <w:r w:rsidRPr="00CE15CA">
              <w:tab/>
            </w:r>
            <w:r w:rsidRPr="00CE15CA">
              <w:tab/>
              <w:t>policies and procedures</w:t>
            </w:r>
          </w:p>
        </w:tc>
      </w:tr>
    </w:tbl>
    <w:p w:rsidR="00000000" w:rsidRPr="00CE15CA" w:rsidP="00CE15CA">
      <w:pPr>
        <w:pStyle w:val="BodyText"/>
      </w:pPr>
    </w:p>
    <w:p w:rsidR="00000000" w:rsidRPr="00CE15CA" w:rsidP="00CE15CA">
      <w:pPr>
        <w:pStyle w:val="BodyText"/>
      </w:pPr>
    </w:p>
    <w:tbl>
      <w:tblPr>
        <w:tblW w:w="0" w:type="auto"/>
        <w:tblLayout w:type="fixed"/>
        <w:tblCellMar>
          <w:left w:w="62" w:type="dxa"/>
          <w:right w:w="62" w:type="dxa"/>
        </w:tblCellMar>
        <w:tblLook w:val="0000"/>
      </w:tblPr>
      <w:tblGrid>
        <w:gridCol w:w="9135"/>
      </w:tblGrid>
      <w:tr w:rsidTr="00A104C6">
        <w:tblPrEx>
          <w:tblW w:w="0" w:type="auto"/>
          <w:tblLayout w:type="fixed"/>
          <w:tblCellMar>
            <w:left w:w="62" w:type="dxa"/>
            <w:right w:w="62" w:type="dxa"/>
          </w:tblCellMar>
          <w:tblLook w:val="0000"/>
        </w:tblPrEx>
        <w:trPr>
          <w:tblHeader/>
        </w:trPr>
        <w:tc>
          <w:tcPr>
            <w:tcW w:w="9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5CA" w:rsidP="00CE15CA">
            <w:pPr>
              <w:pStyle w:val="BodyText"/>
            </w:pPr>
            <w:r w:rsidRPr="00CE15CA">
              <w:rPr>
                <w:rStyle w:val="SpecialBold"/>
              </w:rPr>
              <w:t>NOTES</w:t>
            </w:r>
          </w:p>
          <w:p w:rsidR="00000000" w:rsidRPr="00CE15CA" w:rsidP="00CE15CA">
            <w:pPr>
              <w:pStyle w:val="BodyText"/>
            </w:pPr>
            <w:r w:rsidRPr="00CE15CA">
              <w:t>BSB units have been imported from the BSB07 Business Services Training Package.</w:t>
            </w:r>
          </w:p>
          <w:p w:rsidR="00000000" w:rsidRPr="00CE15CA" w:rsidP="00CE15CA">
            <w:pPr>
              <w:pStyle w:val="BodyText"/>
            </w:pPr>
            <w:r w:rsidRPr="00CE15CA">
              <w:t>PSP units have been imported from the PSP04 Public Sector Training Package.</w:t>
            </w:r>
          </w:p>
        </w:tc>
      </w:tr>
    </w:tbl>
    <w:p w:rsidR="00A104C6" w:rsidP="00CE15CA">
      <w:pPr>
        <w:pStyle w:val="BodyText"/>
      </w:pPr>
    </w:p>
    <w:p w:rsidR="00A104C6" w:rsidP="00CE15CA">
      <w:pPr>
        <w:pStyle w:val="BodyText"/>
      </w:pPr>
    </w:p>
    <w:p w:rsidR="00000000" w:rsidRPr="00CE15CA" w:rsidP="00CE15CA"/>
    <w:sectPr w:rsidSect="00CE15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04C6" w:rsidP="00A104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4C6" w:rsidP="00CE15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04C6" w:rsidP="00CE15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104C6" w:rsidP="00CE15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04C6" w:rsidP="00A104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4C6" w:rsidP="00CE15CA">
    <w:pPr>
      <w:pStyle w:val="Header"/>
      <w:framePr w:wrap="around"/>
    </w:pPr>
    <w:r>
      <w:fldChar w:fldCharType="begin"/>
    </w:r>
    <w:r>
      <w:instrText xml:space="preserve"> TITLE   \* MERGEFORMAT </w:instrText>
    </w:r>
    <w:r>
      <w:fldChar w:fldCharType="separate"/>
    </w:r>
    <w:r>
      <w:t>TLI41510 Certificate IV in Materiel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04C6" w:rsidP="00CE15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0EB4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0CF6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5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15CA"/>
    <w:pPr>
      <w:spacing w:before="360" w:after="60"/>
      <w:outlineLvl w:val="0"/>
    </w:pPr>
    <w:rPr>
      <w:sz w:val="32"/>
    </w:rPr>
  </w:style>
  <w:style w:type="paragraph" w:styleId="Heading2">
    <w:name w:val="heading 2"/>
    <w:basedOn w:val="HeadingBase"/>
    <w:next w:val="BodyText"/>
    <w:link w:val="Heading2Char"/>
    <w:qFormat/>
    <w:rsid w:val="00CE15CA"/>
    <w:pPr>
      <w:keepLines/>
      <w:spacing w:before="240" w:after="120"/>
      <w:outlineLvl w:val="1"/>
    </w:pPr>
    <w:rPr>
      <w:sz w:val="28"/>
      <w:szCs w:val="40"/>
    </w:rPr>
  </w:style>
  <w:style w:type="paragraph" w:styleId="Heading3">
    <w:name w:val="heading 3"/>
    <w:basedOn w:val="HeadingBase"/>
    <w:next w:val="BodyText"/>
    <w:link w:val="Heading3Char"/>
    <w:qFormat/>
    <w:rsid w:val="00CE15CA"/>
    <w:pPr>
      <w:spacing w:before="180" w:after="120"/>
      <w:outlineLvl w:val="2"/>
    </w:pPr>
    <w:rPr>
      <w:spacing w:val="-10"/>
      <w:kern w:val="32"/>
    </w:rPr>
  </w:style>
  <w:style w:type="paragraph" w:styleId="Heading4">
    <w:name w:val="heading 4"/>
    <w:basedOn w:val="HeadingBase"/>
    <w:next w:val="BodyText"/>
    <w:link w:val="Heading4Char"/>
    <w:qFormat/>
    <w:rsid w:val="00CE15CA"/>
    <w:pPr>
      <w:spacing w:before="160" w:after="120"/>
      <w:outlineLvl w:val="3"/>
    </w:pPr>
    <w:rPr>
      <w:sz w:val="22"/>
    </w:rPr>
  </w:style>
  <w:style w:type="paragraph" w:styleId="Heading5">
    <w:name w:val="heading 5"/>
    <w:basedOn w:val="HeadingBase"/>
    <w:next w:val="Normal"/>
    <w:link w:val="Heading5Char"/>
    <w:qFormat/>
    <w:rsid w:val="00CE15CA"/>
    <w:pPr>
      <w:spacing w:before="80"/>
      <w:outlineLvl w:val="4"/>
    </w:pPr>
    <w:rPr>
      <w:color w:val="918585"/>
      <w:sz w:val="20"/>
    </w:rPr>
  </w:style>
  <w:style w:type="paragraph" w:styleId="Heading6">
    <w:name w:val="heading 6"/>
    <w:basedOn w:val="HeadingBase"/>
    <w:next w:val="Normal"/>
    <w:link w:val="Heading6Char"/>
    <w:qFormat/>
    <w:rsid w:val="00CE15CA"/>
    <w:pPr>
      <w:spacing w:before="60"/>
      <w:outlineLvl w:val="5"/>
    </w:pPr>
    <w:rPr>
      <w:color w:val="918585"/>
      <w:sz w:val="20"/>
    </w:rPr>
  </w:style>
  <w:style w:type="paragraph" w:styleId="Heading7">
    <w:name w:val="heading 7"/>
    <w:basedOn w:val="Normal"/>
    <w:next w:val="Normal"/>
    <w:link w:val="Heading7Char"/>
    <w:qFormat/>
    <w:rsid w:val="00CE15CA"/>
    <w:pPr>
      <w:ind w:left="720"/>
      <w:outlineLvl w:val="6"/>
    </w:pPr>
    <w:rPr>
      <w:i/>
    </w:rPr>
  </w:style>
  <w:style w:type="paragraph" w:styleId="Heading8">
    <w:name w:val="heading 8"/>
    <w:basedOn w:val="Normal"/>
    <w:next w:val="Normal"/>
    <w:link w:val="Heading8Char"/>
    <w:qFormat/>
    <w:rsid w:val="00CE15CA"/>
    <w:pPr>
      <w:ind w:left="720"/>
      <w:outlineLvl w:val="7"/>
    </w:pPr>
    <w:rPr>
      <w:i/>
    </w:rPr>
  </w:style>
  <w:style w:type="paragraph" w:styleId="Heading9">
    <w:name w:val="heading 9"/>
    <w:basedOn w:val="Normal"/>
    <w:next w:val="Normal"/>
    <w:link w:val="Heading9Char"/>
    <w:qFormat/>
    <w:rsid w:val="00CE15CA"/>
    <w:pPr>
      <w:ind w:left="720"/>
      <w:outlineLvl w:val="8"/>
    </w:pPr>
    <w:rPr>
      <w:i/>
    </w:rPr>
  </w:style>
  <w:style w:type="character" w:default="1" w:styleId="DefaultParagraphFont">
    <w:name w:val="Default Paragraph Font"/>
    <w:uiPriority w:val="1"/>
    <w:unhideWhenUsed/>
    <w:rsid w:val="00CE15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5CA"/>
  </w:style>
  <w:style w:type="character" w:customStyle="1" w:styleId="Heading1Char">
    <w:name w:val="Heading 1 Char"/>
    <w:basedOn w:val="DefaultParagraphFont"/>
    <w:link w:val="Heading1"/>
    <w:rsid w:val="00CE15CA"/>
    <w:rPr>
      <w:rFonts w:ascii="Times New Roman" w:eastAsia="Times New Roman" w:hAnsi="Times New Roman" w:cs="Times New Roman"/>
      <w:b/>
      <w:sz w:val="32"/>
      <w:szCs w:val="20"/>
      <w:lang w:eastAsia="en-US"/>
    </w:rPr>
  </w:style>
  <w:style w:type="paragraph" w:styleId="BodyText">
    <w:name w:val="Body Text"/>
    <w:basedOn w:val="Normal"/>
    <w:link w:val="BodyTextChar"/>
    <w:rsid w:val="00CE15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15CA"/>
    <w:rPr>
      <w:rFonts w:ascii="Times New Roman" w:eastAsia="Times New Roman" w:hAnsi="Times New Roman" w:cs="Times New Roman"/>
      <w:sz w:val="24"/>
      <w:lang w:val="en-US" w:eastAsia="en-US"/>
    </w:rPr>
  </w:style>
  <w:style w:type="paragraph" w:styleId="Footer">
    <w:name w:val="footer"/>
    <w:basedOn w:val="Normal"/>
    <w:link w:val="FooterChar"/>
    <w:rsid w:val="00CE15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5CA"/>
    <w:rPr>
      <w:rFonts w:ascii="Times New Roman" w:eastAsia="Times New Roman" w:hAnsi="Times New Roman" w:cs="Times New Roman"/>
      <w:sz w:val="16"/>
      <w:lang w:val="en-US" w:eastAsia="en-US"/>
    </w:rPr>
  </w:style>
  <w:style w:type="paragraph" w:styleId="ListBullet">
    <w:name w:val="List Bullet"/>
    <w:basedOn w:val="List"/>
    <w:rsid w:val="00CE15CA"/>
    <w:pPr>
      <w:numPr>
        <w:numId w:val="12"/>
      </w:numPr>
      <w:tabs>
        <w:tab w:val="clear" w:pos="340"/>
      </w:tabs>
      <w:spacing w:before="40" w:after="40"/>
    </w:pPr>
  </w:style>
  <w:style w:type="character" w:customStyle="1" w:styleId="SpecialBold">
    <w:name w:val="Special Bold"/>
    <w:basedOn w:val="DefaultParagraphFont"/>
    <w:rsid w:val="00CE15CA"/>
    <w:rPr>
      <w:b/>
      <w:spacing w:val="0"/>
    </w:rPr>
  </w:style>
  <w:style w:type="paragraph" w:styleId="Header">
    <w:name w:val="header"/>
    <w:basedOn w:val="Normal"/>
    <w:link w:val="HeaderChar"/>
    <w:rsid w:val="00CE15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5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15CA"/>
    <w:pPr>
      <w:spacing w:before="240" w:after="120"/>
      <w:outlineLvl w:val="0"/>
    </w:pPr>
    <w:rPr>
      <w:rFonts w:ascii="Times New Roman" w:hAnsi="Times New Roman"/>
      <w:b/>
      <w:sz w:val="28"/>
    </w:rPr>
  </w:style>
  <w:style w:type="paragraph" w:customStyle="1" w:styleId="AllowPageBreak">
    <w:name w:val="AllowPageBreak"/>
    <w:rsid w:val="00CE15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15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5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15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15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5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5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15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15CA"/>
    <w:rPr>
      <w:rFonts w:ascii="Courier New" w:eastAsia="Times New Roman" w:hAnsi="Courier New" w:cs="Times New Roman"/>
      <w:i/>
      <w:szCs w:val="20"/>
      <w:lang w:val="en-US" w:eastAsia="en-US"/>
    </w:rPr>
  </w:style>
  <w:style w:type="paragraph" w:customStyle="1" w:styleId="HeadingBase">
    <w:name w:val="Heading Base"/>
    <w:rsid w:val="00CE15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5CA"/>
    <w:pPr>
      <w:tabs>
        <w:tab w:val="right" w:leader="dot" w:pos="9072"/>
      </w:tabs>
      <w:ind w:left="567"/>
    </w:pPr>
    <w:rPr>
      <w:szCs w:val="22"/>
    </w:rPr>
  </w:style>
  <w:style w:type="paragraph" w:customStyle="1" w:styleId="TOCBase">
    <w:name w:val="TOC Base"/>
    <w:rsid w:val="00CE15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5CA"/>
    <w:pPr>
      <w:tabs>
        <w:tab w:val="right" w:leader="dot" w:pos="9072"/>
      </w:tabs>
      <w:spacing w:before="40" w:after="40"/>
      <w:ind w:left="284"/>
    </w:pPr>
    <w:rPr>
      <w:rFonts w:ascii="Times New Roman" w:hAnsi="Times New Roman"/>
    </w:rPr>
  </w:style>
  <w:style w:type="paragraph" w:styleId="TOC1">
    <w:name w:val="toc 1"/>
    <w:basedOn w:val="TOCBase"/>
    <w:next w:val="Normal"/>
    <w:rsid w:val="00CE15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15CA"/>
    <w:pPr>
      <w:spacing w:before="5040"/>
      <w:jc w:val="center"/>
    </w:pPr>
    <w:rPr>
      <w:sz w:val="48"/>
      <w:szCs w:val="72"/>
      <w:lang w:val="en-US"/>
    </w:rPr>
  </w:style>
  <w:style w:type="character" w:customStyle="1" w:styleId="TitleChar">
    <w:name w:val="Title Char"/>
    <w:basedOn w:val="DefaultParagraphFont"/>
    <w:link w:val="Title"/>
    <w:rsid w:val="00CE15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5CA"/>
    <w:pPr>
      <w:tabs>
        <w:tab w:val="left" w:pos="3600"/>
        <w:tab w:val="left" w:pos="3958"/>
      </w:tabs>
    </w:pPr>
  </w:style>
  <w:style w:type="paragraph" w:styleId="List">
    <w:name w:val="List"/>
    <w:basedOn w:val="BodyText"/>
    <w:next w:val="BodyText"/>
    <w:rsid w:val="00CE15CA"/>
    <w:pPr>
      <w:tabs>
        <w:tab w:val="left" w:pos="340"/>
      </w:tabs>
      <w:spacing w:before="60" w:after="60"/>
      <w:ind w:left="340" w:hanging="340"/>
    </w:pPr>
  </w:style>
  <w:style w:type="paragraph" w:customStyle="1" w:styleId="Note">
    <w:name w:val="Note"/>
    <w:basedOn w:val="BodyText"/>
    <w:rsid w:val="00CE15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5CA"/>
    <w:pPr>
      <w:framePr w:wrap="auto" w:hAnchor="text" w:y="6049"/>
    </w:pPr>
    <w:rPr>
      <w:color w:val="000000"/>
      <w:sz w:val="40"/>
    </w:rPr>
  </w:style>
  <w:style w:type="paragraph" w:customStyle="1" w:styleId="TOCTitle">
    <w:name w:val="TOCTitle"/>
    <w:basedOn w:val="Heading1"/>
    <w:rsid w:val="00CE15CA"/>
    <w:pPr>
      <w:spacing w:after="240"/>
      <w:jc w:val="center"/>
      <w:outlineLvl w:val="9"/>
    </w:pPr>
    <w:rPr>
      <w:caps/>
    </w:rPr>
  </w:style>
  <w:style w:type="paragraph" w:customStyle="1" w:styleId="Version">
    <w:name w:val="Version"/>
    <w:rsid w:val="00CE15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15CA"/>
    <w:pPr>
      <w:numPr>
        <w:numId w:val="13"/>
      </w:numPr>
      <w:tabs>
        <w:tab w:val="clear" w:pos="680"/>
      </w:tabs>
    </w:pPr>
  </w:style>
  <w:style w:type="paragraph" w:styleId="Index1">
    <w:name w:val="index 1"/>
    <w:basedOn w:val="Normal"/>
    <w:next w:val="Normal"/>
    <w:semiHidden/>
    <w:rsid w:val="00CE15CA"/>
    <w:pPr>
      <w:keepNext w:val="0"/>
      <w:tabs>
        <w:tab w:val="right" w:pos="4176"/>
      </w:tabs>
      <w:ind w:left="198" w:hanging="198"/>
    </w:pPr>
    <w:rPr>
      <w:rFonts w:ascii="Garamond" w:hAnsi="Garamond"/>
    </w:rPr>
  </w:style>
  <w:style w:type="paragraph" w:styleId="IndexHeading">
    <w:name w:val="index heading"/>
    <w:basedOn w:val="Normal"/>
    <w:next w:val="Index1"/>
    <w:semiHidden/>
    <w:rsid w:val="00CE15CA"/>
    <w:pPr>
      <w:spacing w:before="120" w:after="120"/>
    </w:pPr>
    <w:rPr>
      <w:rFonts w:ascii="Arial" w:hAnsi="Arial"/>
      <w:b/>
      <w:color w:val="918585"/>
      <w:sz w:val="24"/>
    </w:rPr>
  </w:style>
  <w:style w:type="paragraph" w:customStyle="1" w:styleId="Chapter">
    <w:name w:val="Chapter"/>
    <w:basedOn w:val="Normal"/>
    <w:rsid w:val="00CE15CA"/>
    <w:pPr>
      <w:spacing w:before="240"/>
    </w:pPr>
    <w:rPr>
      <w:rFonts w:ascii="Times New Roman" w:hAnsi="Times New Roman"/>
      <w:smallCaps/>
      <w:spacing w:val="80"/>
      <w:sz w:val="28"/>
    </w:rPr>
  </w:style>
  <w:style w:type="paragraph" w:customStyle="1" w:styleId="InChapter">
    <w:name w:val="InChapter"/>
    <w:basedOn w:val="Heading3"/>
    <w:rsid w:val="00CE15CA"/>
    <w:pPr>
      <w:spacing w:after="240"/>
      <w:outlineLvl w:val="9"/>
    </w:pPr>
    <w:rPr>
      <w:noProof/>
    </w:rPr>
  </w:style>
  <w:style w:type="paragraph" w:styleId="Index2">
    <w:name w:val="index 2"/>
    <w:basedOn w:val="Normal"/>
    <w:next w:val="Normal"/>
    <w:semiHidden/>
    <w:rsid w:val="00CE15CA"/>
    <w:pPr>
      <w:tabs>
        <w:tab w:val="right" w:pos="4176"/>
      </w:tabs>
      <w:ind w:left="568" w:hanging="284"/>
    </w:pPr>
    <w:rPr>
      <w:rFonts w:ascii="Garamond" w:hAnsi="Garamond"/>
    </w:rPr>
  </w:style>
  <w:style w:type="paragraph" w:customStyle="1" w:styleId="Byline">
    <w:name w:val="Byline"/>
    <w:rsid w:val="00CE15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5CA"/>
    <w:pPr>
      <w:tabs>
        <w:tab w:val="clear" w:pos="3600"/>
        <w:tab w:val="clear" w:pos="3958"/>
      </w:tabs>
      <w:jc w:val="right"/>
    </w:pPr>
  </w:style>
  <w:style w:type="character" w:styleId="Emphasis">
    <w:name w:val="Emphasis"/>
    <w:basedOn w:val="DefaultParagraphFont"/>
    <w:qFormat/>
    <w:rsid w:val="00CE15CA"/>
    <w:rPr>
      <w:i/>
    </w:rPr>
  </w:style>
  <w:style w:type="paragraph" w:styleId="Caption">
    <w:name w:val="caption"/>
    <w:basedOn w:val="BodyText"/>
    <w:next w:val="Normal"/>
    <w:qFormat/>
    <w:rsid w:val="00CE15CA"/>
    <w:pPr>
      <w:framePr w:w="2268" w:hSpace="181" w:vSpace="181" w:wrap="around" w:vAnchor="text" w:hAnchor="page" w:x="1135" w:y="285" w:anchorLock="1"/>
    </w:pPr>
    <w:rPr>
      <w:i/>
    </w:rPr>
  </w:style>
  <w:style w:type="paragraph" w:customStyle="1" w:styleId="MiniTOCTitle">
    <w:name w:val="MiniTOCTitle"/>
    <w:basedOn w:val="Heading4"/>
    <w:rsid w:val="00CE15CA"/>
    <w:pPr>
      <w:spacing w:before="240"/>
      <w:outlineLvl w:val="9"/>
    </w:pPr>
    <w:rPr>
      <w:noProof/>
      <w:sz w:val="24"/>
    </w:rPr>
  </w:style>
  <w:style w:type="paragraph" w:customStyle="1" w:styleId="MiniTOCItem">
    <w:name w:val="MiniTOCItem"/>
    <w:basedOn w:val="ListBullet"/>
    <w:rsid w:val="00CE15CA"/>
    <w:pPr>
      <w:numPr>
        <w:numId w:val="0"/>
      </w:numPr>
      <w:tabs>
        <w:tab w:val="right" w:leader="dot" w:pos="6521"/>
      </w:tabs>
      <w:spacing w:before="0" w:after="0"/>
    </w:pPr>
  </w:style>
  <w:style w:type="paragraph" w:customStyle="1" w:styleId="TOFTitle">
    <w:name w:val="TOFTitle"/>
    <w:basedOn w:val="TOCTitle"/>
    <w:rsid w:val="00CE15CA"/>
  </w:style>
  <w:style w:type="paragraph" w:styleId="TableofFigures">
    <w:name w:val="table of figures"/>
    <w:basedOn w:val="Normal"/>
    <w:next w:val="Normal"/>
    <w:semiHidden/>
    <w:rsid w:val="00CE15CA"/>
    <w:pPr>
      <w:tabs>
        <w:tab w:val="right" w:leader="dot" w:pos="9072"/>
      </w:tabs>
      <w:ind w:left="970" w:hanging="403"/>
    </w:pPr>
    <w:rPr>
      <w:rFonts w:ascii="Times New Roman" w:hAnsi="Times New Roman"/>
      <w:b/>
    </w:rPr>
  </w:style>
  <w:style w:type="paragraph" w:styleId="ListNumber">
    <w:name w:val="List Number"/>
    <w:basedOn w:val="List"/>
    <w:rsid w:val="00CE15CA"/>
    <w:pPr>
      <w:numPr>
        <w:numId w:val="10"/>
      </w:numPr>
    </w:pPr>
  </w:style>
  <w:style w:type="character" w:customStyle="1" w:styleId="WingdingSymbols">
    <w:name w:val="Wingding Symbols"/>
    <w:rsid w:val="00CE15CA"/>
    <w:rPr>
      <w:rFonts w:ascii="Wingdings" w:hAnsi="Wingdings"/>
    </w:rPr>
  </w:style>
  <w:style w:type="paragraph" w:customStyle="1" w:styleId="TableHeading">
    <w:name w:val="Table Heading"/>
    <w:basedOn w:val="HeadingBase"/>
    <w:rsid w:val="00CE15CA"/>
    <w:pPr>
      <w:keepLines/>
      <w:pBdr>
        <w:bottom w:val="single" w:sz="6" w:space="1" w:color="918585"/>
      </w:pBdr>
      <w:spacing w:before="240"/>
    </w:pPr>
  </w:style>
  <w:style w:type="character" w:customStyle="1" w:styleId="HotSpot">
    <w:name w:val="HotSpot"/>
    <w:rsid w:val="00CE15CA"/>
    <w:rPr>
      <w:color w:val="0033CC"/>
      <w:u w:val="none"/>
    </w:rPr>
  </w:style>
  <w:style w:type="paragraph" w:customStyle="1" w:styleId="BodyTextRight">
    <w:name w:val="Body Text Right"/>
    <w:basedOn w:val="BodyText"/>
    <w:rsid w:val="00CE15CA"/>
    <w:pPr>
      <w:spacing w:before="0" w:after="0"/>
      <w:jc w:val="right"/>
    </w:pPr>
  </w:style>
  <w:style w:type="paragraph" w:styleId="Index3">
    <w:name w:val="index 3"/>
    <w:basedOn w:val="ListNumber2"/>
    <w:next w:val="Normal"/>
    <w:semiHidden/>
    <w:rsid w:val="00CE15CA"/>
    <w:pPr>
      <w:numPr>
        <w:numId w:val="0"/>
      </w:numPr>
      <w:tabs>
        <w:tab w:val="right" w:leader="dot" w:pos="4176"/>
      </w:tabs>
    </w:pPr>
  </w:style>
  <w:style w:type="paragraph" w:styleId="ListNumber2">
    <w:name w:val="List Number 2"/>
    <w:basedOn w:val="List2"/>
    <w:rsid w:val="00CE15CA"/>
    <w:pPr>
      <w:numPr>
        <w:numId w:val="9"/>
      </w:numPr>
      <w:tabs>
        <w:tab w:val="clear" w:pos="1060"/>
      </w:tabs>
    </w:pPr>
  </w:style>
  <w:style w:type="paragraph" w:customStyle="1" w:styleId="MarginNote">
    <w:name w:val="Margin Note"/>
    <w:basedOn w:val="BodyText"/>
    <w:rsid w:val="00CE15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5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5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15CA"/>
    <w:rPr>
      <w:sz w:val="32"/>
    </w:rPr>
  </w:style>
  <w:style w:type="paragraph" w:customStyle="1" w:styleId="HeadingProcedure">
    <w:name w:val="Heading Procedure"/>
    <w:basedOn w:val="HeadingBase"/>
    <w:next w:val="Normal"/>
    <w:rsid w:val="00CE15CA"/>
    <w:pPr>
      <w:tabs>
        <w:tab w:val="left" w:pos="0"/>
      </w:tabs>
      <w:spacing w:before="120" w:after="60"/>
    </w:pPr>
    <w:rPr>
      <w:i/>
      <w:color w:val="918585"/>
      <w:sz w:val="22"/>
    </w:rPr>
  </w:style>
  <w:style w:type="paragraph" w:customStyle="1" w:styleId="TableBodyText">
    <w:name w:val="Table Body Text"/>
    <w:basedOn w:val="BodyText"/>
    <w:rsid w:val="00CE15CA"/>
    <w:pPr>
      <w:spacing w:before="60" w:after="60"/>
    </w:pPr>
  </w:style>
  <w:style w:type="paragraph" w:styleId="ListContinue">
    <w:name w:val="List Continue"/>
    <w:basedOn w:val="List"/>
    <w:rsid w:val="00CE15CA"/>
    <w:pPr>
      <w:ind w:firstLine="0"/>
    </w:pPr>
  </w:style>
  <w:style w:type="paragraph" w:customStyle="1" w:styleId="ListNote">
    <w:name w:val="List Note"/>
    <w:basedOn w:val="List"/>
    <w:rsid w:val="00CE15CA"/>
    <w:pPr>
      <w:pBdr>
        <w:top w:val="single" w:sz="6" w:space="2" w:color="918585"/>
        <w:bottom w:val="single" w:sz="6" w:space="2" w:color="918585"/>
      </w:pBdr>
      <w:tabs>
        <w:tab w:val="left" w:pos="1021"/>
      </w:tabs>
      <w:ind w:firstLine="0"/>
    </w:pPr>
  </w:style>
  <w:style w:type="paragraph" w:customStyle="1" w:styleId="Warning">
    <w:name w:val="Warning"/>
    <w:basedOn w:val="BodyText"/>
    <w:rsid w:val="00CE15CA"/>
    <w:pPr>
      <w:shd w:val="clear" w:color="auto" w:fill="D9D9D9"/>
      <w:tabs>
        <w:tab w:val="left" w:pos="992"/>
      </w:tabs>
      <w:ind w:left="119" w:right="119"/>
    </w:pPr>
    <w:rPr>
      <w:sz w:val="20"/>
    </w:rPr>
  </w:style>
  <w:style w:type="paragraph" w:customStyle="1" w:styleId="MarginIcons">
    <w:name w:val="Margin Icons"/>
    <w:basedOn w:val="BodyText"/>
    <w:rsid w:val="00CE15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5CA"/>
    <w:rPr>
      <w:rFonts w:ascii="Courier New" w:hAnsi="Courier New"/>
    </w:rPr>
  </w:style>
  <w:style w:type="paragraph" w:customStyle="1" w:styleId="NoteBullet">
    <w:name w:val="Note Bullet"/>
    <w:basedOn w:val="Note"/>
    <w:rsid w:val="00CE15CA"/>
    <w:pPr>
      <w:tabs>
        <w:tab w:val="clear" w:pos="680"/>
      </w:tabs>
      <w:spacing w:before="60" w:after="60"/>
    </w:pPr>
  </w:style>
  <w:style w:type="paragraph" w:customStyle="1" w:styleId="SubHeading2">
    <w:name w:val="SubHeading2"/>
    <w:basedOn w:val="HeadingBase"/>
    <w:rsid w:val="00CE15CA"/>
    <w:pPr>
      <w:spacing w:before="240" w:after="60"/>
    </w:pPr>
    <w:rPr>
      <w:sz w:val="20"/>
    </w:rPr>
  </w:style>
  <w:style w:type="paragraph" w:customStyle="1" w:styleId="SubHeading1">
    <w:name w:val="SubHeading1"/>
    <w:basedOn w:val="HeadingBase"/>
    <w:rsid w:val="00CE15CA"/>
    <w:pPr>
      <w:spacing w:before="240" w:after="60"/>
    </w:pPr>
    <w:rPr>
      <w:color w:val="918585"/>
      <w:sz w:val="22"/>
    </w:rPr>
  </w:style>
  <w:style w:type="paragraph" w:customStyle="1" w:styleId="SideHeading">
    <w:name w:val="Side Heading"/>
    <w:basedOn w:val="HeadingBase"/>
    <w:rsid w:val="00CE15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5CA"/>
    <w:pPr>
      <w:tabs>
        <w:tab w:val="num" w:pos="360"/>
      </w:tabs>
    </w:pPr>
  </w:style>
  <w:style w:type="paragraph" w:styleId="PlainText">
    <w:name w:val="Plain Text"/>
    <w:basedOn w:val="Normal"/>
    <w:link w:val="PlainTextChar"/>
    <w:rsid w:val="00CE15CA"/>
    <w:rPr>
      <w:sz w:val="20"/>
    </w:rPr>
  </w:style>
  <w:style w:type="character" w:customStyle="1" w:styleId="PlainTextChar">
    <w:name w:val="Plain Text Char"/>
    <w:basedOn w:val="DefaultParagraphFont"/>
    <w:link w:val="PlainText"/>
    <w:rsid w:val="00CE15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15CA"/>
    <w:rPr>
      <w:b/>
      <w:smallCaps/>
    </w:rPr>
  </w:style>
  <w:style w:type="paragraph" w:customStyle="1" w:styleId="TableListNumber">
    <w:name w:val="Table List Number"/>
    <w:basedOn w:val="ListNumber"/>
    <w:rsid w:val="00CE15CA"/>
    <w:pPr>
      <w:numPr>
        <w:numId w:val="0"/>
      </w:numPr>
    </w:pPr>
  </w:style>
  <w:style w:type="paragraph" w:styleId="TOC4">
    <w:name w:val="toc 4"/>
    <w:basedOn w:val="TOCBase"/>
    <w:next w:val="Normal"/>
    <w:semiHidden/>
    <w:rsid w:val="00CE15CA"/>
    <w:pPr>
      <w:tabs>
        <w:tab w:val="right" w:leader="dot" w:pos="9071"/>
      </w:tabs>
      <w:ind w:left="1701"/>
    </w:pPr>
  </w:style>
  <w:style w:type="paragraph" w:customStyle="1" w:styleId="ListAlpha">
    <w:name w:val="List Alpha"/>
    <w:basedOn w:val="List"/>
    <w:rsid w:val="00CE15CA"/>
    <w:pPr>
      <w:numPr>
        <w:numId w:val="8"/>
      </w:numPr>
    </w:pPr>
  </w:style>
  <w:style w:type="paragraph" w:customStyle="1" w:styleId="ListAlpha2">
    <w:name w:val="List Alpha 2"/>
    <w:basedOn w:val="List2"/>
    <w:rsid w:val="00CE15CA"/>
    <w:pPr>
      <w:numPr>
        <w:numId w:val="7"/>
      </w:numPr>
    </w:pPr>
  </w:style>
  <w:style w:type="paragraph" w:styleId="List2">
    <w:name w:val="List 2"/>
    <w:basedOn w:val="BodyText"/>
    <w:rsid w:val="00CE15CA"/>
    <w:pPr>
      <w:tabs>
        <w:tab w:val="left" w:pos="680"/>
      </w:tabs>
      <w:spacing w:before="60" w:after="60"/>
      <w:ind w:left="680" w:hanging="340"/>
    </w:pPr>
  </w:style>
  <w:style w:type="paragraph" w:styleId="List3">
    <w:name w:val="List 3"/>
    <w:basedOn w:val="BodyText"/>
    <w:rsid w:val="00CE15CA"/>
    <w:pPr>
      <w:tabs>
        <w:tab w:val="left" w:pos="1021"/>
      </w:tabs>
      <w:spacing w:before="60" w:after="60"/>
      <w:ind w:left="1020" w:hanging="340"/>
    </w:pPr>
  </w:style>
  <w:style w:type="paragraph" w:styleId="List4">
    <w:name w:val="List 4"/>
    <w:basedOn w:val="BodyText"/>
    <w:rsid w:val="00CE15CA"/>
    <w:pPr>
      <w:tabs>
        <w:tab w:val="left" w:pos="1361"/>
      </w:tabs>
      <w:spacing w:before="60" w:after="60"/>
      <w:ind w:left="1361" w:hanging="340"/>
    </w:pPr>
  </w:style>
  <w:style w:type="paragraph" w:styleId="List5">
    <w:name w:val="List 5"/>
    <w:basedOn w:val="BodyText"/>
    <w:rsid w:val="00CE15CA"/>
    <w:pPr>
      <w:tabs>
        <w:tab w:val="left" w:pos="1701"/>
      </w:tabs>
      <w:spacing w:before="60" w:after="60"/>
      <w:ind w:left="1701" w:hanging="340"/>
    </w:pPr>
  </w:style>
  <w:style w:type="paragraph" w:styleId="ListBullet3">
    <w:name w:val="List Bullet 3"/>
    <w:basedOn w:val="List3"/>
    <w:rsid w:val="00CE15CA"/>
    <w:pPr>
      <w:numPr>
        <w:numId w:val="14"/>
      </w:numPr>
      <w:tabs>
        <w:tab w:val="clear" w:pos="1021"/>
      </w:tabs>
      <w:ind w:left="1037" w:hanging="357"/>
    </w:pPr>
  </w:style>
  <w:style w:type="paragraph" w:styleId="ListBullet4">
    <w:name w:val="List Bullet 4"/>
    <w:basedOn w:val="List4"/>
    <w:rsid w:val="00CE15CA"/>
    <w:pPr>
      <w:numPr>
        <w:numId w:val="2"/>
      </w:numPr>
    </w:pPr>
  </w:style>
  <w:style w:type="paragraph" w:styleId="ListBullet5">
    <w:name w:val="List Bullet 5"/>
    <w:basedOn w:val="List5"/>
    <w:rsid w:val="00CE15CA"/>
    <w:pPr>
      <w:numPr>
        <w:numId w:val="3"/>
      </w:numPr>
    </w:pPr>
  </w:style>
  <w:style w:type="paragraph" w:styleId="ListContinue2">
    <w:name w:val="List Continue 2"/>
    <w:basedOn w:val="List2"/>
    <w:rsid w:val="00CE15CA"/>
    <w:pPr>
      <w:ind w:firstLine="0"/>
    </w:pPr>
  </w:style>
  <w:style w:type="paragraph" w:styleId="ListContinue3">
    <w:name w:val="List Continue 3"/>
    <w:basedOn w:val="List3"/>
    <w:rsid w:val="00CE15CA"/>
    <w:pPr>
      <w:ind w:left="1021" w:firstLine="0"/>
    </w:pPr>
  </w:style>
  <w:style w:type="paragraph" w:styleId="ListContinue4">
    <w:name w:val="List Continue 4"/>
    <w:basedOn w:val="List4"/>
    <w:rsid w:val="00CE15CA"/>
    <w:pPr>
      <w:ind w:firstLine="0"/>
    </w:pPr>
  </w:style>
  <w:style w:type="paragraph" w:styleId="ListContinue5">
    <w:name w:val="List Continue 5"/>
    <w:basedOn w:val="List5"/>
    <w:rsid w:val="00CE15CA"/>
    <w:pPr>
      <w:ind w:firstLine="0"/>
    </w:pPr>
  </w:style>
  <w:style w:type="paragraph" w:styleId="ListNumber3">
    <w:name w:val="List Number 3"/>
    <w:basedOn w:val="List3"/>
    <w:rsid w:val="00CE15CA"/>
    <w:pPr>
      <w:numPr>
        <w:numId w:val="4"/>
      </w:numPr>
    </w:pPr>
  </w:style>
  <w:style w:type="paragraph" w:styleId="ListNumber4">
    <w:name w:val="List Number 4"/>
    <w:basedOn w:val="List4"/>
    <w:rsid w:val="00CE15CA"/>
    <w:pPr>
      <w:numPr>
        <w:numId w:val="5"/>
      </w:numPr>
    </w:pPr>
  </w:style>
  <w:style w:type="paragraph" w:styleId="ListNumber5">
    <w:name w:val="List Number 5"/>
    <w:basedOn w:val="List5"/>
    <w:rsid w:val="00CE15CA"/>
    <w:pPr>
      <w:numPr>
        <w:numId w:val="6"/>
      </w:numPr>
    </w:pPr>
  </w:style>
  <w:style w:type="paragraph" w:styleId="BlockText">
    <w:name w:val="Block Text"/>
    <w:basedOn w:val="Normal"/>
    <w:rsid w:val="00CE15CA"/>
    <w:pPr>
      <w:spacing w:after="120"/>
      <w:ind w:left="1440" w:right="1440"/>
    </w:pPr>
  </w:style>
  <w:style w:type="character" w:customStyle="1" w:styleId="Subscript">
    <w:name w:val="Subscript"/>
    <w:basedOn w:val="DefaultParagraphFont"/>
    <w:rsid w:val="00CE15CA"/>
    <w:rPr>
      <w:sz w:val="16"/>
      <w:vertAlign w:val="subscript"/>
    </w:rPr>
  </w:style>
  <w:style w:type="character" w:customStyle="1" w:styleId="Superscript">
    <w:name w:val="Superscript"/>
    <w:basedOn w:val="DefaultParagraphFont"/>
    <w:rsid w:val="00CE15CA"/>
    <w:rPr>
      <w:sz w:val="16"/>
      <w:vertAlign w:val="superscript"/>
    </w:rPr>
  </w:style>
  <w:style w:type="character" w:customStyle="1" w:styleId="Symbols">
    <w:name w:val="Symbols"/>
    <w:basedOn w:val="DefaultParagraphFont"/>
    <w:rsid w:val="00CE15CA"/>
    <w:rPr>
      <w:rFonts w:ascii="Symbol" w:hAnsi="Symbol"/>
    </w:rPr>
  </w:style>
  <w:style w:type="character" w:customStyle="1" w:styleId="MenuOptions">
    <w:name w:val="Menu Options"/>
    <w:basedOn w:val="DefaultParagraphFont"/>
    <w:rsid w:val="00CE15CA"/>
    <w:rPr>
      <w:rFonts w:ascii="Arial Narrow" w:hAnsi="Arial Narrow"/>
      <w:smallCaps/>
    </w:rPr>
  </w:style>
  <w:style w:type="character" w:customStyle="1" w:styleId="Buttons">
    <w:name w:val="Buttons"/>
    <w:basedOn w:val="DefaultParagraphFont"/>
    <w:rsid w:val="00CE15CA"/>
    <w:rPr>
      <w:b/>
    </w:rPr>
  </w:style>
  <w:style w:type="character" w:customStyle="1" w:styleId="Underlined">
    <w:name w:val="Underlined"/>
    <w:basedOn w:val="DefaultParagraphFont"/>
    <w:rsid w:val="00CE15CA"/>
    <w:rPr>
      <w:u w:val="single"/>
    </w:rPr>
  </w:style>
  <w:style w:type="paragraph" w:customStyle="1" w:styleId="TableBodyTextRight">
    <w:name w:val="Table Body Text Right"/>
    <w:basedOn w:val="TableBodyText"/>
    <w:rsid w:val="00CE15CA"/>
    <w:pPr>
      <w:widowControl w:val="0"/>
      <w:autoSpaceDE w:val="0"/>
      <w:autoSpaceDN w:val="0"/>
      <w:adjustRightInd w:val="0"/>
      <w:jc w:val="right"/>
    </w:pPr>
    <w:rPr>
      <w:rFonts w:cs="Arial"/>
      <w:szCs w:val="18"/>
    </w:rPr>
  </w:style>
  <w:style w:type="paragraph" w:customStyle="1" w:styleId="CopyrightText">
    <w:name w:val="Copyright Text"/>
    <w:basedOn w:val="BodyText"/>
    <w:rsid w:val="00CE15CA"/>
    <w:rPr>
      <w:sz w:val="18"/>
    </w:rPr>
  </w:style>
  <w:style w:type="paragraph" w:customStyle="1" w:styleId="BodySmallRight">
    <w:name w:val="Body Small Right"/>
    <w:basedOn w:val="BodyTextRight"/>
    <w:rsid w:val="00CE15CA"/>
    <w:rPr>
      <w:sz w:val="18"/>
      <w:szCs w:val="18"/>
    </w:rPr>
  </w:style>
  <w:style w:type="paragraph" w:customStyle="1" w:styleId="MarginEdition">
    <w:name w:val="Margin Edition"/>
    <w:basedOn w:val="MarginNote"/>
    <w:rsid w:val="00CE15CA"/>
    <w:pPr>
      <w:spacing w:before="0" w:after="0"/>
    </w:pPr>
    <w:rPr>
      <w:rFonts w:ascii="Times New Roman" w:hAnsi="Times New Roman"/>
      <w:color w:val="999999"/>
    </w:rPr>
  </w:style>
  <w:style w:type="paragraph" w:customStyle="1" w:styleId="Spacer">
    <w:name w:val="Spacer"/>
    <w:basedOn w:val="Normal"/>
    <w:rsid w:val="00CE15CA"/>
    <w:rPr>
      <w:sz w:val="2"/>
      <w:szCs w:val="2"/>
    </w:rPr>
  </w:style>
  <w:style w:type="character" w:customStyle="1" w:styleId="Small">
    <w:name w:val="Small"/>
    <w:basedOn w:val="DefaultParagraphFont"/>
    <w:rsid w:val="00CE15CA"/>
    <w:rPr>
      <w:sz w:val="16"/>
    </w:rPr>
  </w:style>
  <w:style w:type="paragraph" w:customStyle="1" w:styleId="WideTable">
    <w:name w:val="Wide Table"/>
    <w:basedOn w:val="Normal"/>
    <w:rsid w:val="00CE15CA"/>
    <w:pPr>
      <w:ind w:left="-1418"/>
    </w:pPr>
    <w:rPr>
      <w:sz w:val="2"/>
      <w:szCs w:val="2"/>
    </w:rPr>
  </w:style>
  <w:style w:type="character" w:styleId="PageNumber">
    <w:name w:val="page number"/>
    <w:basedOn w:val="DefaultParagraphFont"/>
    <w:rsid w:val="00CE15CA"/>
  </w:style>
  <w:style w:type="paragraph" w:styleId="Quote">
    <w:name w:val="Quote"/>
    <w:basedOn w:val="Heading1"/>
    <w:link w:val="QuoteChar"/>
    <w:qFormat/>
    <w:rsid w:val="00CE15CA"/>
    <w:rPr>
      <w:b w:val="0"/>
      <w:sz w:val="72"/>
      <w:szCs w:val="72"/>
      <w:lang w:val="en-NZ"/>
    </w:rPr>
  </w:style>
  <w:style w:type="character" w:customStyle="1" w:styleId="QuoteChar">
    <w:name w:val="Quote Char"/>
    <w:basedOn w:val="DefaultParagraphFont"/>
    <w:link w:val="Quote"/>
    <w:rsid w:val="00CE15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5CA"/>
    <w:pPr>
      <w:pageBreakBefore/>
    </w:pPr>
  </w:style>
  <w:style w:type="paragraph" w:customStyle="1" w:styleId="Border">
    <w:name w:val="Border"/>
    <w:basedOn w:val="Normal"/>
    <w:qFormat/>
    <w:rsid w:val="00CE15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5CA"/>
    <w:rPr>
      <w:b/>
      <w:bCs/>
      <w:i/>
      <w:iCs/>
      <w:color w:val="auto"/>
    </w:rPr>
  </w:style>
  <w:style w:type="paragraph" w:styleId="IntenseQuote">
    <w:name w:val="Intense Quote"/>
    <w:basedOn w:val="Normal"/>
    <w:next w:val="Normal"/>
    <w:link w:val="IntenseQuoteChar"/>
    <w:uiPriority w:val="30"/>
    <w:qFormat/>
    <w:rsid w:val="00CE15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5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15CA"/>
    <w:rPr>
      <w:smallCaps/>
      <w:color w:val="auto"/>
      <w:u w:val="single"/>
    </w:rPr>
  </w:style>
  <w:style w:type="character" w:styleId="IntenseReference">
    <w:name w:val="Intense Reference"/>
    <w:basedOn w:val="DefaultParagraphFont"/>
    <w:uiPriority w:val="32"/>
    <w:qFormat/>
    <w:rsid w:val="00CE15CA"/>
    <w:rPr>
      <w:b/>
      <w:bCs/>
      <w:smallCaps/>
      <w:color w:val="auto"/>
      <w:spacing w:val="5"/>
      <w:u w:val="single"/>
    </w:rPr>
  </w:style>
  <w:style w:type="paragraph" w:customStyle="1" w:styleId="2ColumnHeading">
    <w:name w:val="2Column Heading"/>
    <w:basedOn w:val="BodyText"/>
    <w:qFormat/>
    <w:rsid w:val="00CE15CA"/>
    <w:pPr>
      <w:spacing w:after="60"/>
      <w:ind w:left="-2268"/>
    </w:pPr>
    <w:rPr>
      <w:b/>
    </w:rPr>
  </w:style>
  <w:style w:type="paragraph" w:customStyle="1" w:styleId="Heading1TOC">
    <w:name w:val="Heading1 TOC"/>
    <w:basedOn w:val="Normal"/>
    <w:qFormat/>
    <w:rsid w:val="00CE15CA"/>
    <w:pPr>
      <w:spacing w:before="240" w:after="120"/>
    </w:pPr>
    <w:rPr>
      <w:rFonts w:ascii="Times New Roman" w:hAnsi="Times New Roman"/>
      <w:b/>
      <w:sz w:val="32"/>
    </w:rPr>
  </w:style>
  <w:style w:type="paragraph" w:customStyle="1" w:styleId="Heading2TOC">
    <w:name w:val="Heading2 TOC"/>
    <w:basedOn w:val="Normal"/>
    <w:qFormat/>
    <w:rsid w:val="00CE15CA"/>
    <w:pPr>
      <w:spacing w:before="240" w:after="60"/>
    </w:pPr>
    <w:rPr>
      <w:rFonts w:ascii="Times New Roman" w:hAnsi="Times New Roman"/>
      <w:b/>
      <w:sz w:val="28"/>
    </w:rPr>
  </w:style>
  <w:style w:type="character" w:customStyle="1" w:styleId="Underline">
    <w:name w:val="Underline"/>
    <w:basedOn w:val="DefaultParagraphFont"/>
    <w:qFormat/>
    <w:rsid w:val="00CE15CA"/>
    <w:rPr>
      <w:u w:val="single"/>
    </w:rPr>
  </w:style>
  <w:style w:type="character" w:customStyle="1" w:styleId="BoldandItalics">
    <w:name w:val="Bold and Italics"/>
    <w:qFormat/>
    <w:rsid w:val="00CE15CA"/>
    <w:rPr>
      <w:b/>
      <w:i/>
      <w:u w:val="none"/>
    </w:rPr>
  </w:style>
  <w:style w:type="paragraph" w:styleId="BalloonText">
    <w:name w:val="Balloon Text"/>
    <w:basedOn w:val="Normal"/>
    <w:link w:val="BalloonTextChar"/>
    <w:rsid w:val="00CE15CA"/>
    <w:rPr>
      <w:rFonts w:ascii="Tahoma" w:hAnsi="Tahoma" w:cs="Tahoma"/>
      <w:sz w:val="16"/>
      <w:szCs w:val="16"/>
    </w:rPr>
  </w:style>
  <w:style w:type="character" w:customStyle="1" w:styleId="BalloonTextChar">
    <w:name w:val="Balloon Text Char"/>
    <w:basedOn w:val="DefaultParagraphFont"/>
    <w:link w:val="BalloonText"/>
    <w:rsid w:val="00CE15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15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15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1091</Words>
  <Characters>7435</Characters>
  <Application>Microsoft Office Word</Application>
  <DocSecurity>0</DocSecurity>
  <Lines>278</Lines>
  <Paragraphs>171</Paragraphs>
  <ScaleCrop>false</ScaleCrop>
  <Company>Author-it Software Corporation Ltd.</Company>
  <LinksUpToDate>false</LinksUpToDate>
  <CharactersWithSpaces>8455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TLI41510 Certificate IV in Materiel Logistics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2012-05-27T08:11:00Z</dcterms:created>
  <dcterms:modified xsi:type="dcterms:W3CDTF">2012-05-27T08:11:00Z</dcterms:modified>
</cp:coreProperties>
</file>