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7674" w:rsidP="00097674">
      <w:pPr>
        <w:pStyle w:val="Title"/>
      </w:pPr>
      <w:bookmarkStart w:id="0" w:name="_GoBack"/>
      <w:bookmarkEnd w:id="0"/>
      <w:r>
        <w:fldChar w:fldCharType="begin"/>
      </w:r>
      <w:r>
        <w:instrText xml:space="preserve"> TITLE   \* MERGEFORMAT </w:instrText>
      </w:r>
      <w:r>
        <w:fldChar w:fldCharType="separate"/>
      </w:r>
      <w:r>
        <w:t>TLI40710 Certificate IV in Transport and Logistics (Rail Infrastructure)</w:t>
      </w:r>
      <w:r>
        <w:fldChar w:fldCharType="end"/>
      </w:r>
    </w:p>
    <w:p w:rsidR="00097674" w:rsidP="00097674">
      <w:pPr>
        <w:pStyle w:val="Version"/>
        <w:sectPr w:rsidSect="002C32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32C3" w:rsidP="002C32C3">
      <w:pPr>
        <w:pStyle w:val="SuperHeading"/>
      </w:pPr>
      <w:r w:rsidRPr="002C32C3">
        <w:t>TLI40710 Certificate IV in Transport and Logistics (Rail Infrastructure)</w:t>
      </w:r>
    </w:p>
    <w:p w:rsidR="00000000" w:rsidRPr="002C32C3" w:rsidP="002C32C3">
      <w:pPr>
        <w:pStyle w:val="Heading1"/>
      </w:pPr>
      <w:bookmarkStart w:id="1" w:name="O_300098"/>
      <w:bookmarkEnd w:id="1"/>
      <w:r w:rsidRPr="002C32C3">
        <w:t>Modification History</w:t>
      </w:r>
    </w:p>
    <w:p w:rsidR="00000000" w:rsidRPr="002C32C3" w:rsidP="002C32C3">
      <w:pPr>
        <w:pStyle w:val="BodyText"/>
      </w:pPr>
      <w:r w:rsidRPr="002C32C3">
        <w:t>Not Applicable</w:t>
      </w:r>
    </w:p>
    <w:p w:rsidR="00000000" w:rsidRPr="002C32C3" w:rsidP="002C32C3">
      <w:pPr>
        <w:pStyle w:val="AllowPageBreak"/>
      </w:pPr>
    </w:p>
    <w:p w:rsidR="00000000" w:rsidRPr="002C32C3" w:rsidP="002C32C3">
      <w:pPr>
        <w:pStyle w:val="Heading1"/>
      </w:pPr>
      <w:bookmarkStart w:id="2" w:name="O_265817"/>
      <w:bookmarkEnd w:id="2"/>
      <w:r w:rsidRPr="002C32C3">
        <w:t>Description</w:t>
      </w:r>
    </w:p>
    <w:p w:rsidR="00000000" w:rsidRPr="002C32C3" w:rsidP="002C32C3">
      <w:pPr>
        <w:pStyle w:val="BodyText"/>
      </w:pPr>
      <w:r w:rsidRPr="002C32C3">
        <w:rPr>
          <w:rStyle w:val="SpecialBold"/>
        </w:rPr>
        <w:t>Rationale</w:t>
      </w:r>
      <w:r w:rsidRPr="002C32C3">
        <w:t xml:space="preserve">: </w:t>
      </w:r>
    </w:p>
    <w:p w:rsidR="00000000" w:rsidRPr="002C32C3" w:rsidP="002C32C3">
      <w:pPr>
        <w:pStyle w:val="BodyText"/>
      </w:pPr>
      <w:r w:rsidRPr="002C32C3">
        <w:t>A general qualification for the infrastructure sector of the Rail Industry. Successful completion will require competency in units that relate to work defined as aligned at AQF Level 4.</w:t>
      </w:r>
    </w:p>
    <w:p w:rsidR="00097674" w:rsidP="002C32C3">
      <w:pPr>
        <w:pStyle w:val="BodyText"/>
      </w:pPr>
      <w:r w:rsidRPr="002C32C3">
        <w:t>Performance of a broad range of skilled applications including require</w:t>
      </w:r>
      <w:r w:rsidRPr="002C32C3">
        <w:t>ments to evaluate and analyse current practices, develop new criteria and procedure for performing current practices, and provision of some leadership and guidance to others in the application and planning of the skills.</w:t>
      </w:r>
    </w:p>
    <w:p w:rsidR="00097674" w:rsidP="002C32C3">
      <w:pPr>
        <w:pStyle w:val="BodyText"/>
      </w:pPr>
    </w:p>
    <w:p w:rsidR="00000000" w:rsidRPr="002C32C3" w:rsidP="002C32C3">
      <w:pPr>
        <w:pStyle w:val="Heading1"/>
      </w:pPr>
      <w:bookmarkStart w:id="3" w:name="O_300095"/>
      <w:bookmarkEnd w:id="3"/>
      <w:r w:rsidRPr="002C32C3">
        <w:t>Pathways Informa</w:t>
      </w:r>
      <w:r w:rsidRPr="002C32C3">
        <w:t>tion</w:t>
      </w:r>
    </w:p>
    <w:p w:rsidR="00000000" w:rsidRPr="002C32C3" w:rsidP="002C32C3">
      <w:pPr>
        <w:pStyle w:val="BodyText"/>
      </w:pPr>
      <w:r w:rsidRPr="002C32C3">
        <w:t>Not Applicable</w:t>
      </w:r>
    </w:p>
    <w:p w:rsidR="00000000" w:rsidRPr="002C32C3" w:rsidP="002C32C3">
      <w:pPr>
        <w:pStyle w:val="AllowPageBreak"/>
      </w:pPr>
    </w:p>
    <w:p w:rsidR="00000000" w:rsidRPr="002C32C3" w:rsidP="002C32C3">
      <w:pPr>
        <w:pStyle w:val="Heading1"/>
      </w:pPr>
      <w:bookmarkStart w:id="4" w:name="O_300096"/>
      <w:bookmarkEnd w:id="4"/>
      <w:r w:rsidRPr="002C32C3">
        <w:t>Licensing/Regulatory Information</w:t>
      </w:r>
    </w:p>
    <w:p w:rsidR="00000000" w:rsidRPr="002C32C3" w:rsidP="002C32C3">
      <w:pPr>
        <w:pStyle w:val="BodyText"/>
      </w:pPr>
      <w:r w:rsidRPr="002C32C3">
        <w:t>Not Applicable</w:t>
      </w:r>
    </w:p>
    <w:p w:rsidR="00000000" w:rsidRPr="002C32C3" w:rsidP="002C32C3">
      <w:pPr>
        <w:pStyle w:val="AllowPageBreak"/>
      </w:pPr>
    </w:p>
    <w:p w:rsidR="00000000" w:rsidRPr="002C32C3" w:rsidP="002C32C3">
      <w:pPr>
        <w:pStyle w:val="Heading1"/>
      </w:pPr>
      <w:bookmarkStart w:id="5" w:name="O_265818"/>
      <w:bookmarkEnd w:id="5"/>
      <w:r w:rsidRPr="002C32C3">
        <w:t>Entry Requirements</w:t>
      </w:r>
    </w:p>
    <w:p w:rsidR="00000000" w:rsidRPr="002C32C3" w:rsidP="002C32C3">
      <w:pPr>
        <w:pStyle w:val="BodyText"/>
      </w:pPr>
      <w:r w:rsidRPr="002C32C3">
        <w:rPr>
          <w:rStyle w:val="SpecialBold"/>
        </w:rPr>
        <w:t>Entry requirements</w:t>
      </w:r>
      <w:r w:rsidRPr="002C32C3">
        <w:t>:</w:t>
      </w:r>
    </w:p>
    <w:p w:rsidR="00097674" w:rsidP="002C32C3">
      <w:pPr>
        <w:pStyle w:val="BodyText"/>
      </w:pPr>
      <w:r w:rsidRPr="002C32C3">
        <w:t>The entry requirements for this qualification are successful completion of one of TLI32510 Certificate III in Rail Infrastructure, TLI32110 Certificate III in Rail Structures, TLI31810 Certificate III in Track Surfacing or TLI31910 Certificate III in Mecha</w:t>
      </w:r>
      <w:r w:rsidRPr="002C32C3">
        <w:t>nical Rail Signalling or equivalent vocational competency gained by working within the rail infrastructure environment.</w:t>
      </w:r>
    </w:p>
    <w:p w:rsidR="00097674" w:rsidP="002C32C3">
      <w:pPr>
        <w:pStyle w:val="BodyText"/>
      </w:pPr>
    </w:p>
    <w:p w:rsidR="00000000" w:rsidRPr="002C32C3" w:rsidP="002C32C3">
      <w:pPr>
        <w:pStyle w:val="Heading1"/>
      </w:pPr>
      <w:bookmarkStart w:id="6" w:name="O_265819"/>
      <w:bookmarkEnd w:id="6"/>
      <w:r w:rsidRPr="002C32C3">
        <w:t>Employability Skills Summary</w:t>
      </w:r>
    </w:p>
    <w:p w:rsidR="00000000" w:rsidRPr="002C32C3" w:rsidP="002C32C3">
      <w:pPr>
        <w:pStyle w:val="BodyText"/>
      </w:pPr>
      <w:r w:rsidRPr="002C32C3">
        <w:rPr>
          <w:rStyle w:val="SpecialBold"/>
        </w:rPr>
        <w:t>Employability Skills Summary for</w:t>
      </w:r>
      <w:r w:rsidRPr="002C32C3">
        <w:t xml:space="preserve"> </w:t>
      </w:r>
    </w:p>
    <w:p w:rsidR="00000000" w:rsidRPr="002C32C3" w:rsidP="002C32C3">
      <w:pPr>
        <w:pStyle w:val="BodyText"/>
      </w:pPr>
      <w:r w:rsidRPr="002C32C3">
        <w:rPr>
          <w:rStyle w:val="SpecialBold"/>
        </w:rPr>
        <w:t>TLI40710</w:t>
      </w:r>
      <w:r w:rsidRPr="002C32C3">
        <w:tab/>
      </w:r>
      <w:r w:rsidRPr="002C32C3">
        <w:rPr>
          <w:rStyle w:val="SpecialBold"/>
        </w:rPr>
        <w:t>Certificate IV in Transport and Logistics</w:t>
      </w:r>
      <w:r w:rsidRPr="002C32C3">
        <w:t xml:space="preserve"> (</w:t>
      </w:r>
      <w:r w:rsidRPr="002C32C3">
        <w:rPr>
          <w:rStyle w:val="SpecialBold"/>
        </w:rPr>
        <w:t>Ra</w:t>
      </w:r>
      <w:r w:rsidRPr="002C32C3">
        <w:rPr>
          <w:rStyle w:val="SpecialBold"/>
        </w:rPr>
        <w:t>il Infrastructure</w:t>
      </w:r>
      <w:r w:rsidRPr="002C32C3">
        <w:t>)</w:t>
      </w:r>
    </w:p>
    <w:p w:rsidR="00000000" w:rsidRPr="002C32C3" w:rsidP="002C32C3">
      <w:pPr>
        <w:pStyle w:val="BodyText"/>
      </w:pPr>
      <w:r w:rsidRPr="002C32C3">
        <w:t xml:space="preserve">The following table contains a summary of the employability skills as identified by the Transport and Logistics Industry for this qualification. This table should be interpreted in conjunction with the detailed requirements of each unit </w:t>
      </w:r>
      <w:r w:rsidRPr="002C32C3">
        <w:t xml:space="preserve">of competency packaged in this qualification. The outcomes described here are broad industry requirements that may vary depending on packaging options. </w:t>
      </w:r>
    </w:p>
    <w:tbl>
      <w:tblPr>
        <w:tblW w:w="0" w:type="auto"/>
        <w:tblLayout w:type="fixed"/>
        <w:tblCellMar>
          <w:left w:w="62" w:type="dxa"/>
          <w:right w:w="62" w:type="dxa"/>
        </w:tblCellMar>
        <w:tblLook w:val="0000"/>
      </w:tblPr>
      <w:tblGrid>
        <w:gridCol w:w="3536"/>
        <w:gridCol w:w="4986"/>
      </w:tblGrid>
      <w:tr w:rsidTr="00097674">
        <w:tblPrEx>
          <w:tblW w:w="0" w:type="auto"/>
          <w:tblLayout w:type="fixed"/>
          <w:tblCellMar>
            <w:left w:w="62" w:type="dxa"/>
            <w:right w:w="62" w:type="dxa"/>
          </w:tblCellMar>
          <w:tblLook w:val="0000"/>
        </w:tblPrEx>
        <w:trPr>
          <w:tblHeader/>
        </w:trPr>
        <w:tc>
          <w:tcPr>
            <w:tcW w:w="3536" w:type="dxa"/>
            <w:tcBorders>
              <w:top w:val="nil"/>
              <w:left w:val="nil"/>
              <w:bottom w:val="nil"/>
              <w:right w:val="nil"/>
            </w:tcBorders>
            <w:tcMar>
              <w:top w:w="0" w:type="dxa"/>
              <w:left w:w="62" w:type="dxa"/>
              <w:bottom w:w="0" w:type="dxa"/>
              <w:right w:w="62" w:type="dxa"/>
            </w:tcMar>
          </w:tcPr>
          <w:p w:rsidR="00000000" w:rsidRPr="002C32C3" w:rsidP="002C32C3">
            <w:pPr>
              <w:pStyle w:val="BodyText"/>
            </w:pPr>
            <w:r w:rsidRPr="002C32C3">
              <w:rPr>
                <w:rStyle w:val="SpecialBold"/>
              </w:rPr>
              <w:t>Employability Skill</w:t>
            </w:r>
            <w:r w:rsidRPr="002C32C3">
              <w:t xml:space="preserve"> </w:t>
            </w:r>
          </w:p>
        </w:tc>
        <w:tc>
          <w:tcPr>
            <w:tcW w:w="4986" w:type="dxa"/>
            <w:tcBorders>
              <w:top w:val="nil"/>
              <w:left w:val="nil"/>
              <w:bottom w:val="nil"/>
              <w:right w:val="nil"/>
            </w:tcBorders>
            <w:tcMar>
              <w:top w:w="0" w:type="dxa"/>
              <w:left w:w="62" w:type="dxa"/>
              <w:bottom w:w="0" w:type="dxa"/>
              <w:right w:w="62" w:type="dxa"/>
            </w:tcMar>
          </w:tcPr>
          <w:p w:rsidR="00000000" w:rsidP="002C32C3">
            <w:pPr>
              <w:pStyle w:val="BodyText"/>
              <w:rPr>
                <w:lang w:val="en-NZ"/>
              </w:rPr>
            </w:pPr>
            <w:r w:rsidRPr="002C32C3">
              <w:rPr>
                <w:rStyle w:val="SpecialBold"/>
              </w:rPr>
              <w:t>Industry</w:t>
            </w:r>
            <w:r w:rsidRPr="002C32C3">
              <w:t>/</w:t>
            </w:r>
            <w:r w:rsidRPr="002C32C3">
              <w:rPr>
                <w:rStyle w:val="SpecialBold"/>
              </w:rPr>
              <w:t>enterprise requirements for this qualification include</w:t>
            </w:r>
            <w:r w:rsidRPr="002C32C3">
              <w:t>:</w:t>
            </w:r>
          </w:p>
        </w:tc>
      </w:tr>
      <w:tr w:rsidTr="00097674">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2C32C3">
            <w:pPr>
              <w:pStyle w:val="BodyText"/>
              <w:rPr>
                <w:lang w:val="en-NZ"/>
              </w:rPr>
            </w:pPr>
            <w:r w:rsidRPr="002C32C3">
              <w:rPr>
                <w:rStyle w:val="SpecialBold"/>
              </w:rPr>
              <w:t>Communication</w:t>
            </w:r>
          </w:p>
        </w:tc>
        <w:tc>
          <w:tcPr>
            <w:tcW w:w="4986" w:type="dxa"/>
            <w:tcBorders>
              <w:top w:val="nil"/>
              <w:left w:val="nil"/>
              <w:bottom w:val="nil"/>
              <w:right w:val="nil"/>
            </w:tcBorders>
            <w:tcMar>
              <w:top w:w="0" w:type="dxa"/>
              <w:left w:w="62" w:type="dxa"/>
              <w:bottom w:w="0" w:type="dxa"/>
              <w:right w:w="62" w:type="dxa"/>
            </w:tcMar>
          </w:tcPr>
          <w:p w:rsidR="00000000" w:rsidRPr="002C32C3" w:rsidP="002C32C3">
            <w:pPr>
              <w:pStyle w:val="ListBullet"/>
            </w:pPr>
            <w:r w:rsidRPr="002C32C3">
              <w:t>Establish and implement communication systems and procedures required for construction and maintenance operations on rail infrastructure</w:t>
            </w:r>
          </w:p>
          <w:p w:rsidR="00000000" w:rsidRPr="002C32C3" w:rsidP="002C32C3">
            <w:pPr>
              <w:pStyle w:val="ListBullet"/>
            </w:pPr>
            <w:r w:rsidRPr="002C32C3">
              <w:t>Listen to and interpret verbal information related to construction and maintenance operations on rail infrastructure</w:t>
            </w:r>
          </w:p>
          <w:p w:rsidR="00000000" w:rsidRPr="002C32C3" w:rsidP="002C32C3">
            <w:pPr>
              <w:pStyle w:val="ListBullet"/>
            </w:pPr>
            <w:r w:rsidRPr="002C32C3">
              <w:t>Read and interpret relevant regulations, instructions, signs and labels applicable to construction and maintenance operations on rail infrastructure</w:t>
            </w:r>
          </w:p>
          <w:p w:rsidR="00000000" w:rsidRPr="002C32C3" w:rsidP="002C32C3">
            <w:pPr>
              <w:pStyle w:val="ListBullet"/>
            </w:pPr>
            <w:r w:rsidRPr="002C32C3">
              <w:t>Speak clearly and directly on diverse and complex matters related to construction and maintenance operation</w:t>
            </w:r>
            <w:r w:rsidRPr="002C32C3">
              <w:t>s on rail infrastructure</w:t>
            </w:r>
          </w:p>
          <w:p w:rsidR="00000000" w:rsidRPr="002C32C3" w:rsidP="002C32C3">
            <w:pPr>
              <w:pStyle w:val="ListBullet"/>
            </w:pPr>
            <w:r w:rsidRPr="002C32C3">
              <w:t>Write documents as part of duties, including completion of relevant forms, maintenance schedules and accident and incident reports</w:t>
            </w:r>
          </w:p>
          <w:p w:rsidR="00000000" w:rsidRPr="002C32C3" w:rsidP="002C32C3">
            <w:pPr>
              <w:pStyle w:val="ListBullet"/>
            </w:pPr>
            <w:r w:rsidRPr="002C32C3">
              <w:t>Negotiate complex issues with others in the course of construction and maintenance operations on rai</w:t>
            </w:r>
            <w:r w:rsidRPr="002C32C3">
              <w:t>l infrastructure</w:t>
            </w:r>
          </w:p>
          <w:p w:rsidR="00000000" w:rsidRPr="002C32C3" w:rsidP="002C32C3">
            <w:pPr>
              <w:pStyle w:val="ListBullet"/>
            </w:pPr>
            <w:r w:rsidRPr="002C32C3">
              <w:t>Recognise and interpret non-verbal signs, signals and behaviour</w:t>
            </w:r>
          </w:p>
          <w:p w:rsidR="00000000" w:rsidP="002C32C3">
            <w:pPr>
              <w:pStyle w:val="ListBullet"/>
              <w:rPr>
                <w:lang w:val="en-NZ"/>
              </w:rPr>
            </w:pPr>
            <w:r w:rsidRPr="002C32C3">
              <w:t>Use relevant communication equipment.</w:t>
            </w:r>
          </w:p>
        </w:tc>
      </w:tr>
      <w:tr w:rsidTr="00097674">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2C32C3">
            <w:pPr>
              <w:pStyle w:val="BodyText"/>
              <w:rPr>
                <w:lang w:val="en-NZ"/>
              </w:rPr>
            </w:pPr>
            <w:r w:rsidRPr="002C32C3">
              <w:rPr>
                <w:rStyle w:val="SpecialBold"/>
              </w:rPr>
              <w:t>Teamwork</w:t>
            </w:r>
          </w:p>
        </w:tc>
        <w:tc>
          <w:tcPr>
            <w:tcW w:w="4986" w:type="dxa"/>
            <w:tcBorders>
              <w:top w:val="nil"/>
              <w:left w:val="nil"/>
              <w:bottom w:val="nil"/>
              <w:right w:val="nil"/>
            </w:tcBorders>
            <w:tcMar>
              <w:top w:w="0" w:type="dxa"/>
              <w:left w:w="62" w:type="dxa"/>
              <w:bottom w:w="0" w:type="dxa"/>
              <w:right w:w="62" w:type="dxa"/>
            </w:tcMar>
          </w:tcPr>
          <w:p w:rsidR="00000000" w:rsidRPr="002C32C3" w:rsidP="002C32C3">
            <w:pPr>
              <w:pStyle w:val="ListBullet"/>
            </w:pPr>
            <w:r w:rsidRPr="002C32C3">
              <w:t xml:space="preserve">Provide leadership to rail infrastructure personnel </w:t>
            </w:r>
          </w:p>
          <w:p w:rsidR="00000000" w:rsidRPr="002C32C3" w:rsidP="002C32C3">
            <w:pPr>
              <w:pStyle w:val="ListBullet"/>
            </w:pPr>
            <w:r w:rsidRPr="002C32C3">
              <w:t>Motivate others in the workplace</w:t>
            </w:r>
          </w:p>
          <w:p w:rsidR="00000000" w:rsidRPr="002C32C3" w:rsidP="002C32C3">
            <w:pPr>
              <w:pStyle w:val="ListBullet"/>
            </w:pPr>
            <w:r w:rsidRPr="002C32C3">
              <w:t xml:space="preserve">Collaborate with others in the course of </w:t>
            </w:r>
            <w:r w:rsidRPr="002C32C3">
              <w:t>construction and maintenance operations on rail infrastructure</w:t>
            </w:r>
          </w:p>
          <w:p w:rsidR="00000000" w:rsidRPr="002C32C3" w:rsidP="002C32C3">
            <w:pPr>
              <w:pStyle w:val="ListBullet"/>
            </w:pPr>
            <w:r w:rsidRPr="002C32C3">
              <w:t>Manage the resolution of any interpersonal conflicts that may arise during construction and maintenance operations on rail infrastructure</w:t>
            </w:r>
          </w:p>
          <w:p w:rsidR="00000000" w:rsidRPr="002C32C3" w:rsidP="002C32C3">
            <w:pPr>
              <w:pStyle w:val="ListBullet"/>
            </w:pPr>
            <w:r w:rsidRPr="002C32C3">
              <w:t>Manage the avoidance and prevention of harassment of ot</w:t>
            </w:r>
            <w:r w:rsidRPr="002C32C3">
              <w:t>hers in the workplace</w:t>
            </w:r>
          </w:p>
          <w:p w:rsidR="00000000" w:rsidRPr="002C32C3" w:rsidP="002C32C3">
            <w:pPr>
              <w:pStyle w:val="ListBullet"/>
            </w:pPr>
            <w:r w:rsidRPr="002C32C3">
              <w:t>Manage persons of different ages, gender, race, religion, political persuasion, etc.</w:t>
            </w:r>
          </w:p>
        </w:tc>
      </w:tr>
    </w:tbl>
    <w:p w:rsidR="00000000" w:rsidRPr="002C32C3" w:rsidP="002C32C3">
      <w:pPr>
        <w:pStyle w:val="BodyText"/>
      </w:pPr>
    </w:p>
    <w:p w:rsidR="00000000" w:rsidRPr="002C32C3" w:rsidP="002C32C3">
      <w:pPr>
        <w:pStyle w:val="BodyText"/>
      </w:pPr>
      <w:r w:rsidRPr="002C32C3">
        <w:rPr>
          <w:rStyle w:val="SpecialBold"/>
        </w:rPr>
        <w:t>TLI40710</w:t>
      </w:r>
      <w:r w:rsidRPr="002C32C3">
        <w:tab/>
      </w:r>
      <w:r w:rsidRPr="002C32C3">
        <w:rPr>
          <w:rStyle w:val="SpecialBold"/>
        </w:rPr>
        <w:t>Certificate IV in Transport and Logistics</w:t>
      </w:r>
      <w:r w:rsidRPr="002C32C3">
        <w:t xml:space="preserve"> (</w:t>
      </w:r>
      <w:r w:rsidRPr="002C32C3">
        <w:rPr>
          <w:rStyle w:val="SpecialBold"/>
        </w:rPr>
        <w:t>Rail Infrastructure</w:t>
      </w:r>
      <w:r w:rsidRPr="002C32C3">
        <w:t xml:space="preserve">) </w:t>
      </w:r>
      <w:r w:rsidRPr="002C32C3">
        <w:tab/>
      </w:r>
      <w:r w:rsidRPr="002C32C3">
        <w:tab/>
      </w:r>
      <w:r w:rsidRPr="002C32C3">
        <w:tab/>
      </w:r>
      <w:r w:rsidRPr="002C32C3">
        <w:tab/>
        <w:t>(</w:t>
      </w:r>
      <w:r w:rsidRPr="002C32C3">
        <w:rPr>
          <w:rStyle w:val="SpecialBold"/>
        </w:rPr>
        <w:t>continued</w:t>
      </w:r>
      <w:r w:rsidRPr="002C32C3">
        <w:t>)</w:t>
      </w:r>
    </w:p>
    <w:tbl>
      <w:tblPr>
        <w:tblW w:w="0" w:type="auto"/>
        <w:tblLayout w:type="fixed"/>
        <w:tblCellMar>
          <w:left w:w="62" w:type="dxa"/>
          <w:right w:w="62" w:type="dxa"/>
        </w:tblCellMar>
        <w:tblLook w:val="0000"/>
      </w:tblPr>
      <w:tblGrid>
        <w:gridCol w:w="2423"/>
        <w:gridCol w:w="6099"/>
      </w:tblGrid>
      <w:tr w:rsidTr="00097674">
        <w:tblPrEx>
          <w:tblW w:w="0" w:type="auto"/>
          <w:tblLayout w:type="fixed"/>
          <w:tblCellMar>
            <w:left w:w="62" w:type="dxa"/>
            <w:right w:w="62" w:type="dxa"/>
          </w:tblCellMar>
          <w:tblLook w:val="0000"/>
        </w:tblPrEx>
        <w:trPr>
          <w:tblHeader/>
        </w:trPr>
        <w:tc>
          <w:tcPr>
            <w:tcW w:w="2423" w:type="dxa"/>
            <w:tcBorders>
              <w:top w:val="nil"/>
              <w:left w:val="nil"/>
              <w:bottom w:val="nil"/>
              <w:right w:val="nil"/>
            </w:tcBorders>
            <w:tcMar>
              <w:top w:w="0" w:type="dxa"/>
              <w:left w:w="62" w:type="dxa"/>
              <w:bottom w:w="0" w:type="dxa"/>
              <w:right w:w="62" w:type="dxa"/>
            </w:tcMar>
          </w:tcPr>
          <w:p w:rsidR="00000000" w:rsidRPr="002C32C3" w:rsidP="002C32C3">
            <w:pPr>
              <w:pStyle w:val="BodyText"/>
            </w:pPr>
            <w:r w:rsidRPr="002C32C3">
              <w:rPr>
                <w:rStyle w:val="SpecialBold"/>
              </w:rPr>
              <w:t>Employability Skill</w:t>
            </w:r>
            <w:r w:rsidRPr="002C32C3">
              <w:t xml:space="preserve"> </w:t>
            </w:r>
          </w:p>
        </w:tc>
        <w:tc>
          <w:tcPr>
            <w:tcW w:w="6099" w:type="dxa"/>
            <w:tcBorders>
              <w:top w:val="nil"/>
              <w:left w:val="nil"/>
              <w:bottom w:val="nil"/>
              <w:right w:val="nil"/>
            </w:tcBorders>
            <w:tcMar>
              <w:top w:w="0" w:type="dxa"/>
              <w:left w:w="62" w:type="dxa"/>
              <w:bottom w:w="0" w:type="dxa"/>
              <w:right w:w="62" w:type="dxa"/>
            </w:tcMar>
          </w:tcPr>
          <w:p w:rsidR="00000000" w:rsidP="002C32C3">
            <w:pPr>
              <w:pStyle w:val="BodyText"/>
              <w:rPr>
                <w:lang w:val="en-NZ"/>
              </w:rPr>
            </w:pPr>
            <w:r w:rsidRPr="002C32C3">
              <w:rPr>
                <w:rStyle w:val="SpecialBold"/>
              </w:rPr>
              <w:t>Industry</w:t>
            </w:r>
            <w:r w:rsidRPr="002C32C3">
              <w:t>/</w:t>
            </w:r>
            <w:r w:rsidRPr="002C32C3">
              <w:rPr>
                <w:rStyle w:val="SpecialBold"/>
              </w:rPr>
              <w:t xml:space="preserve">enterprise requirements for </w:t>
            </w:r>
            <w:r w:rsidRPr="002C32C3">
              <w:rPr>
                <w:rStyle w:val="SpecialBold"/>
              </w:rPr>
              <w:t>this qualification include</w:t>
            </w:r>
            <w:r w:rsidRPr="002C32C3">
              <w:t>:</w:t>
            </w:r>
          </w:p>
        </w:tc>
      </w:tr>
      <w:tr w:rsidTr="00097674">
        <w:tblPrEx>
          <w:tblW w:w="0" w:type="auto"/>
          <w:tblLayout w:type="fixed"/>
          <w:tblCellMar>
            <w:left w:w="62" w:type="dxa"/>
            <w:right w:w="62" w:type="dxa"/>
          </w:tblCellMar>
          <w:tblLook w:val="0000"/>
        </w:tblPrEx>
        <w:tc>
          <w:tcPr>
            <w:tcW w:w="2423" w:type="dxa"/>
            <w:tcBorders>
              <w:top w:val="nil"/>
              <w:left w:val="nil"/>
              <w:bottom w:val="nil"/>
              <w:right w:val="nil"/>
            </w:tcBorders>
            <w:tcMar>
              <w:top w:w="0" w:type="dxa"/>
              <w:left w:w="62" w:type="dxa"/>
              <w:bottom w:w="0" w:type="dxa"/>
              <w:right w:w="62" w:type="dxa"/>
            </w:tcMar>
          </w:tcPr>
          <w:p w:rsidR="00000000" w:rsidP="002C32C3">
            <w:pPr>
              <w:pStyle w:val="BodyText"/>
              <w:rPr>
                <w:lang w:val="en-NZ"/>
              </w:rPr>
            </w:pPr>
            <w:r w:rsidRPr="002C32C3">
              <w:rPr>
                <w:rStyle w:val="SpecialBold"/>
              </w:rPr>
              <w:t>Problem solving</w:t>
            </w:r>
          </w:p>
        </w:tc>
        <w:tc>
          <w:tcPr>
            <w:tcW w:w="6099" w:type="dxa"/>
            <w:tcBorders>
              <w:top w:val="nil"/>
              <w:left w:val="nil"/>
              <w:bottom w:val="nil"/>
              <w:right w:val="nil"/>
            </w:tcBorders>
            <w:tcMar>
              <w:top w:w="0" w:type="dxa"/>
              <w:left w:w="62" w:type="dxa"/>
              <w:bottom w:w="0" w:type="dxa"/>
              <w:right w:w="62" w:type="dxa"/>
            </w:tcMar>
          </w:tcPr>
          <w:p w:rsidR="00000000" w:rsidRPr="002C32C3" w:rsidP="002C32C3">
            <w:pPr>
              <w:pStyle w:val="ListBullet"/>
            </w:pPr>
            <w:r w:rsidRPr="002C32C3">
              <w:t>Identify and solve or report complex problems arising in the course of construction and maintenance operations on rail infrastructure</w:t>
            </w:r>
          </w:p>
          <w:p w:rsidR="00000000" w:rsidRPr="002C32C3" w:rsidP="002C32C3">
            <w:pPr>
              <w:pStyle w:val="ListBullet"/>
            </w:pPr>
            <w:r w:rsidRPr="002C32C3">
              <w:t>Monitor and anticipate problems that may occur in the course of construction and maintenance operations on rail infrastructure including hazards and risks and take appropriate action to report or resolve the problems within limits of responsibility</w:t>
            </w:r>
          </w:p>
          <w:p w:rsidR="00000000" w:rsidRPr="002C32C3" w:rsidP="002C32C3">
            <w:pPr>
              <w:pStyle w:val="ListBullet"/>
            </w:pPr>
            <w:r w:rsidRPr="002C32C3">
              <w:t xml:space="preserve">Manage </w:t>
            </w:r>
            <w:r w:rsidRPr="002C32C3">
              <w:t>the control of hazards and risks in a range of complex and diverse situations that may arise during construction and maintenance operations on rail infrastructure</w:t>
            </w:r>
          </w:p>
          <w:p w:rsidR="00000000" w:rsidP="002C32C3">
            <w:pPr>
              <w:pStyle w:val="ListBullet"/>
              <w:rPr>
                <w:lang w:val="en-NZ"/>
              </w:rPr>
            </w:pPr>
            <w:r w:rsidRPr="002C32C3">
              <w:t>Use mathematics to solve problems such as various calculations related to a wide range of con</w:t>
            </w:r>
            <w:r w:rsidRPr="002C32C3">
              <w:t>struction and maintenance operations on rail infrastructure.</w:t>
            </w:r>
          </w:p>
        </w:tc>
      </w:tr>
      <w:tr w:rsidTr="00097674">
        <w:tblPrEx>
          <w:tblW w:w="0" w:type="auto"/>
          <w:tblLayout w:type="fixed"/>
          <w:tblCellMar>
            <w:left w:w="62" w:type="dxa"/>
            <w:right w:w="62" w:type="dxa"/>
          </w:tblCellMar>
          <w:tblLook w:val="0000"/>
        </w:tblPrEx>
        <w:tc>
          <w:tcPr>
            <w:tcW w:w="2423" w:type="dxa"/>
            <w:tcBorders>
              <w:top w:val="nil"/>
              <w:left w:val="nil"/>
              <w:bottom w:val="nil"/>
              <w:right w:val="nil"/>
            </w:tcBorders>
            <w:tcMar>
              <w:top w:w="0" w:type="dxa"/>
              <w:left w:w="62" w:type="dxa"/>
              <w:bottom w:w="0" w:type="dxa"/>
              <w:right w:w="62" w:type="dxa"/>
            </w:tcMar>
          </w:tcPr>
          <w:p w:rsidR="00000000" w:rsidP="002C32C3">
            <w:pPr>
              <w:pStyle w:val="BodyText"/>
              <w:rPr>
                <w:lang w:val="en-NZ"/>
              </w:rPr>
            </w:pPr>
            <w:r w:rsidRPr="002C32C3">
              <w:rPr>
                <w:rStyle w:val="SpecialBold"/>
              </w:rPr>
              <w:t>Initiative and enterprise</w:t>
            </w:r>
          </w:p>
        </w:tc>
        <w:tc>
          <w:tcPr>
            <w:tcW w:w="6099" w:type="dxa"/>
            <w:tcBorders>
              <w:top w:val="nil"/>
              <w:left w:val="nil"/>
              <w:bottom w:val="nil"/>
              <w:right w:val="nil"/>
            </w:tcBorders>
            <w:tcMar>
              <w:top w:w="0" w:type="dxa"/>
              <w:left w:w="62" w:type="dxa"/>
              <w:bottom w:w="0" w:type="dxa"/>
              <w:right w:w="62" w:type="dxa"/>
            </w:tcMar>
          </w:tcPr>
          <w:p w:rsidR="00000000" w:rsidRPr="002C32C3" w:rsidP="002C32C3">
            <w:pPr>
              <w:pStyle w:val="ListBullet"/>
            </w:pPr>
            <w:r w:rsidRPr="002C32C3">
              <w:t>Modify activities dependent on differing situations and contingencies during construction and maintenance operations on rail infrastructure</w:t>
            </w:r>
          </w:p>
          <w:p w:rsidR="00000000" w:rsidRPr="002C32C3" w:rsidP="002C32C3">
            <w:pPr>
              <w:pStyle w:val="ListBullet"/>
            </w:pPr>
            <w:r w:rsidRPr="002C32C3">
              <w:t>Take appropriate initiatives</w:t>
            </w:r>
            <w:r w:rsidRPr="002C32C3">
              <w:t xml:space="preserve"> in a diverse range of operational situations such as those above</w:t>
            </w:r>
          </w:p>
          <w:p w:rsidR="00000000" w:rsidP="002C32C3">
            <w:pPr>
              <w:pStyle w:val="ListBullet"/>
              <w:rPr>
                <w:lang w:val="en-NZ"/>
              </w:rPr>
            </w:pPr>
            <w:r w:rsidRPr="002C32C3">
              <w:t>Manage the response to any changes in equipment, standard operating procedures and the working environment.</w:t>
            </w:r>
          </w:p>
        </w:tc>
      </w:tr>
      <w:tr w:rsidTr="00097674">
        <w:tblPrEx>
          <w:tblW w:w="0" w:type="auto"/>
          <w:tblLayout w:type="fixed"/>
          <w:tblCellMar>
            <w:left w:w="62" w:type="dxa"/>
            <w:right w:w="62" w:type="dxa"/>
          </w:tblCellMar>
          <w:tblLook w:val="0000"/>
        </w:tblPrEx>
        <w:tc>
          <w:tcPr>
            <w:tcW w:w="2423" w:type="dxa"/>
            <w:tcBorders>
              <w:top w:val="nil"/>
              <w:left w:val="nil"/>
              <w:bottom w:val="nil"/>
              <w:right w:val="nil"/>
            </w:tcBorders>
            <w:tcMar>
              <w:top w:w="0" w:type="dxa"/>
              <w:left w:w="62" w:type="dxa"/>
              <w:bottom w:w="0" w:type="dxa"/>
              <w:right w:w="62" w:type="dxa"/>
            </w:tcMar>
          </w:tcPr>
          <w:p w:rsidR="00000000" w:rsidP="002C32C3">
            <w:pPr>
              <w:pStyle w:val="BodyText"/>
              <w:rPr>
                <w:lang w:val="en-NZ"/>
              </w:rPr>
            </w:pPr>
            <w:r w:rsidRPr="002C32C3">
              <w:rPr>
                <w:rStyle w:val="SpecialBold"/>
              </w:rPr>
              <w:t>Planning and organising</w:t>
            </w:r>
          </w:p>
        </w:tc>
        <w:tc>
          <w:tcPr>
            <w:tcW w:w="6099" w:type="dxa"/>
            <w:tcBorders>
              <w:top w:val="nil"/>
              <w:left w:val="nil"/>
              <w:bottom w:val="nil"/>
              <w:right w:val="nil"/>
            </w:tcBorders>
            <w:tcMar>
              <w:top w:w="0" w:type="dxa"/>
              <w:left w:w="62" w:type="dxa"/>
              <w:bottom w:w="0" w:type="dxa"/>
              <w:right w:w="62" w:type="dxa"/>
            </w:tcMar>
          </w:tcPr>
          <w:p w:rsidR="00000000" w:rsidRPr="002C32C3" w:rsidP="002C32C3">
            <w:pPr>
              <w:pStyle w:val="ListBullet"/>
            </w:pPr>
            <w:r w:rsidRPr="002C32C3">
              <w:t>Implement and monitor operational and emergency plans, sy</w:t>
            </w:r>
            <w:r w:rsidRPr="002C32C3">
              <w:t xml:space="preserve">stems and procedures </w:t>
            </w:r>
          </w:p>
          <w:p w:rsidR="00000000" w:rsidRPr="002C32C3" w:rsidP="002C32C3">
            <w:pPr>
              <w:pStyle w:val="ListBullet"/>
            </w:pPr>
            <w:r w:rsidRPr="002C32C3">
              <w:t>Implement and monitor systems and procedures for maintaining compliance with regulations and codes of practice</w:t>
            </w:r>
          </w:p>
          <w:p w:rsidR="00000000" w:rsidRPr="002C32C3" w:rsidP="002C32C3">
            <w:pPr>
              <w:pStyle w:val="ListBullet"/>
            </w:pPr>
            <w:r w:rsidRPr="002C32C3">
              <w:t>Monitor the implementation of the workplace security and safety management systems (where applicable)</w:t>
            </w:r>
          </w:p>
          <w:p w:rsidR="00000000" w:rsidRPr="002C32C3" w:rsidP="002C32C3">
            <w:pPr>
              <w:pStyle w:val="ListBullet"/>
            </w:pPr>
            <w:r w:rsidRPr="002C32C3">
              <w:t>Monitor and evaluate operational performance and compliance</w:t>
            </w:r>
          </w:p>
          <w:p w:rsidR="00000000" w:rsidRPr="002C32C3" w:rsidP="002C32C3">
            <w:pPr>
              <w:pStyle w:val="ListBullet"/>
            </w:pPr>
            <w:r w:rsidRPr="002C32C3">
              <w:t>Collect and interpret information needed when supervising construction and maintenance operations on rail infrastructure</w:t>
            </w:r>
          </w:p>
          <w:p w:rsidR="00000000" w:rsidRPr="002C32C3" w:rsidP="002C32C3">
            <w:pPr>
              <w:pStyle w:val="ListBullet"/>
            </w:pPr>
            <w:r w:rsidRPr="002C32C3">
              <w:t>Organise and plan own supervisory activities</w:t>
            </w:r>
          </w:p>
          <w:p w:rsidR="00000000" w:rsidRPr="002C32C3" w:rsidP="002C32C3">
            <w:pPr>
              <w:pStyle w:val="ListBullet"/>
            </w:pPr>
            <w:r w:rsidRPr="002C32C3">
              <w:t xml:space="preserve">Manage time and priorities in </w:t>
            </w:r>
            <w:r w:rsidRPr="002C32C3">
              <w:t>the course of construction and maintenance operations on rail infrastructure operations.</w:t>
            </w:r>
          </w:p>
        </w:tc>
      </w:tr>
    </w:tbl>
    <w:p w:rsidR="00000000" w:rsidRPr="002C32C3" w:rsidP="002C32C3">
      <w:pPr>
        <w:pStyle w:val="BodyText"/>
      </w:pPr>
    </w:p>
    <w:p w:rsidR="00000000" w:rsidRPr="002C32C3" w:rsidP="002C32C3">
      <w:pPr>
        <w:pStyle w:val="BodyText"/>
      </w:pPr>
      <w:r w:rsidRPr="002C32C3">
        <w:rPr>
          <w:rStyle w:val="SpecialBold"/>
        </w:rPr>
        <w:t>TLI40710</w:t>
      </w:r>
      <w:r w:rsidRPr="002C32C3">
        <w:tab/>
      </w:r>
      <w:r w:rsidRPr="002C32C3">
        <w:rPr>
          <w:rStyle w:val="SpecialBold"/>
        </w:rPr>
        <w:t>Certificate IV in Transport and Logistics</w:t>
      </w:r>
      <w:r w:rsidRPr="002C32C3">
        <w:t xml:space="preserve"> (</w:t>
      </w:r>
      <w:r w:rsidRPr="002C32C3">
        <w:rPr>
          <w:rStyle w:val="SpecialBold"/>
        </w:rPr>
        <w:t>Rail Infrastructure</w:t>
      </w:r>
      <w:r w:rsidRPr="002C32C3">
        <w:t xml:space="preserve">) </w:t>
      </w:r>
      <w:r w:rsidRPr="002C32C3">
        <w:tab/>
      </w:r>
      <w:r w:rsidRPr="002C32C3">
        <w:tab/>
      </w:r>
      <w:r w:rsidRPr="002C32C3">
        <w:tab/>
      </w:r>
      <w:r w:rsidRPr="002C32C3">
        <w:tab/>
        <w:t>(</w:t>
      </w:r>
      <w:r w:rsidRPr="002C32C3">
        <w:rPr>
          <w:rStyle w:val="SpecialBold"/>
        </w:rPr>
        <w:t>continued</w:t>
      </w:r>
      <w:r w:rsidRPr="002C32C3">
        <w:t>)</w:t>
      </w:r>
    </w:p>
    <w:tbl>
      <w:tblPr>
        <w:tblW w:w="0" w:type="auto"/>
        <w:tblLayout w:type="fixed"/>
        <w:tblCellMar>
          <w:left w:w="62" w:type="dxa"/>
          <w:right w:w="62" w:type="dxa"/>
        </w:tblCellMar>
        <w:tblLook w:val="0000"/>
      </w:tblPr>
      <w:tblGrid>
        <w:gridCol w:w="3108"/>
        <w:gridCol w:w="5414"/>
      </w:tblGrid>
      <w:tr w:rsidTr="00097674">
        <w:tblPrEx>
          <w:tblW w:w="0" w:type="auto"/>
          <w:tblLayout w:type="fixed"/>
          <w:tblCellMar>
            <w:left w:w="62" w:type="dxa"/>
            <w:right w:w="62" w:type="dxa"/>
          </w:tblCellMar>
          <w:tblLook w:val="0000"/>
        </w:tblPrEx>
        <w:trPr>
          <w:tblHeader/>
        </w:trPr>
        <w:tc>
          <w:tcPr>
            <w:tcW w:w="3108" w:type="dxa"/>
            <w:tcBorders>
              <w:top w:val="nil"/>
              <w:left w:val="nil"/>
              <w:bottom w:val="nil"/>
              <w:right w:val="nil"/>
            </w:tcBorders>
            <w:tcMar>
              <w:top w:w="0" w:type="dxa"/>
              <w:left w:w="62" w:type="dxa"/>
              <w:bottom w:w="0" w:type="dxa"/>
              <w:right w:w="62" w:type="dxa"/>
            </w:tcMar>
          </w:tcPr>
          <w:p w:rsidR="00000000" w:rsidRPr="002C32C3" w:rsidP="002C32C3">
            <w:pPr>
              <w:pStyle w:val="BodyText"/>
            </w:pPr>
            <w:r w:rsidRPr="002C32C3">
              <w:rPr>
                <w:rStyle w:val="SpecialBold"/>
              </w:rPr>
              <w:t>Employability Skill</w:t>
            </w:r>
            <w:r w:rsidRPr="002C32C3">
              <w:t xml:space="preserve"> </w:t>
            </w:r>
          </w:p>
        </w:tc>
        <w:tc>
          <w:tcPr>
            <w:tcW w:w="5414" w:type="dxa"/>
            <w:tcBorders>
              <w:top w:val="nil"/>
              <w:left w:val="nil"/>
              <w:bottom w:val="nil"/>
              <w:right w:val="nil"/>
            </w:tcBorders>
            <w:tcMar>
              <w:top w:w="0" w:type="dxa"/>
              <w:left w:w="62" w:type="dxa"/>
              <w:bottom w:w="0" w:type="dxa"/>
              <w:right w:w="62" w:type="dxa"/>
            </w:tcMar>
          </w:tcPr>
          <w:p w:rsidR="00000000" w:rsidP="002C32C3">
            <w:pPr>
              <w:pStyle w:val="BodyText"/>
              <w:rPr>
                <w:lang w:val="en-NZ"/>
              </w:rPr>
            </w:pPr>
            <w:r w:rsidRPr="002C32C3">
              <w:rPr>
                <w:rStyle w:val="SpecialBold"/>
              </w:rPr>
              <w:t>Industry</w:t>
            </w:r>
            <w:r w:rsidRPr="002C32C3">
              <w:t>/</w:t>
            </w:r>
            <w:r w:rsidRPr="002C32C3">
              <w:rPr>
                <w:rStyle w:val="SpecialBold"/>
              </w:rPr>
              <w:t>enterprise requirements for this qualification</w:t>
            </w:r>
            <w:r w:rsidRPr="002C32C3">
              <w:rPr>
                <w:rStyle w:val="SpecialBold"/>
              </w:rPr>
              <w:t xml:space="preserve"> include</w:t>
            </w:r>
            <w:r w:rsidRPr="002C32C3">
              <w:t>:</w:t>
            </w:r>
          </w:p>
        </w:tc>
      </w:tr>
      <w:tr w:rsidTr="00097674">
        <w:tblPrEx>
          <w:tblW w:w="0" w:type="auto"/>
          <w:tblLayout w:type="fixed"/>
          <w:tblCellMar>
            <w:left w:w="62" w:type="dxa"/>
            <w:right w:w="62" w:type="dxa"/>
          </w:tblCellMar>
          <w:tblLook w:val="0000"/>
        </w:tblPrEx>
        <w:tc>
          <w:tcPr>
            <w:tcW w:w="3108" w:type="dxa"/>
            <w:tcBorders>
              <w:top w:val="nil"/>
              <w:left w:val="nil"/>
              <w:bottom w:val="nil"/>
              <w:right w:val="nil"/>
            </w:tcBorders>
            <w:tcMar>
              <w:top w:w="0" w:type="dxa"/>
              <w:left w:w="62" w:type="dxa"/>
              <w:bottom w:w="0" w:type="dxa"/>
              <w:right w:w="62" w:type="dxa"/>
            </w:tcMar>
          </w:tcPr>
          <w:p w:rsidR="00000000" w:rsidP="002C32C3">
            <w:pPr>
              <w:pStyle w:val="BodyText"/>
              <w:rPr>
                <w:lang w:val="en-NZ"/>
              </w:rPr>
            </w:pPr>
            <w:r w:rsidRPr="002C32C3">
              <w:rPr>
                <w:rStyle w:val="SpecialBold"/>
              </w:rPr>
              <w:t>Self management</w:t>
            </w:r>
          </w:p>
        </w:tc>
        <w:tc>
          <w:tcPr>
            <w:tcW w:w="5414" w:type="dxa"/>
            <w:tcBorders>
              <w:top w:val="nil"/>
              <w:left w:val="nil"/>
              <w:bottom w:val="nil"/>
              <w:right w:val="nil"/>
            </w:tcBorders>
            <w:tcMar>
              <w:top w:w="0" w:type="dxa"/>
              <w:left w:w="62" w:type="dxa"/>
              <w:bottom w:w="0" w:type="dxa"/>
              <w:right w:w="62" w:type="dxa"/>
            </w:tcMar>
          </w:tcPr>
          <w:p w:rsidR="00000000" w:rsidRPr="002C32C3" w:rsidP="002C32C3">
            <w:pPr>
              <w:pStyle w:val="ListBullet"/>
            </w:pPr>
            <w:r w:rsidRPr="002C32C3">
              <w:t>Interpret and apply relevant rail regulations and instructions</w:t>
            </w:r>
          </w:p>
          <w:p w:rsidR="00000000" w:rsidRPr="002C32C3" w:rsidP="002C32C3">
            <w:pPr>
              <w:pStyle w:val="ListBullet"/>
            </w:pPr>
            <w:r w:rsidRPr="002C32C3">
              <w:t>Establish and follow own work plans and schedules</w:t>
            </w:r>
          </w:p>
          <w:p w:rsidR="00000000" w:rsidP="002C32C3">
            <w:pPr>
              <w:pStyle w:val="ListBullet"/>
              <w:rPr>
                <w:lang w:val="en-NZ"/>
              </w:rPr>
            </w:pPr>
            <w:r w:rsidRPr="002C32C3">
              <w:t>Evaluate and monitor own work performance.</w:t>
            </w:r>
          </w:p>
        </w:tc>
      </w:tr>
      <w:tr w:rsidTr="00097674">
        <w:tblPrEx>
          <w:tblW w:w="0" w:type="auto"/>
          <w:tblLayout w:type="fixed"/>
          <w:tblCellMar>
            <w:left w:w="62" w:type="dxa"/>
            <w:right w:w="62" w:type="dxa"/>
          </w:tblCellMar>
          <w:tblLook w:val="0000"/>
        </w:tblPrEx>
        <w:tc>
          <w:tcPr>
            <w:tcW w:w="3108" w:type="dxa"/>
            <w:tcBorders>
              <w:top w:val="nil"/>
              <w:left w:val="nil"/>
              <w:bottom w:val="nil"/>
              <w:right w:val="nil"/>
            </w:tcBorders>
            <w:tcMar>
              <w:top w:w="0" w:type="dxa"/>
              <w:left w:w="62" w:type="dxa"/>
              <w:bottom w:w="0" w:type="dxa"/>
              <w:right w:w="62" w:type="dxa"/>
            </w:tcMar>
          </w:tcPr>
          <w:p w:rsidR="00000000" w:rsidP="002C32C3">
            <w:pPr>
              <w:pStyle w:val="BodyText"/>
              <w:rPr>
                <w:lang w:val="en-NZ"/>
              </w:rPr>
            </w:pPr>
            <w:r w:rsidRPr="002C32C3">
              <w:rPr>
                <w:rStyle w:val="SpecialBold"/>
              </w:rPr>
              <w:t>Learning</w:t>
            </w:r>
          </w:p>
        </w:tc>
        <w:tc>
          <w:tcPr>
            <w:tcW w:w="5414" w:type="dxa"/>
            <w:tcBorders>
              <w:top w:val="nil"/>
              <w:left w:val="nil"/>
              <w:bottom w:val="nil"/>
              <w:right w:val="nil"/>
            </w:tcBorders>
            <w:tcMar>
              <w:top w:w="0" w:type="dxa"/>
              <w:left w:w="62" w:type="dxa"/>
              <w:bottom w:w="0" w:type="dxa"/>
              <w:right w:w="62" w:type="dxa"/>
            </w:tcMar>
          </w:tcPr>
          <w:p w:rsidR="00000000" w:rsidRPr="002C32C3" w:rsidP="002C32C3">
            <w:pPr>
              <w:pStyle w:val="ListBullet"/>
            </w:pPr>
            <w:r w:rsidRPr="002C32C3">
              <w:t>Organise learning and assessment activities for others in the workplace</w:t>
            </w:r>
          </w:p>
          <w:p w:rsidR="00000000" w:rsidRPr="002C32C3" w:rsidP="002C32C3">
            <w:pPr>
              <w:pStyle w:val="ListBullet"/>
            </w:pPr>
            <w:r w:rsidRPr="002C32C3">
              <w:t xml:space="preserve">Manage adaptation of others in the workplace to any changes in construction and maintenance operations on rail infrastructure and the related workplace operating environment </w:t>
            </w:r>
          </w:p>
          <w:p w:rsidR="00000000" w:rsidRPr="002C32C3" w:rsidP="002C32C3">
            <w:pPr>
              <w:pStyle w:val="ListBullet"/>
            </w:pPr>
            <w:r w:rsidRPr="002C32C3">
              <w:t>Instruct,</w:t>
            </w:r>
            <w:r w:rsidRPr="002C32C3">
              <w:t xml:space="preserve"> coach or mentor others in the workplace as required</w:t>
            </w:r>
          </w:p>
          <w:p w:rsidR="00000000" w:rsidRPr="002C32C3" w:rsidP="002C32C3">
            <w:pPr>
              <w:pStyle w:val="ListBullet"/>
            </w:pPr>
            <w:r w:rsidRPr="002C32C3">
              <w:t>Contribute to the assessment of the competence of others in the workplace</w:t>
            </w:r>
          </w:p>
          <w:p w:rsidR="00000000" w:rsidRPr="002C32C3" w:rsidP="002C32C3">
            <w:pPr>
              <w:pStyle w:val="ListBullet"/>
            </w:pPr>
            <w:r w:rsidRPr="002C32C3">
              <w:t>Assist in creating a learning environment in the workplace</w:t>
            </w:r>
          </w:p>
          <w:p w:rsidR="00000000" w:rsidRPr="002C32C3" w:rsidP="002C32C3">
            <w:pPr>
              <w:pStyle w:val="ListBullet"/>
            </w:pPr>
            <w:r w:rsidRPr="002C32C3">
              <w:t>Adapt own competence in response to any changes in construction and ma</w:t>
            </w:r>
            <w:r w:rsidRPr="002C32C3">
              <w:t>intenance operations on rail infrastructure</w:t>
            </w:r>
          </w:p>
          <w:p w:rsidR="00000000" w:rsidP="002C32C3">
            <w:pPr>
              <w:pStyle w:val="ListBullet"/>
              <w:rPr>
                <w:lang w:val="en-NZ"/>
              </w:rPr>
            </w:pPr>
            <w:r w:rsidRPr="002C32C3">
              <w:t>Update own knowledge and skills required when supervising or carrying out construction and maintenance operations on rail infrastructure.</w:t>
            </w:r>
          </w:p>
        </w:tc>
      </w:tr>
      <w:tr w:rsidTr="00097674">
        <w:tblPrEx>
          <w:tblW w:w="0" w:type="auto"/>
          <w:tblLayout w:type="fixed"/>
          <w:tblCellMar>
            <w:left w:w="62" w:type="dxa"/>
            <w:right w:w="62" w:type="dxa"/>
          </w:tblCellMar>
          <w:tblLook w:val="0000"/>
        </w:tblPrEx>
        <w:tc>
          <w:tcPr>
            <w:tcW w:w="3108" w:type="dxa"/>
            <w:tcBorders>
              <w:top w:val="nil"/>
              <w:left w:val="nil"/>
              <w:bottom w:val="nil"/>
              <w:right w:val="nil"/>
            </w:tcBorders>
            <w:tcMar>
              <w:top w:w="0" w:type="dxa"/>
              <w:left w:w="62" w:type="dxa"/>
              <w:bottom w:w="0" w:type="dxa"/>
              <w:right w:w="62" w:type="dxa"/>
            </w:tcMar>
          </w:tcPr>
          <w:p w:rsidR="00000000" w:rsidP="002C32C3">
            <w:pPr>
              <w:pStyle w:val="BodyText"/>
              <w:rPr>
                <w:lang w:val="en-NZ"/>
              </w:rPr>
            </w:pPr>
            <w:r w:rsidRPr="002C32C3">
              <w:rPr>
                <w:rStyle w:val="SpecialBold"/>
              </w:rPr>
              <w:t>Technology</w:t>
            </w:r>
          </w:p>
        </w:tc>
        <w:tc>
          <w:tcPr>
            <w:tcW w:w="5414" w:type="dxa"/>
            <w:tcBorders>
              <w:top w:val="nil"/>
              <w:left w:val="nil"/>
              <w:bottom w:val="nil"/>
              <w:right w:val="nil"/>
            </w:tcBorders>
            <w:tcMar>
              <w:top w:w="0" w:type="dxa"/>
              <w:left w:w="62" w:type="dxa"/>
              <w:bottom w:w="0" w:type="dxa"/>
              <w:right w:w="62" w:type="dxa"/>
            </w:tcMar>
          </w:tcPr>
          <w:p w:rsidR="00000000" w:rsidRPr="002C32C3" w:rsidP="002C32C3">
            <w:pPr>
              <w:pStyle w:val="ListBullet"/>
            </w:pPr>
            <w:r w:rsidRPr="002C32C3">
              <w:t>Use complex equipment and systems required during construction</w:t>
            </w:r>
            <w:r w:rsidRPr="002C32C3">
              <w:t xml:space="preserve"> and maintenance operations on rail infrastructure</w:t>
            </w:r>
          </w:p>
          <w:p w:rsidR="00000000" w:rsidRPr="002C32C3" w:rsidP="002C32C3">
            <w:pPr>
              <w:pStyle w:val="ListBullet"/>
            </w:pPr>
            <w:r w:rsidRPr="002C32C3">
              <w:t>Implement and monitor operational and maintenance procedures and systems for equipment used during construction and maintenance operations on rail infrastructure</w:t>
            </w:r>
          </w:p>
          <w:p w:rsidR="00000000" w:rsidRPr="002C32C3" w:rsidP="002C32C3">
            <w:pPr>
              <w:pStyle w:val="ListBullet"/>
            </w:pPr>
            <w:r w:rsidRPr="002C32C3">
              <w:t>Implement and monitor the application of OH</w:t>
            </w:r>
            <w:r w:rsidRPr="002C32C3">
              <w:t xml:space="preserve">&amp;S procedures when supervising construction and maintenance operations on rail infrastructure equipment and facilities. </w:t>
            </w:r>
          </w:p>
        </w:tc>
      </w:tr>
    </w:tbl>
    <w:p w:rsidR="00097674" w:rsidP="002C32C3">
      <w:pPr>
        <w:pStyle w:val="BodyText"/>
      </w:pPr>
      <w:r w:rsidRPr="002C32C3">
        <w:t xml:space="preserve"> </w:t>
      </w:r>
    </w:p>
    <w:p w:rsidR="00097674" w:rsidP="002C32C3">
      <w:pPr>
        <w:pStyle w:val="BodyText"/>
      </w:pPr>
    </w:p>
    <w:p w:rsidR="00000000" w:rsidRPr="002C32C3" w:rsidP="002C32C3">
      <w:pPr>
        <w:pStyle w:val="Heading1"/>
      </w:pPr>
      <w:bookmarkStart w:id="7" w:name="O_266296"/>
      <w:bookmarkEnd w:id="7"/>
      <w:r w:rsidRPr="002C32C3">
        <w:t>Packaging Rules</w:t>
      </w:r>
    </w:p>
    <w:p w:rsidR="00000000" w:rsidRPr="002C32C3" w:rsidP="002C32C3">
      <w:pPr>
        <w:pStyle w:val="BodyText"/>
      </w:pPr>
      <w:r w:rsidRPr="002C32C3">
        <w:rPr>
          <w:rStyle w:val="SpecialBold"/>
        </w:rPr>
        <w:t>Requirements for completion of the qualification</w:t>
      </w:r>
      <w:r w:rsidRPr="002C32C3">
        <w:t>:</w:t>
      </w:r>
    </w:p>
    <w:p w:rsidR="00000000" w:rsidRPr="002C32C3" w:rsidP="002C32C3">
      <w:pPr>
        <w:pStyle w:val="BodyText"/>
      </w:pPr>
      <w:r w:rsidRPr="002C32C3">
        <w:t>A successful assessment outcome, comprising:</w:t>
      </w:r>
    </w:p>
    <w:p w:rsidR="00000000" w:rsidRPr="002C32C3" w:rsidP="002C32C3">
      <w:pPr>
        <w:pStyle w:val="BodyText"/>
      </w:pPr>
      <w:r w:rsidRPr="002C32C3">
        <w:t xml:space="preserve">(a) </w:t>
      </w:r>
      <w:r w:rsidRPr="002C32C3">
        <w:tab/>
      </w:r>
      <w:r w:rsidRPr="002C32C3">
        <w:rPr>
          <w:rStyle w:val="SpecialBold"/>
        </w:rPr>
        <w:t>7 units</w:t>
      </w:r>
      <w:r w:rsidRPr="002C32C3">
        <w:t xml:space="preserve"> aligned at AQF 4 made up of:</w:t>
      </w:r>
    </w:p>
    <w:p w:rsidR="00000000" w:rsidRPr="002C32C3" w:rsidP="002C32C3">
      <w:pPr>
        <w:pStyle w:val="ListBullet"/>
      </w:pPr>
      <w:r w:rsidRPr="002C32C3">
        <w:t>at least 5 units and up to 7 units from those listed below (aligned at AQF 4)</w:t>
      </w:r>
    </w:p>
    <w:p w:rsidR="00000000" w:rsidRPr="002C32C3" w:rsidP="002C32C3">
      <w:pPr>
        <w:pStyle w:val="ListBullet"/>
      </w:pPr>
      <w:r w:rsidRPr="002C32C3">
        <w:t>up to 2 suitable units (aligned at AQF 4) drawn with appropriate contextualisation from other Transport and Logistics Certificate IV qua</w:t>
      </w:r>
      <w:r w:rsidRPr="002C32C3">
        <w:t>lifications, other relevant endorsed Training Package or accredited course</w:t>
      </w:r>
    </w:p>
    <w:p w:rsidR="00000000" w:rsidRPr="002C32C3" w:rsidP="002C32C3">
      <w:pPr>
        <w:pStyle w:val="BodyText"/>
      </w:pPr>
      <w:r w:rsidRPr="002C32C3">
        <w:t>Where the choice of a unit from another currently endorsed national Training Package or accredited course is made, this unit must contribute towards the vocational outcome of the qu</w:t>
      </w:r>
      <w:r w:rsidRPr="002C32C3">
        <w:t>alification.</w:t>
      </w:r>
    </w:p>
    <w:p w:rsidR="00000000" w:rsidRPr="002C32C3" w:rsidP="002C32C3">
      <w:pPr>
        <w:pStyle w:val="BodyText"/>
      </w:pPr>
      <w:r w:rsidRPr="002C32C3">
        <w:t xml:space="preserve">Where imported units are selected, care must be taken to ensure that all pre-requisites specified are complied with. </w:t>
      </w:r>
    </w:p>
    <w:p w:rsidR="00000000" w:rsidRPr="002C32C3" w:rsidP="002C32C3">
      <w:pPr>
        <w:pStyle w:val="BodyText"/>
      </w:pPr>
    </w:p>
    <w:p w:rsidR="00000000" w:rsidRPr="002C32C3" w:rsidP="002C32C3">
      <w:pPr>
        <w:pStyle w:val="BodyText"/>
      </w:pPr>
      <w:r w:rsidRPr="002C32C3">
        <w:rPr>
          <w:rStyle w:val="SpecialBold"/>
        </w:rPr>
        <w:t>TLI40710 Certificate IV in Transport and Logistics</w:t>
      </w:r>
      <w:r w:rsidRPr="002C32C3">
        <w:t xml:space="preserve"> (</w:t>
      </w:r>
      <w:r w:rsidRPr="002C32C3">
        <w:rPr>
          <w:rStyle w:val="SpecialBold"/>
        </w:rPr>
        <w:t>Rail Infrastructure</w:t>
      </w:r>
      <w:r w:rsidRPr="002C32C3">
        <w:t>) (</w:t>
      </w:r>
      <w:r w:rsidRPr="002C32C3">
        <w:rPr>
          <w:rStyle w:val="SpecialBold"/>
        </w:rPr>
        <w:t>continued</w:t>
      </w:r>
      <w:r w:rsidRPr="002C32C3">
        <w:t>)</w:t>
      </w:r>
    </w:p>
    <w:p w:rsidR="00000000" w:rsidRPr="002C32C3" w:rsidP="002C32C3">
      <w:pPr>
        <w:pStyle w:val="BodyText"/>
      </w:pPr>
      <w:r w:rsidRPr="002C32C3">
        <w:t xml:space="preserve">Units can be packaged together to meet </w:t>
      </w:r>
      <w:r w:rsidRPr="002C32C3">
        <w:t>the specific supervisory, leadership and advanced technical needs of occupations while also providing options for multi-skilling. (Note that this may include basic units needed in an occupation which may also be packaged in a lower level occupation.)</w:t>
      </w:r>
    </w:p>
    <w:p w:rsidR="00000000" w:rsidRPr="002C32C3" w:rsidP="002C32C3">
      <w:pPr>
        <w:pStyle w:val="BodyText"/>
      </w:pPr>
      <w:r w:rsidRPr="002C32C3">
        <w:t>Impor</w:t>
      </w:r>
      <w:r w:rsidRPr="002C32C3">
        <w:t>tantly, the flexibility of packaging with the qualification framework must be considered within the responsibility of individuals, enterprises and/or registered training organisations to package units to meet the legislative requirements and/or industry co</w:t>
      </w:r>
      <w:r w:rsidRPr="002C32C3">
        <w:t>des of practice necessary at the occupational levels.</w:t>
      </w:r>
    </w:p>
    <w:p w:rsidR="00000000" w:rsidRPr="002C32C3" w:rsidP="002C32C3">
      <w:pPr>
        <w:pStyle w:val="BodyText"/>
      </w:pPr>
      <w:r w:rsidRPr="002C32C3">
        <w:t>Units are discrete from each other; however units may be clustered and delivered and/or assessed concurrently and/or holistically.</w:t>
      </w:r>
    </w:p>
    <w:tbl>
      <w:tblPr>
        <w:tblW w:w="0" w:type="auto"/>
        <w:tblLayout w:type="fixed"/>
        <w:tblCellMar>
          <w:left w:w="62" w:type="dxa"/>
          <w:right w:w="62" w:type="dxa"/>
        </w:tblCellMar>
        <w:tblLook w:val="0000"/>
      </w:tblPr>
      <w:tblGrid>
        <w:gridCol w:w="3047"/>
        <w:gridCol w:w="5475"/>
      </w:tblGrid>
      <w:tr w:rsidTr="00097674">
        <w:tblPrEx>
          <w:tblW w:w="0" w:type="auto"/>
          <w:tblLayout w:type="fixed"/>
          <w:tblCellMar>
            <w:left w:w="62" w:type="dxa"/>
            <w:right w:w="62" w:type="dxa"/>
          </w:tblCellMar>
          <w:tblLook w:val="0000"/>
        </w:tblPrEx>
        <w:trPr>
          <w:tblHeader/>
        </w:trPr>
        <w:tc>
          <w:tcPr>
            <w:tcW w:w="3047" w:type="dxa"/>
            <w:tcBorders>
              <w:top w:val="nil"/>
              <w:left w:val="nil"/>
              <w:bottom w:val="single" w:sz="6" w:space="0" w:color="auto"/>
              <w:right w:val="single" w:sz="6" w:space="0" w:color="auto"/>
            </w:tcBorders>
            <w:tcMar>
              <w:top w:w="0" w:type="dxa"/>
              <w:left w:w="62" w:type="dxa"/>
              <w:bottom w:w="0" w:type="dxa"/>
              <w:right w:w="62" w:type="dxa"/>
            </w:tcMar>
          </w:tcPr>
          <w:p w:rsidR="00000000" w:rsidRPr="002C32C3" w:rsidP="002C32C3">
            <w:pPr>
              <w:pStyle w:val="BodyText"/>
            </w:pPr>
            <w:r w:rsidRPr="002C32C3">
              <w:rPr>
                <w:rStyle w:val="SpecialBold"/>
              </w:rPr>
              <w:t>Field</w:t>
            </w:r>
          </w:p>
        </w:tc>
        <w:tc>
          <w:tcPr>
            <w:tcW w:w="5475" w:type="dxa"/>
            <w:tcBorders>
              <w:top w:val="nil"/>
              <w:left w:val="single" w:sz="6" w:space="0" w:color="auto"/>
              <w:bottom w:val="single" w:sz="6" w:space="0" w:color="auto"/>
              <w:right w:val="nil"/>
            </w:tcBorders>
            <w:tcMar>
              <w:top w:w="0" w:type="dxa"/>
              <w:left w:w="62" w:type="dxa"/>
              <w:bottom w:w="0" w:type="dxa"/>
              <w:right w:w="62" w:type="dxa"/>
            </w:tcMar>
          </w:tcPr>
          <w:p w:rsidR="00000000" w:rsidP="002C32C3">
            <w:pPr>
              <w:pStyle w:val="BodyText"/>
              <w:rPr>
                <w:lang w:val="en-NZ"/>
              </w:rPr>
            </w:pPr>
            <w:r w:rsidRPr="002C32C3">
              <w:rPr>
                <w:rStyle w:val="SpecialBold"/>
              </w:rPr>
              <w:t>Unit</w:t>
            </w:r>
          </w:p>
        </w:tc>
      </w:tr>
      <w:tr w:rsidTr="00097674">
        <w:tblPrEx>
          <w:tblW w:w="0" w:type="auto"/>
          <w:tblLayout w:type="fixed"/>
          <w:tblCellMar>
            <w:left w:w="62" w:type="dxa"/>
            <w:right w:w="62" w:type="dxa"/>
          </w:tblCellMar>
          <w:tblLook w:val="0000"/>
        </w:tblPrEx>
        <w:tc>
          <w:tcPr>
            <w:tcW w:w="304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2C32C3">
            <w:pPr>
              <w:pStyle w:val="BodyText"/>
              <w:rPr>
                <w:lang w:val="en-NZ"/>
              </w:rPr>
            </w:pPr>
            <w:r w:rsidRPr="002C32C3">
              <w:rPr>
                <w:rStyle w:val="SpecialBold"/>
              </w:rPr>
              <w:t>B</w:t>
            </w:r>
            <w:r w:rsidRPr="002C32C3">
              <w:t xml:space="preserve"> </w:t>
            </w:r>
            <w:r w:rsidRPr="002C32C3">
              <w:tab/>
            </w:r>
            <w:r w:rsidRPr="002C32C3">
              <w:rPr>
                <w:rStyle w:val="SpecialBold"/>
              </w:rPr>
              <w:t>Equipment Checking and Maintenance</w:t>
            </w:r>
          </w:p>
        </w:tc>
        <w:tc>
          <w:tcPr>
            <w:tcW w:w="5475"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2C32C3" w:rsidP="002C32C3">
            <w:pPr>
              <w:pStyle w:val="BodyText"/>
            </w:pPr>
            <w:r w:rsidRPr="002C32C3">
              <w:t>TLIB4042A</w:t>
            </w:r>
            <w:r w:rsidRPr="002C32C3">
              <w:tab/>
            </w:r>
            <w:r w:rsidRPr="002C32C3">
              <w:t xml:space="preserve">Conduct inspection of safeworking procedures and </w:t>
            </w:r>
            <w:r w:rsidRPr="002C32C3">
              <w:tab/>
            </w:r>
            <w:r w:rsidRPr="002C32C3">
              <w:tab/>
              <w:t>infrastructure</w:t>
            </w:r>
          </w:p>
          <w:p w:rsidR="00000000" w:rsidP="002C32C3">
            <w:pPr>
              <w:pStyle w:val="BodyText"/>
              <w:rPr>
                <w:lang w:val="en-NZ"/>
              </w:rPr>
            </w:pPr>
            <w:r w:rsidRPr="002C32C3">
              <w:t>TLIB4071A</w:t>
            </w:r>
            <w:r w:rsidRPr="002C32C3">
              <w:tab/>
              <w:t xml:space="preserve">Install and maintain pole mounted switches and </w:t>
            </w:r>
            <w:r w:rsidRPr="002C32C3">
              <w:tab/>
            </w:r>
            <w:r w:rsidRPr="002C32C3">
              <w:tab/>
            </w:r>
            <w:r w:rsidRPr="002C32C3">
              <w:tab/>
              <w:t>transformers</w:t>
            </w:r>
          </w:p>
        </w:tc>
      </w:tr>
      <w:tr w:rsidTr="00097674">
        <w:tblPrEx>
          <w:tblW w:w="0" w:type="auto"/>
          <w:tblLayout w:type="fixed"/>
          <w:tblCellMar>
            <w:left w:w="62" w:type="dxa"/>
            <w:right w:w="62" w:type="dxa"/>
          </w:tblCellMar>
          <w:tblLook w:val="0000"/>
        </w:tblPrEx>
        <w:tc>
          <w:tcPr>
            <w:tcW w:w="304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2C32C3">
            <w:pPr>
              <w:pStyle w:val="BodyText"/>
              <w:rPr>
                <w:lang w:val="en-NZ"/>
              </w:rPr>
            </w:pPr>
            <w:r w:rsidRPr="002C32C3">
              <w:rPr>
                <w:rStyle w:val="SpecialBold"/>
              </w:rPr>
              <w:t>C</w:t>
            </w:r>
            <w:r w:rsidRPr="002C32C3">
              <w:t xml:space="preserve"> </w:t>
            </w:r>
            <w:r w:rsidRPr="002C32C3">
              <w:tab/>
            </w:r>
            <w:r w:rsidRPr="002C32C3">
              <w:rPr>
                <w:rStyle w:val="SpecialBold"/>
              </w:rPr>
              <w:t>Vehicle Operation</w:t>
            </w:r>
          </w:p>
        </w:tc>
        <w:tc>
          <w:tcPr>
            <w:tcW w:w="5475"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2C32C3">
            <w:pPr>
              <w:pStyle w:val="BodyText"/>
              <w:rPr>
                <w:lang w:val="en-NZ"/>
              </w:rPr>
            </w:pPr>
            <w:r w:rsidRPr="002C32C3">
              <w:t>TLIC4006A</w:t>
            </w:r>
            <w:r w:rsidRPr="002C32C3">
              <w:tab/>
              <w:t>Drive multi-combination vehicle</w:t>
            </w:r>
          </w:p>
        </w:tc>
      </w:tr>
      <w:tr w:rsidTr="00097674">
        <w:tblPrEx>
          <w:tblW w:w="0" w:type="auto"/>
          <w:tblLayout w:type="fixed"/>
          <w:tblCellMar>
            <w:left w:w="62" w:type="dxa"/>
            <w:right w:w="62" w:type="dxa"/>
          </w:tblCellMar>
          <w:tblLook w:val="0000"/>
        </w:tblPrEx>
        <w:tc>
          <w:tcPr>
            <w:tcW w:w="304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2C32C3">
            <w:pPr>
              <w:pStyle w:val="BodyText"/>
              <w:rPr>
                <w:lang w:val="en-NZ"/>
              </w:rPr>
            </w:pPr>
            <w:r w:rsidRPr="002C32C3">
              <w:rPr>
                <w:rStyle w:val="SpecialBold"/>
              </w:rPr>
              <w:t>D</w:t>
            </w:r>
            <w:r w:rsidRPr="002C32C3">
              <w:t xml:space="preserve"> </w:t>
            </w:r>
            <w:r w:rsidRPr="002C32C3">
              <w:tab/>
            </w:r>
            <w:r w:rsidRPr="002C32C3">
              <w:rPr>
                <w:rStyle w:val="SpecialBold"/>
              </w:rPr>
              <w:t>Load Handling</w:t>
            </w:r>
          </w:p>
        </w:tc>
        <w:tc>
          <w:tcPr>
            <w:tcW w:w="5475"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2C32C3" w:rsidP="002C32C3">
            <w:pPr>
              <w:pStyle w:val="BodyText"/>
            </w:pPr>
            <w:r w:rsidRPr="002C32C3">
              <w:t>TLID4008A</w:t>
            </w:r>
            <w:r w:rsidRPr="002C32C3">
              <w:tab/>
              <w:t xml:space="preserve">Monitor crane operations </w:t>
            </w:r>
          </w:p>
          <w:p w:rsidR="00000000" w:rsidRPr="002C32C3" w:rsidP="002C32C3">
            <w:pPr>
              <w:pStyle w:val="BodyText"/>
            </w:pPr>
            <w:r w:rsidRPr="002C32C3">
              <w:t>TLID4009A</w:t>
            </w:r>
            <w:r w:rsidRPr="002C32C3">
              <w:tab/>
              <w:t xml:space="preserve">Direct crane operations </w:t>
            </w:r>
          </w:p>
          <w:p w:rsidR="00000000" w:rsidP="002C32C3">
            <w:pPr>
              <w:pStyle w:val="BodyText"/>
              <w:rPr>
                <w:lang w:val="en-NZ"/>
              </w:rPr>
            </w:pPr>
            <w:r w:rsidRPr="002C32C3">
              <w:t>TLID4030A</w:t>
            </w:r>
            <w:r w:rsidRPr="002C32C3">
              <w:tab/>
              <w:t xml:space="preserve">Supervise mobile crane operations </w:t>
            </w:r>
          </w:p>
        </w:tc>
      </w:tr>
      <w:tr w:rsidTr="00097674">
        <w:tblPrEx>
          <w:tblW w:w="0" w:type="auto"/>
          <w:tblLayout w:type="fixed"/>
          <w:tblCellMar>
            <w:left w:w="62" w:type="dxa"/>
            <w:right w:w="62" w:type="dxa"/>
          </w:tblCellMar>
          <w:tblLook w:val="0000"/>
        </w:tblPrEx>
        <w:tc>
          <w:tcPr>
            <w:tcW w:w="304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2C32C3">
            <w:pPr>
              <w:pStyle w:val="BodyText"/>
              <w:rPr>
                <w:lang w:val="en-NZ"/>
              </w:rPr>
            </w:pPr>
            <w:r w:rsidRPr="002C32C3">
              <w:rPr>
                <w:rStyle w:val="SpecialBold"/>
              </w:rPr>
              <w:t>E</w:t>
            </w:r>
            <w:r w:rsidRPr="002C32C3">
              <w:t xml:space="preserve"> </w:t>
            </w:r>
            <w:r w:rsidRPr="002C32C3">
              <w:tab/>
            </w:r>
            <w:r w:rsidRPr="002C32C3">
              <w:rPr>
                <w:rStyle w:val="SpecialBold"/>
              </w:rPr>
              <w:t>Communication and Calculation</w:t>
            </w:r>
          </w:p>
        </w:tc>
        <w:tc>
          <w:tcPr>
            <w:tcW w:w="5475"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2C32C3" w:rsidP="002C32C3">
            <w:pPr>
              <w:pStyle w:val="BodyText"/>
            </w:pPr>
            <w:r w:rsidRPr="002C32C3">
              <w:t>TLIE4006A</w:t>
            </w:r>
            <w:r w:rsidRPr="002C32C3">
              <w:tab/>
              <w:t xml:space="preserve">Collect, analyse and present workplace data and </w:t>
            </w:r>
            <w:r w:rsidRPr="002C32C3">
              <w:tab/>
            </w:r>
            <w:r w:rsidRPr="002C32C3">
              <w:tab/>
            </w:r>
            <w:r w:rsidRPr="002C32C3">
              <w:tab/>
              <w:t>information</w:t>
            </w:r>
          </w:p>
          <w:p w:rsidR="00000000" w:rsidP="002C32C3">
            <w:pPr>
              <w:pStyle w:val="BodyText"/>
              <w:rPr>
                <w:lang w:val="en-NZ"/>
              </w:rPr>
            </w:pPr>
            <w:r w:rsidRPr="002C32C3">
              <w:t>TLIE4013A</w:t>
            </w:r>
            <w:r w:rsidRPr="002C32C3">
              <w:tab/>
              <w:t>Apply workplace statistics</w:t>
            </w:r>
          </w:p>
        </w:tc>
      </w:tr>
      <w:tr w:rsidTr="00097674">
        <w:tblPrEx>
          <w:tblW w:w="0" w:type="auto"/>
          <w:tblLayout w:type="fixed"/>
          <w:tblCellMar>
            <w:left w:w="62" w:type="dxa"/>
            <w:right w:w="62" w:type="dxa"/>
          </w:tblCellMar>
          <w:tblLook w:val="0000"/>
        </w:tblPrEx>
        <w:tc>
          <w:tcPr>
            <w:tcW w:w="304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2C32C3">
            <w:pPr>
              <w:pStyle w:val="BodyText"/>
              <w:rPr>
                <w:lang w:val="en-NZ"/>
              </w:rPr>
            </w:pPr>
            <w:r w:rsidRPr="002C32C3">
              <w:rPr>
                <w:rStyle w:val="SpecialBold"/>
              </w:rPr>
              <w:t>F</w:t>
            </w:r>
            <w:r w:rsidRPr="002C32C3">
              <w:t xml:space="preserve"> </w:t>
            </w:r>
            <w:r w:rsidRPr="002C32C3">
              <w:tab/>
            </w:r>
            <w:r w:rsidRPr="002C32C3">
              <w:rPr>
                <w:rStyle w:val="SpecialBold"/>
              </w:rPr>
              <w:t>Safety Management</w:t>
            </w:r>
          </w:p>
        </w:tc>
        <w:tc>
          <w:tcPr>
            <w:tcW w:w="5475"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2C32C3" w:rsidP="002C32C3">
            <w:pPr>
              <w:pStyle w:val="BodyText"/>
            </w:pPr>
            <w:r w:rsidRPr="002C32C3">
              <w:t>TLIF4007A</w:t>
            </w:r>
            <w:r w:rsidRPr="002C32C3">
              <w:tab/>
              <w:t xml:space="preserve">Implement and coordinate accident-emergency </w:t>
            </w:r>
            <w:r w:rsidRPr="002C32C3">
              <w:tab/>
            </w:r>
            <w:r w:rsidRPr="002C32C3">
              <w:tab/>
            </w:r>
            <w:r w:rsidRPr="002C32C3">
              <w:tab/>
              <w:t xml:space="preserve">procedures </w:t>
            </w:r>
          </w:p>
          <w:p w:rsidR="00000000" w:rsidP="002C32C3">
            <w:pPr>
              <w:pStyle w:val="BodyText"/>
              <w:rPr>
                <w:lang w:val="en-NZ"/>
              </w:rPr>
            </w:pPr>
            <w:r w:rsidRPr="002C32C3">
              <w:t>TLIF4014A</w:t>
            </w:r>
            <w:r w:rsidRPr="002C32C3">
              <w:tab/>
              <w:t>Develop and maintain a safe workplace</w:t>
            </w:r>
          </w:p>
        </w:tc>
      </w:tr>
      <w:tr w:rsidTr="00097674">
        <w:tblPrEx>
          <w:tblW w:w="0" w:type="auto"/>
          <w:tblLayout w:type="fixed"/>
          <w:tblCellMar>
            <w:left w:w="62" w:type="dxa"/>
            <w:right w:w="62" w:type="dxa"/>
          </w:tblCellMar>
          <w:tblLook w:val="0000"/>
        </w:tblPrEx>
        <w:tc>
          <w:tcPr>
            <w:tcW w:w="304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2C32C3">
            <w:pPr>
              <w:pStyle w:val="BodyText"/>
              <w:rPr>
                <w:lang w:val="en-NZ"/>
              </w:rPr>
            </w:pPr>
            <w:r w:rsidRPr="002C32C3">
              <w:rPr>
                <w:rStyle w:val="SpecialBold"/>
              </w:rPr>
              <w:t>G</w:t>
            </w:r>
            <w:r w:rsidRPr="002C32C3">
              <w:tab/>
            </w:r>
            <w:r w:rsidRPr="002C32C3">
              <w:rPr>
                <w:rStyle w:val="SpecialBold"/>
              </w:rPr>
              <w:t>Teamwork</w:t>
            </w:r>
          </w:p>
        </w:tc>
        <w:tc>
          <w:tcPr>
            <w:tcW w:w="5475"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2C32C3">
            <w:pPr>
              <w:pStyle w:val="BodyText"/>
              <w:rPr>
                <w:lang w:val="en-NZ"/>
              </w:rPr>
            </w:pPr>
            <w:r w:rsidRPr="002C32C3">
              <w:t>TLIG4006A</w:t>
            </w:r>
            <w:r w:rsidRPr="002C32C3">
              <w:tab/>
              <w:t>Facilitate work teams</w:t>
            </w:r>
          </w:p>
        </w:tc>
      </w:tr>
      <w:tr w:rsidTr="00097674">
        <w:tblPrEx>
          <w:tblW w:w="0" w:type="auto"/>
          <w:tblLayout w:type="fixed"/>
          <w:tblCellMar>
            <w:left w:w="62" w:type="dxa"/>
            <w:right w:w="62" w:type="dxa"/>
          </w:tblCellMar>
          <w:tblLook w:val="0000"/>
        </w:tblPrEx>
        <w:tc>
          <w:tcPr>
            <w:tcW w:w="304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2C32C3">
            <w:pPr>
              <w:pStyle w:val="BodyText"/>
              <w:rPr>
                <w:lang w:val="en-NZ"/>
              </w:rPr>
            </w:pPr>
            <w:r w:rsidRPr="002C32C3">
              <w:rPr>
                <w:rStyle w:val="SpecialBold"/>
              </w:rPr>
              <w:t>I</w:t>
            </w:r>
            <w:r w:rsidRPr="002C32C3">
              <w:t xml:space="preserve"> </w:t>
            </w:r>
            <w:r w:rsidRPr="002C32C3">
              <w:tab/>
            </w:r>
            <w:r w:rsidRPr="002C32C3">
              <w:rPr>
                <w:rStyle w:val="SpecialBold"/>
              </w:rPr>
              <w:t>Customer Service</w:t>
            </w:r>
          </w:p>
        </w:tc>
        <w:tc>
          <w:tcPr>
            <w:tcW w:w="5475"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2C32C3">
            <w:pPr>
              <w:pStyle w:val="BodyText"/>
              <w:rPr>
                <w:lang w:val="en-NZ"/>
              </w:rPr>
            </w:pPr>
            <w:r w:rsidRPr="002C32C3">
              <w:t>TLII4001A</w:t>
            </w:r>
            <w:r w:rsidRPr="002C32C3">
              <w:tab/>
              <w:t>Coordinate quality customer service</w:t>
            </w:r>
          </w:p>
        </w:tc>
      </w:tr>
      <w:tr w:rsidTr="00097674">
        <w:tblPrEx>
          <w:tblW w:w="0" w:type="auto"/>
          <w:tblLayout w:type="fixed"/>
          <w:tblCellMar>
            <w:left w:w="62" w:type="dxa"/>
            <w:right w:w="62" w:type="dxa"/>
          </w:tblCellMar>
          <w:tblLook w:val="0000"/>
        </w:tblPrEx>
        <w:tc>
          <w:tcPr>
            <w:tcW w:w="304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2C32C3">
            <w:pPr>
              <w:pStyle w:val="BodyText"/>
              <w:rPr>
                <w:lang w:val="en-NZ"/>
              </w:rPr>
            </w:pPr>
            <w:r w:rsidRPr="002C32C3">
              <w:rPr>
                <w:rStyle w:val="SpecialBold"/>
              </w:rPr>
              <w:t>L</w:t>
            </w:r>
            <w:r w:rsidRPr="002C32C3">
              <w:t xml:space="preserve"> </w:t>
            </w:r>
            <w:r w:rsidRPr="002C32C3">
              <w:tab/>
            </w:r>
            <w:r w:rsidRPr="002C32C3">
              <w:rPr>
                <w:rStyle w:val="SpecialBold"/>
              </w:rPr>
              <w:t>Resource Management</w:t>
            </w:r>
          </w:p>
        </w:tc>
        <w:tc>
          <w:tcPr>
            <w:tcW w:w="5475"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2C32C3" w:rsidP="002C32C3">
            <w:pPr>
              <w:pStyle w:val="BodyText"/>
            </w:pPr>
            <w:r w:rsidRPr="002C32C3">
              <w:t>TLIL4005A</w:t>
            </w:r>
            <w:r w:rsidRPr="002C32C3">
              <w:tab/>
              <w:t>App</w:t>
            </w:r>
            <w:r w:rsidRPr="002C32C3">
              <w:t>ly conflict/grievance resolution strategies</w:t>
            </w:r>
          </w:p>
          <w:p w:rsidR="00000000" w:rsidRPr="002C32C3" w:rsidP="002C32C3">
            <w:pPr>
              <w:pStyle w:val="BodyText"/>
            </w:pPr>
            <w:r w:rsidRPr="002C32C3">
              <w:t>TLIL4009A</w:t>
            </w:r>
            <w:r w:rsidRPr="002C32C3">
              <w:tab/>
              <w:t xml:space="preserve">Manage personal work priorities and professional </w:t>
            </w:r>
            <w:r w:rsidRPr="002C32C3">
              <w:tab/>
            </w:r>
            <w:r w:rsidRPr="002C32C3">
              <w:tab/>
              <w:t>development</w:t>
            </w:r>
          </w:p>
          <w:p w:rsidR="00000000" w:rsidRPr="002C32C3" w:rsidP="002C32C3">
            <w:pPr>
              <w:pStyle w:val="BodyText"/>
            </w:pPr>
            <w:r w:rsidRPr="002C32C3">
              <w:t>TLIL4032A</w:t>
            </w:r>
            <w:r w:rsidRPr="002C32C3">
              <w:tab/>
              <w:t>Implement equal employment equity strategies</w:t>
            </w:r>
          </w:p>
          <w:p w:rsidR="00000000" w:rsidRPr="002C32C3" w:rsidP="002C32C3">
            <w:pPr>
              <w:pStyle w:val="BodyText"/>
            </w:pPr>
            <w:r w:rsidRPr="002C32C3">
              <w:t>TLIL4033A</w:t>
            </w:r>
            <w:r w:rsidRPr="002C32C3">
              <w:tab/>
              <w:t>Promote effective workplace practice</w:t>
            </w:r>
          </w:p>
          <w:p w:rsidR="00000000" w:rsidRPr="002C32C3" w:rsidP="002C32C3">
            <w:pPr>
              <w:pStyle w:val="BodyText"/>
            </w:pPr>
            <w:r w:rsidRPr="002C32C3">
              <w:t>TLIL4036A</w:t>
            </w:r>
            <w:r w:rsidRPr="002C32C3">
              <w:tab/>
              <w:t>Develop rosters</w:t>
            </w:r>
          </w:p>
          <w:p w:rsidR="00000000" w:rsidP="002C32C3">
            <w:pPr>
              <w:pStyle w:val="BodyText"/>
              <w:rPr>
                <w:lang w:val="en-NZ"/>
              </w:rPr>
            </w:pPr>
            <w:r w:rsidRPr="002C32C3">
              <w:t>TLIL4037A</w:t>
            </w:r>
            <w:r w:rsidRPr="002C32C3">
              <w:tab/>
            </w:r>
            <w:r w:rsidRPr="002C32C3">
              <w:t>Apply and amend rosters</w:t>
            </w:r>
          </w:p>
        </w:tc>
      </w:tr>
      <w:tr w:rsidTr="00097674">
        <w:tblPrEx>
          <w:tblW w:w="0" w:type="auto"/>
          <w:tblLayout w:type="fixed"/>
          <w:tblCellMar>
            <w:left w:w="62" w:type="dxa"/>
            <w:right w:w="62" w:type="dxa"/>
          </w:tblCellMar>
          <w:tblLook w:val="0000"/>
        </w:tblPrEx>
        <w:tc>
          <w:tcPr>
            <w:tcW w:w="304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2C32C3">
            <w:pPr>
              <w:pStyle w:val="BodyText"/>
              <w:rPr>
                <w:lang w:val="en-NZ"/>
              </w:rPr>
            </w:pPr>
            <w:r w:rsidRPr="002C32C3">
              <w:rPr>
                <w:rStyle w:val="SpecialBold"/>
              </w:rPr>
              <w:t>P</w:t>
            </w:r>
            <w:r w:rsidRPr="002C32C3">
              <w:tab/>
            </w:r>
            <w:r w:rsidRPr="002C32C3">
              <w:rPr>
                <w:rStyle w:val="SpecialBold"/>
              </w:rPr>
              <w:t>Administration and Finance</w:t>
            </w:r>
          </w:p>
        </w:tc>
        <w:tc>
          <w:tcPr>
            <w:tcW w:w="5475"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2C32C3" w:rsidP="002C32C3">
            <w:pPr>
              <w:pStyle w:val="BodyText"/>
            </w:pPr>
            <w:r w:rsidRPr="002C32C3">
              <w:t>TLIP4001A</w:t>
            </w:r>
            <w:r w:rsidRPr="002C32C3">
              <w:tab/>
              <w:t xml:space="preserve">Develop plans to meet customer and organisation </w:t>
            </w:r>
            <w:r w:rsidRPr="002C32C3">
              <w:tab/>
            </w:r>
            <w:r w:rsidRPr="002C32C3">
              <w:tab/>
              <w:t>needs</w:t>
            </w:r>
          </w:p>
          <w:p w:rsidR="00000000" w:rsidRPr="002C32C3" w:rsidP="002C32C3">
            <w:pPr>
              <w:pStyle w:val="BodyText"/>
            </w:pPr>
            <w:r w:rsidRPr="002C32C3">
              <w:t>TLIP4002A</w:t>
            </w:r>
            <w:r w:rsidRPr="002C32C3">
              <w:tab/>
              <w:t>Facilitate and capitalise on change in the workplace</w:t>
            </w:r>
          </w:p>
          <w:p w:rsidR="00000000" w:rsidRPr="002C32C3" w:rsidP="002C32C3">
            <w:pPr>
              <w:pStyle w:val="BodyText"/>
            </w:pPr>
            <w:r w:rsidRPr="002C32C3">
              <w:t>TLIP4005A</w:t>
            </w:r>
            <w:r w:rsidRPr="002C32C3">
              <w:tab/>
              <w:t>Manage workplace information</w:t>
            </w:r>
          </w:p>
        </w:tc>
      </w:tr>
    </w:tbl>
    <w:p w:rsidR="00000000" w:rsidRPr="002C32C3" w:rsidP="002C32C3">
      <w:pPr>
        <w:pStyle w:val="BodyText"/>
      </w:pPr>
    </w:p>
    <w:p w:rsidR="00000000" w:rsidRPr="002C32C3" w:rsidP="002C32C3">
      <w:pPr>
        <w:pStyle w:val="BodyText"/>
      </w:pPr>
      <w:r w:rsidRPr="002C32C3">
        <w:rPr>
          <w:rStyle w:val="SpecialBold"/>
        </w:rPr>
        <w:t>TLI40710 Certificate IV in Trans</w:t>
      </w:r>
      <w:r w:rsidRPr="002C32C3">
        <w:rPr>
          <w:rStyle w:val="SpecialBold"/>
        </w:rPr>
        <w:t>port and Logistics</w:t>
      </w:r>
      <w:r w:rsidRPr="002C32C3">
        <w:t xml:space="preserve"> (</w:t>
      </w:r>
      <w:r w:rsidRPr="002C32C3">
        <w:rPr>
          <w:rStyle w:val="SpecialBold"/>
        </w:rPr>
        <w:t>Rail Infrastructure</w:t>
      </w:r>
      <w:r w:rsidRPr="002C32C3">
        <w:t>) (</w:t>
      </w:r>
      <w:r w:rsidRPr="002C32C3">
        <w:rPr>
          <w:rStyle w:val="SpecialBold"/>
        </w:rPr>
        <w:t>continued</w:t>
      </w:r>
      <w:r w:rsidRPr="002C32C3">
        <w:t>)</w:t>
      </w:r>
    </w:p>
    <w:p w:rsidR="00000000" w:rsidRPr="002C32C3" w:rsidP="002C32C3">
      <w:pPr>
        <w:pStyle w:val="BodyText"/>
      </w:pPr>
    </w:p>
    <w:tbl>
      <w:tblPr>
        <w:tblW w:w="0" w:type="auto"/>
        <w:tblLayout w:type="fixed"/>
        <w:tblCellMar>
          <w:left w:w="62" w:type="dxa"/>
          <w:right w:w="62" w:type="dxa"/>
        </w:tblCellMar>
        <w:tblLook w:val="0000"/>
      </w:tblPr>
      <w:tblGrid>
        <w:gridCol w:w="3267"/>
        <w:gridCol w:w="5255"/>
      </w:tblGrid>
      <w:tr w:rsidTr="00097674">
        <w:tblPrEx>
          <w:tblW w:w="0" w:type="auto"/>
          <w:tblLayout w:type="fixed"/>
          <w:tblCellMar>
            <w:left w:w="62" w:type="dxa"/>
            <w:right w:w="62" w:type="dxa"/>
          </w:tblCellMar>
          <w:tblLook w:val="0000"/>
        </w:tblPrEx>
        <w:trPr>
          <w:tblHeader/>
        </w:trPr>
        <w:tc>
          <w:tcPr>
            <w:tcW w:w="326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2C32C3" w:rsidP="002C32C3">
            <w:pPr>
              <w:pStyle w:val="BodyText"/>
            </w:pPr>
            <w:r w:rsidRPr="002C32C3">
              <w:rPr>
                <w:rStyle w:val="SpecialBold"/>
              </w:rPr>
              <w:t>Field</w:t>
            </w:r>
          </w:p>
        </w:tc>
        <w:tc>
          <w:tcPr>
            <w:tcW w:w="5255"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2C32C3">
            <w:pPr>
              <w:pStyle w:val="BodyText"/>
              <w:rPr>
                <w:lang w:val="en-NZ"/>
              </w:rPr>
            </w:pPr>
            <w:r w:rsidRPr="002C32C3">
              <w:rPr>
                <w:rStyle w:val="SpecialBold"/>
              </w:rPr>
              <w:t>Unit</w:t>
            </w:r>
          </w:p>
        </w:tc>
      </w:tr>
      <w:tr w:rsidTr="00097674">
        <w:tblPrEx>
          <w:tblW w:w="0" w:type="auto"/>
          <w:tblLayout w:type="fixed"/>
          <w:tblCellMar>
            <w:left w:w="62" w:type="dxa"/>
            <w:right w:w="62" w:type="dxa"/>
          </w:tblCellMar>
          <w:tblLook w:val="0000"/>
        </w:tblPrEx>
        <w:tc>
          <w:tcPr>
            <w:tcW w:w="326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2C32C3">
            <w:pPr>
              <w:pStyle w:val="BodyText"/>
              <w:rPr>
                <w:lang w:val="en-NZ"/>
              </w:rPr>
            </w:pPr>
            <w:r w:rsidRPr="002C32C3">
              <w:rPr>
                <w:rStyle w:val="SpecialBold"/>
              </w:rPr>
              <w:t>S</w:t>
            </w:r>
            <w:r w:rsidRPr="002C32C3">
              <w:tab/>
            </w:r>
            <w:r w:rsidRPr="002C32C3">
              <w:rPr>
                <w:rStyle w:val="SpecialBold"/>
              </w:rPr>
              <w:t>Construction and Installation</w:t>
            </w:r>
          </w:p>
        </w:tc>
        <w:tc>
          <w:tcPr>
            <w:tcW w:w="5255"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2C32C3">
            <w:pPr>
              <w:pStyle w:val="BodyText"/>
              <w:rPr>
                <w:lang w:val="en-NZ"/>
              </w:rPr>
            </w:pPr>
            <w:r w:rsidRPr="002C32C3">
              <w:t>TLIS4007A</w:t>
            </w:r>
            <w:r w:rsidRPr="002C32C3">
              <w:tab/>
              <w:t xml:space="preserve">Decommission mechanical signalling infrastructure </w:t>
            </w:r>
            <w:r w:rsidRPr="002C32C3">
              <w:tab/>
            </w:r>
            <w:r w:rsidRPr="002C32C3">
              <w:tab/>
              <w:t>equipment and interlocking equipment from service</w:t>
            </w:r>
          </w:p>
        </w:tc>
      </w:tr>
      <w:tr w:rsidTr="00097674">
        <w:tblPrEx>
          <w:tblW w:w="0" w:type="auto"/>
          <w:tblLayout w:type="fixed"/>
          <w:tblCellMar>
            <w:left w:w="62" w:type="dxa"/>
            <w:right w:w="62" w:type="dxa"/>
          </w:tblCellMar>
          <w:tblLook w:val="0000"/>
        </w:tblPrEx>
        <w:tc>
          <w:tcPr>
            <w:tcW w:w="3267" w:type="dxa"/>
            <w:tcBorders>
              <w:top w:val="single" w:sz="6" w:space="0" w:color="auto"/>
              <w:left w:val="nil"/>
              <w:bottom w:val="nil"/>
              <w:right w:val="single" w:sz="6" w:space="0" w:color="auto"/>
            </w:tcBorders>
            <w:tcMar>
              <w:top w:w="0" w:type="dxa"/>
              <w:left w:w="62" w:type="dxa"/>
              <w:bottom w:w="0" w:type="dxa"/>
              <w:right w:w="62" w:type="dxa"/>
            </w:tcMar>
          </w:tcPr>
          <w:p w:rsidR="00000000" w:rsidP="002C32C3">
            <w:pPr>
              <w:pStyle w:val="BodyText"/>
              <w:rPr>
                <w:lang w:val="en-NZ"/>
              </w:rPr>
            </w:pPr>
            <w:r w:rsidRPr="002C32C3">
              <w:rPr>
                <w:rStyle w:val="SpecialBold"/>
              </w:rPr>
              <w:t>U</w:t>
            </w:r>
            <w:r w:rsidRPr="002C32C3">
              <w:tab/>
            </w:r>
            <w:r w:rsidRPr="002C32C3">
              <w:rPr>
                <w:rStyle w:val="SpecialBold"/>
              </w:rPr>
              <w:t>Environment</w:t>
            </w:r>
          </w:p>
        </w:tc>
        <w:tc>
          <w:tcPr>
            <w:tcW w:w="5255" w:type="dxa"/>
            <w:tcBorders>
              <w:top w:val="single" w:sz="6" w:space="0" w:color="auto"/>
              <w:left w:val="single" w:sz="6" w:space="0" w:color="auto"/>
              <w:bottom w:val="nil"/>
              <w:right w:val="nil"/>
            </w:tcBorders>
            <w:tcMar>
              <w:top w:w="0" w:type="dxa"/>
              <w:left w:w="62" w:type="dxa"/>
              <w:bottom w:w="0" w:type="dxa"/>
              <w:right w:w="62" w:type="dxa"/>
            </w:tcMar>
          </w:tcPr>
          <w:p w:rsidR="00000000" w:rsidRPr="002C32C3" w:rsidP="002C32C3">
            <w:pPr>
              <w:pStyle w:val="BodyText"/>
            </w:pPr>
            <w:r w:rsidRPr="002C32C3">
              <w:t>TLIU4001A</w:t>
            </w:r>
            <w:r w:rsidRPr="002C32C3">
              <w:tab/>
            </w:r>
            <w:r w:rsidRPr="002C32C3">
              <w:t xml:space="preserve">Implement and monitor environmental protection </w:t>
            </w:r>
            <w:r w:rsidRPr="002C32C3">
              <w:tab/>
            </w:r>
            <w:r w:rsidRPr="002C32C3">
              <w:tab/>
              <w:t>policies and procedures</w:t>
            </w:r>
          </w:p>
        </w:tc>
      </w:tr>
    </w:tbl>
    <w:p w:rsidR="00097674" w:rsidP="002C32C3">
      <w:pPr>
        <w:pStyle w:val="BodyText"/>
      </w:pPr>
    </w:p>
    <w:p w:rsidR="00097674" w:rsidP="002C32C3">
      <w:pPr>
        <w:pStyle w:val="BodyText"/>
      </w:pPr>
    </w:p>
    <w:p w:rsidR="00000000" w:rsidRPr="002C32C3" w:rsidP="002C32C3"/>
    <w:sectPr w:rsidSect="002C32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2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7674" w:rsidP="0009767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2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674" w:rsidP="002C32C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97674" w:rsidP="002C32C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097674" w:rsidP="002C32C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2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2C3" w:rsidRPr="00097674" w:rsidP="0009767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2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674" w:rsidRPr="002D2AF8" w:rsidP="002C32C3">
    <w:pPr>
      <w:pStyle w:val="Header"/>
      <w:framePr w:wrap="around"/>
    </w:pPr>
    <w:r>
      <w:fldChar w:fldCharType="begin"/>
    </w:r>
    <w:r>
      <w:instrText xml:space="preserve"> TITLE   \* MERGEFORMAT </w:instrText>
    </w:r>
    <w:r>
      <w:fldChar w:fldCharType="separate"/>
    </w:r>
    <w:r>
      <w:t>TLI40710 Certificate IV in Transport and Logistics (Rail Infrastructure)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September 2012</w:t>
    </w:r>
    <w:r>
      <w:fldChar w:fldCharType="end"/>
    </w:r>
  </w:p>
  <w:p w:rsidR="00097674" w:rsidP="002C32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6D6B4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32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32C3"/>
    <w:pPr>
      <w:spacing w:before="360" w:after="60"/>
      <w:outlineLvl w:val="0"/>
    </w:pPr>
    <w:rPr>
      <w:sz w:val="32"/>
    </w:rPr>
  </w:style>
  <w:style w:type="paragraph" w:styleId="Heading2">
    <w:name w:val="heading 2"/>
    <w:basedOn w:val="HeadingBase"/>
    <w:next w:val="BodyText"/>
    <w:link w:val="Heading2Char"/>
    <w:qFormat/>
    <w:rsid w:val="002C32C3"/>
    <w:pPr>
      <w:keepLines/>
      <w:spacing w:before="240" w:after="120"/>
      <w:outlineLvl w:val="1"/>
    </w:pPr>
    <w:rPr>
      <w:sz w:val="28"/>
      <w:szCs w:val="40"/>
    </w:rPr>
  </w:style>
  <w:style w:type="paragraph" w:styleId="Heading3">
    <w:name w:val="heading 3"/>
    <w:basedOn w:val="HeadingBase"/>
    <w:next w:val="BodyText"/>
    <w:link w:val="Heading3Char"/>
    <w:qFormat/>
    <w:rsid w:val="002C32C3"/>
    <w:pPr>
      <w:spacing w:before="180" w:after="120"/>
      <w:outlineLvl w:val="2"/>
    </w:pPr>
    <w:rPr>
      <w:spacing w:val="-10"/>
      <w:kern w:val="32"/>
    </w:rPr>
  </w:style>
  <w:style w:type="paragraph" w:styleId="Heading4">
    <w:name w:val="heading 4"/>
    <w:basedOn w:val="HeadingBase"/>
    <w:next w:val="BodyText"/>
    <w:link w:val="Heading4Char"/>
    <w:qFormat/>
    <w:rsid w:val="002C32C3"/>
    <w:pPr>
      <w:spacing w:before="160" w:after="120"/>
      <w:outlineLvl w:val="3"/>
    </w:pPr>
    <w:rPr>
      <w:sz w:val="22"/>
    </w:rPr>
  </w:style>
  <w:style w:type="paragraph" w:styleId="Heading5">
    <w:name w:val="heading 5"/>
    <w:basedOn w:val="HeadingBase"/>
    <w:next w:val="Normal"/>
    <w:link w:val="Heading5Char"/>
    <w:qFormat/>
    <w:rsid w:val="002C32C3"/>
    <w:pPr>
      <w:spacing w:before="80"/>
      <w:outlineLvl w:val="4"/>
    </w:pPr>
    <w:rPr>
      <w:color w:val="918585"/>
      <w:sz w:val="20"/>
    </w:rPr>
  </w:style>
  <w:style w:type="paragraph" w:styleId="Heading6">
    <w:name w:val="heading 6"/>
    <w:basedOn w:val="HeadingBase"/>
    <w:next w:val="Normal"/>
    <w:link w:val="Heading6Char"/>
    <w:qFormat/>
    <w:rsid w:val="002C32C3"/>
    <w:pPr>
      <w:spacing w:before="60"/>
      <w:outlineLvl w:val="5"/>
    </w:pPr>
    <w:rPr>
      <w:color w:val="918585"/>
      <w:sz w:val="20"/>
    </w:rPr>
  </w:style>
  <w:style w:type="paragraph" w:styleId="Heading7">
    <w:name w:val="heading 7"/>
    <w:basedOn w:val="Normal"/>
    <w:next w:val="Normal"/>
    <w:link w:val="Heading7Char"/>
    <w:qFormat/>
    <w:rsid w:val="002C32C3"/>
    <w:pPr>
      <w:ind w:left="720"/>
      <w:outlineLvl w:val="6"/>
    </w:pPr>
    <w:rPr>
      <w:i/>
    </w:rPr>
  </w:style>
  <w:style w:type="paragraph" w:styleId="Heading8">
    <w:name w:val="heading 8"/>
    <w:basedOn w:val="Normal"/>
    <w:next w:val="Normal"/>
    <w:link w:val="Heading8Char"/>
    <w:qFormat/>
    <w:rsid w:val="002C32C3"/>
    <w:pPr>
      <w:ind w:left="720"/>
      <w:outlineLvl w:val="7"/>
    </w:pPr>
    <w:rPr>
      <w:i/>
    </w:rPr>
  </w:style>
  <w:style w:type="paragraph" w:styleId="Heading9">
    <w:name w:val="heading 9"/>
    <w:basedOn w:val="Normal"/>
    <w:next w:val="Normal"/>
    <w:link w:val="Heading9Char"/>
    <w:qFormat/>
    <w:rsid w:val="002C32C3"/>
    <w:pPr>
      <w:ind w:left="720"/>
      <w:outlineLvl w:val="8"/>
    </w:pPr>
    <w:rPr>
      <w:i/>
    </w:rPr>
  </w:style>
  <w:style w:type="character" w:default="1" w:styleId="DefaultParagraphFont">
    <w:name w:val="Default Paragraph Font"/>
    <w:uiPriority w:val="1"/>
    <w:unhideWhenUsed/>
    <w:rsid w:val="002C32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32C3"/>
  </w:style>
  <w:style w:type="character" w:customStyle="1" w:styleId="Heading1Char">
    <w:name w:val="Heading 1 Char"/>
    <w:basedOn w:val="DefaultParagraphFont"/>
    <w:link w:val="Heading1"/>
    <w:rsid w:val="002C32C3"/>
    <w:rPr>
      <w:rFonts w:ascii="Times New Roman" w:eastAsia="Times New Roman" w:hAnsi="Times New Roman" w:cs="Times New Roman"/>
      <w:b/>
      <w:sz w:val="32"/>
      <w:szCs w:val="20"/>
      <w:lang w:eastAsia="en-US"/>
    </w:rPr>
  </w:style>
  <w:style w:type="paragraph" w:styleId="BodyText">
    <w:name w:val="Body Text"/>
    <w:basedOn w:val="Normal"/>
    <w:link w:val="BodyTextChar"/>
    <w:rsid w:val="002C32C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C32C3"/>
    <w:rPr>
      <w:rFonts w:ascii="Times New Roman" w:eastAsia="Times New Roman" w:hAnsi="Times New Roman" w:cs="Times New Roman"/>
      <w:sz w:val="24"/>
      <w:lang w:eastAsia="en-US"/>
    </w:rPr>
  </w:style>
  <w:style w:type="paragraph" w:styleId="Footer">
    <w:name w:val="footer"/>
    <w:basedOn w:val="Normal"/>
    <w:link w:val="FooterChar"/>
    <w:rsid w:val="002C32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32C3"/>
    <w:rPr>
      <w:rFonts w:ascii="Times New Roman" w:eastAsia="Times New Roman" w:hAnsi="Times New Roman" w:cs="Times New Roman"/>
      <w:sz w:val="16"/>
      <w:lang w:eastAsia="en-US"/>
    </w:rPr>
  </w:style>
  <w:style w:type="paragraph" w:styleId="ListBullet">
    <w:name w:val="List Bullet"/>
    <w:basedOn w:val="List"/>
    <w:rsid w:val="002C32C3"/>
    <w:pPr>
      <w:numPr>
        <w:numId w:val="12"/>
      </w:numPr>
      <w:tabs>
        <w:tab w:val="clear" w:pos="340"/>
      </w:tabs>
      <w:spacing w:before="40" w:after="40"/>
    </w:pPr>
  </w:style>
  <w:style w:type="character" w:customStyle="1" w:styleId="SpecialBold">
    <w:name w:val="Special Bold"/>
    <w:basedOn w:val="DefaultParagraphFont"/>
    <w:rsid w:val="002C32C3"/>
    <w:rPr>
      <w:b/>
      <w:spacing w:val="0"/>
    </w:rPr>
  </w:style>
  <w:style w:type="paragraph" w:customStyle="1" w:styleId="SuperHeading">
    <w:name w:val="SuperHeading"/>
    <w:basedOn w:val="Normal"/>
    <w:rsid w:val="002C32C3"/>
    <w:pPr>
      <w:spacing w:before="240" w:after="120"/>
      <w:outlineLvl w:val="0"/>
    </w:pPr>
    <w:rPr>
      <w:rFonts w:ascii="Times New Roman" w:hAnsi="Times New Roman"/>
      <w:b/>
      <w:sz w:val="28"/>
    </w:rPr>
  </w:style>
  <w:style w:type="paragraph" w:customStyle="1" w:styleId="AllowPageBreak">
    <w:name w:val="AllowPageBreak"/>
    <w:rsid w:val="002C32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32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32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32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32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32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32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32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32C3"/>
    <w:rPr>
      <w:rFonts w:ascii="Courier New" w:eastAsia="Times New Roman" w:hAnsi="Courier New" w:cs="Times New Roman"/>
      <w:i/>
      <w:szCs w:val="20"/>
      <w:lang w:eastAsia="en-US"/>
    </w:rPr>
  </w:style>
  <w:style w:type="paragraph" w:customStyle="1" w:styleId="HeadingBase">
    <w:name w:val="Heading Base"/>
    <w:rsid w:val="002C32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32C3"/>
    <w:pPr>
      <w:tabs>
        <w:tab w:val="right" w:leader="dot" w:pos="9072"/>
      </w:tabs>
      <w:ind w:left="567"/>
    </w:pPr>
    <w:rPr>
      <w:szCs w:val="22"/>
    </w:rPr>
  </w:style>
  <w:style w:type="paragraph" w:customStyle="1" w:styleId="TOCBase">
    <w:name w:val="TOC Base"/>
    <w:rsid w:val="002C32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32C3"/>
    <w:pPr>
      <w:tabs>
        <w:tab w:val="right" w:leader="dot" w:pos="9072"/>
      </w:tabs>
      <w:spacing w:before="40" w:after="40"/>
      <w:ind w:left="284"/>
    </w:pPr>
    <w:rPr>
      <w:rFonts w:ascii="Times New Roman" w:hAnsi="Times New Roman"/>
    </w:rPr>
  </w:style>
  <w:style w:type="paragraph" w:styleId="TOC1">
    <w:name w:val="toc 1"/>
    <w:basedOn w:val="TOCBase"/>
    <w:next w:val="Normal"/>
    <w:rsid w:val="002C32C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C32C3"/>
    <w:pPr>
      <w:spacing w:before="5040"/>
      <w:jc w:val="center"/>
    </w:pPr>
    <w:rPr>
      <w:sz w:val="48"/>
      <w:szCs w:val="72"/>
      <w:lang w:val="en-US"/>
    </w:rPr>
  </w:style>
  <w:style w:type="character" w:customStyle="1" w:styleId="TitleChar">
    <w:name w:val="Title Char"/>
    <w:basedOn w:val="DefaultParagraphFont"/>
    <w:link w:val="Title"/>
    <w:rsid w:val="002C32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32C3"/>
    <w:pPr>
      <w:tabs>
        <w:tab w:val="left" w:pos="3600"/>
        <w:tab w:val="left" w:pos="3958"/>
      </w:tabs>
    </w:pPr>
  </w:style>
  <w:style w:type="paragraph" w:styleId="List">
    <w:name w:val="List"/>
    <w:basedOn w:val="BodyText"/>
    <w:next w:val="BodyText"/>
    <w:rsid w:val="002C32C3"/>
    <w:pPr>
      <w:tabs>
        <w:tab w:val="left" w:pos="340"/>
      </w:tabs>
      <w:spacing w:before="60" w:after="60"/>
      <w:ind w:left="340" w:hanging="340"/>
    </w:pPr>
  </w:style>
  <w:style w:type="paragraph" w:customStyle="1" w:styleId="Note">
    <w:name w:val="Note"/>
    <w:basedOn w:val="BodyText"/>
    <w:rsid w:val="002C32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32C3"/>
    <w:pPr>
      <w:framePr w:wrap="auto" w:hAnchor="text" w:y="6049"/>
    </w:pPr>
    <w:rPr>
      <w:color w:val="000000"/>
      <w:sz w:val="40"/>
    </w:rPr>
  </w:style>
  <w:style w:type="paragraph" w:customStyle="1" w:styleId="TOCTitle">
    <w:name w:val="TOCTitle"/>
    <w:basedOn w:val="Heading1"/>
    <w:rsid w:val="002C32C3"/>
    <w:pPr>
      <w:spacing w:after="240"/>
      <w:jc w:val="center"/>
      <w:outlineLvl w:val="9"/>
    </w:pPr>
    <w:rPr>
      <w:caps/>
    </w:rPr>
  </w:style>
  <w:style w:type="paragraph" w:customStyle="1" w:styleId="Version">
    <w:name w:val="Version"/>
    <w:rsid w:val="002C32C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32C3"/>
    <w:pPr>
      <w:numPr>
        <w:numId w:val="13"/>
      </w:numPr>
      <w:tabs>
        <w:tab w:val="clear" w:pos="680"/>
      </w:tabs>
    </w:pPr>
  </w:style>
  <w:style w:type="paragraph" w:styleId="Index1">
    <w:name w:val="index 1"/>
    <w:basedOn w:val="Normal"/>
    <w:next w:val="Normal"/>
    <w:semiHidden/>
    <w:rsid w:val="002C32C3"/>
    <w:pPr>
      <w:keepNext w:val="0"/>
      <w:tabs>
        <w:tab w:val="right" w:pos="4176"/>
      </w:tabs>
      <w:ind w:left="198" w:hanging="198"/>
    </w:pPr>
    <w:rPr>
      <w:rFonts w:ascii="Garamond" w:hAnsi="Garamond"/>
    </w:rPr>
  </w:style>
  <w:style w:type="paragraph" w:styleId="IndexHeading">
    <w:name w:val="index heading"/>
    <w:basedOn w:val="Normal"/>
    <w:next w:val="Index1"/>
    <w:semiHidden/>
    <w:rsid w:val="002C32C3"/>
    <w:pPr>
      <w:spacing w:before="120" w:after="120"/>
    </w:pPr>
    <w:rPr>
      <w:rFonts w:ascii="Arial" w:hAnsi="Arial"/>
      <w:b/>
      <w:color w:val="918585"/>
      <w:sz w:val="24"/>
    </w:rPr>
  </w:style>
  <w:style w:type="paragraph" w:styleId="Header">
    <w:name w:val="header"/>
    <w:basedOn w:val="Normal"/>
    <w:link w:val="HeaderChar"/>
    <w:rsid w:val="002C32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32C3"/>
    <w:rPr>
      <w:rFonts w:ascii="Times New Roman" w:eastAsia="Times New Roman" w:hAnsi="Times New Roman" w:cs="Times New Roman"/>
      <w:sz w:val="16"/>
      <w:szCs w:val="20"/>
      <w:lang w:val="en-GB" w:eastAsia="en-US"/>
    </w:rPr>
  </w:style>
  <w:style w:type="paragraph" w:customStyle="1" w:styleId="Chapter">
    <w:name w:val="Chapter"/>
    <w:basedOn w:val="Normal"/>
    <w:rsid w:val="002C32C3"/>
    <w:pPr>
      <w:spacing w:before="240"/>
    </w:pPr>
    <w:rPr>
      <w:rFonts w:ascii="Times New Roman" w:hAnsi="Times New Roman"/>
      <w:smallCaps/>
      <w:spacing w:val="80"/>
      <w:sz w:val="28"/>
    </w:rPr>
  </w:style>
  <w:style w:type="paragraph" w:customStyle="1" w:styleId="InChapter">
    <w:name w:val="InChapter"/>
    <w:basedOn w:val="Heading3"/>
    <w:rsid w:val="002C32C3"/>
    <w:pPr>
      <w:spacing w:after="240"/>
      <w:outlineLvl w:val="9"/>
    </w:pPr>
    <w:rPr>
      <w:noProof/>
    </w:rPr>
  </w:style>
  <w:style w:type="paragraph" w:styleId="Index2">
    <w:name w:val="index 2"/>
    <w:basedOn w:val="Normal"/>
    <w:next w:val="Normal"/>
    <w:semiHidden/>
    <w:rsid w:val="002C32C3"/>
    <w:pPr>
      <w:tabs>
        <w:tab w:val="right" w:pos="4176"/>
      </w:tabs>
      <w:ind w:left="568" w:hanging="284"/>
    </w:pPr>
    <w:rPr>
      <w:rFonts w:ascii="Garamond" w:hAnsi="Garamond"/>
    </w:rPr>
  </w:style>
  <w:style w:type="paragraph" w:customStyle="1" w:styleId="Byline">
    <w:name w:val="Byline"/>
    <w:rsid w:val="002C32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32C3"/>
    <w:pPr>
      <w:tabs>
        <w:tab w:val="clear" w:pos="3600"/>
        <w:tab w:val="clear" w:pos="3958"/>
      </w:tabs>
      <w:jc w:val="right"/>
    </w:pPr>
  </w:style>
  <w:style w:type="character" w:styleId="Emphasis">
    <w:name w:val="Emphasis"/>
    <w:basedOn w:val="DefaultParagraphFont"/>
    <w:qFormat/>
    <w:rsid w:val="002C32C3"/>
    <w:rPr>
      <w:i/>
    </w:rPr>
  </w:style>
  <w:style w:type="paragraph" w:styleId="Caption">
    <w:name w:val="caption"/>
    <w:basedOn w:val="BodyText"/>
    <w:next w:val="Normal"/>
    <w:qFormat/>
    <w:rsid w:val="002C32C3"/>
    <w:pPr>
      <w:framePr w:w="2268" w:hSpace="181" w:vSpace="181" w:wrap="around" w:vAnchor="text" w:hAnchor="page" w:x="1135" w:y="285" w:anchorLock="1"/>
    </w:pPr>
    <w:rPr>
      <w:i/>
    </w:rPr>
  </w:style>
  <w:style w:type="paragraph" w:customStyle="1" w:styleId="MiniTOCTitle">
    <w:name w:val="MiniTOCTitle"/>
    <w:basedOn w:val="Heading4"/>
    <w:rsid w:val="002C32C3"/>
    <w:pPr>
      <w:spacing w:before="240"/>
      <w:outlineLvl w:val="9"/>
    </w:pPr>
    <w:rPr>
      <w:noProof/>
      <w:sz w:val="24"/>
    </w:rPr>
  </w:style>
  <w:style w:type="paragraph" w:customStyle="1" w:styleId="MiniTOCItem">
    <w:name w:val="MiniTOCItem"/>
    <w:basedOn w:val="ListBullet"/>
    <w:rsid w:val="002C32C3"/>
    <w:pPr>
      <w:numPr>
        <w:numId w:val="0"/>
      </w:numPr>
      <w:tabs>
        <w:tab w:val="right" w:leader="dot" w:pos="6521"/>
      </w:tabs>
      <w:spacing w:before="0" w:after="0"/>
    </w:pPr>
  </w:style>
  <w:style w:type="paragraph" w:customStyle="1" w:styleId="TOFTitle">
    <w:name w:val="TOFTitle"/>
    <w:basedOn w:val="TOCTitle"/>
    <w:rsid w:val="002C32C3"/>
  </w:style>
  <w:style w:type="paragraph" w:styleId="TableofFigures">
    <w:name w:val="table of figures"/>
    <w:basedOn w:val="Normal"/>
    <w:next w:val="Normal"/>
    <w:semiHidden/>
    <w:rsid w:val="002C32C3"/>
    <w:pPr>
      <w:tabs>
        <w:tab w:val="right" w:leader="dot" w:pos="9072"/>
      </w:tabs>
      <w:ind w:left="970" w:hanging="403"/>
    </w:pPr>
    <w:rPr>
      <w:rFonts w:ascii="Times New Roman" w:hAnsi="Times New Roman"/>
      <w:b/>
    </w:rPr>
  </w:style>
  <w:style w:type="paragraph" w:styleId="ListNumber">
    <w:name w:val="List Number"/>
    <w:basedOn w:val="List"/>
    <w:rsid w:val="002C32C3"/>
    <w:pPr>
      <w:numPr>
        <w:numId w:val="10"/>
      </w:numPr>
    </w:pPr>
  </w:style>
  <w:style w:type="character" w:customStyle="1" w:styleId="WingdingSymbols">
    <w:name w:val="Wingding Symbols"/>
    <w:rsid w:val="002C32C3"/>
    <w:rPr>
      <w:rFonts w:ascii="Wingdings" w:hAnsi="Wingdings"/>
    </w:rPr>
  </w:style>
  <w:style w:type="paragraph" w:customStyle="1" w:styleId="TableHeading">
    <w:name w:val="Table Heading"/>
    <w:basedOn w:val="HeadingBase"/>
    <w:rsid w:val="002C32C3"/>
    <w:pPr>
      <w:keepLines/>
      <w:pBdr>
        <w:bottom w:val="single" w:sz="6" w:space="1" w:color="918585"/>
      </w:pBdr>
      <w:spacing w:before="240"/>
    </w:pPr>
  </w:style>
  <w:style w:type="character" w:customStyle="1" w:styleId="HotSpot">
    <w:name w:val="HotSpot"/>
    <w:rsid w:val="002C32C3"/>
    <w:rPr>
      <w:color w:val="0033CC"/>
      <w:u w:val="none"/>
    </w:rPr>
  </w:style>
  <w:style w:type="paragraph" w:customStyle="1" w:styleId="BodyTextRight">
    <w:name w:val="Body Text Right"/>
    <w:basedOn w:val="BodyText"/>
    <w:rsid w:val="002C32C3"/>
    <w:pPr>
      <w:spacing w:before="0" w:after="0"/>
      <w:jc w:val="right"/>
    </w:pPr>
  </w:style>
  <w:style w:type="paragraph" w:styleId="Index3">
    <w:name w:val="index 3"/>
    <w:basedOn w:val="ListNumber2"/>
    <w:next w:val="Normal"/>
    <w:semiHidden/>
    <w:rsid w:val="002C32C3"/>
    <w:pPr>
      <w:numPr>
        <w:numId w:val="0"/>
      </w:numPr>
      <w:tabs>
        <w:tab w:val="right" w:leader="dot" w:pos="4176"/>
      </w:tabs>
    </w:pPr>
  </w:style>
  <w:style w:type="paragraph" w:styleId="ListNumber2">
    <w:name w:val="List Number 2"/>
    <w:basedOn w:val="List2"/>
    <w:rsid w:val="002C32C3"/>
    <w:pPr>
      <w:numPr>
        <w:numId w:val="9"/>
      </w:numPr>
      <w:tabs>
        <w:tab w:val="clear" w:pos="1060"/>
      </w:tabs>
    </w:pPr>
  </w:style>
  <w:style w:type="paragraph" w:customStyle="1" w:styleId="MarginNote">
    <w:name w:val="Margin Note"/>
    <w:basedOn w:val="BodyText"/>
    <w:rsid w:val="002C32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32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32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32C3"/>
    <w:rPr>
      <w:sz w:val="32"/>
    </w:rPr>
  </w:style>
  <w:style w:type="paragraph" w:customStyle="1" w:styleId="HeadingProcedure">
    <w:name w:val="Heading Procedure"/>
    <w:basedOn w:val="HeadingBase"/>
    <w:next w:val="Normal"/>
    <w:rsid w:val="002C32C3"/>
    <w:pPr>
      <w:tabs>
        <w:tab w:val="left" w:pos="0"/>
      </w:tabs>
      <w:spacing w:before="120" w:after="60"/>
    </w:pPr>
    <w:rPr>
      <w:i/>
      <w:color w:val="918585"/>
      <w:sz w:val="22"/>
    </w:rPr>
  </w:style>
  <w:style w:type="paragraph" w:customStyle="1" w:styleId="TableBodyText">
    <w:name w:val="Table Body Text"/>
    <w:basedOn w:val="BodyText"/>
    <w:rsid w:val="002C32C3"/>
    <w:pPr>
      <w:spacing w:before="60" w:after="60"/>
    </w:pPr>
  </w:style>
  <w:style w:type="paragraph" w:styleId="ListContinue">
    <w:name w:val="List Continue"/>
    <w:basedOn w:val="List"/>
    <w:rsid w:val="002C32C3"/>
    <w:pPr>
      <w:ind w:firstLine="0"/>
    </w:pPr>
  </w:style>
  <w:style w:type="paragraph" w:customStyle="1" w:styleId="ListNote">
    <w:name w:val="List Note"/>
    <w:basedOn w:val="List"/>
    <w:rsid w:val="002C32C3"/>
    <w:pPr>
      <w:pBdr>
        <w:top w:val="single" w:sz="6" w:space="2" w:color="918585"/>
        <w:bottom w:val="single" w:sz="6" w:space="2" w:color="918585"/>
      </w:pBdr>
      <w:tabs>
        <w:tab w:val="left" w:pos="1021"/>
      </w:tabs>
      <w:ind w:firstLine="0"/>
    </w:pPr>
  </w:style>
  <w:style w:type="paragraph" w:customStyle="1" w:styleId="Warning">
    <w:name w:val="Warning"/>
    <w:basedOn w:val="BodyText"/>
    <w:rsid w:val="002C32C3"/>
    <w:pPr>
      <w:shd w:val="clear" w:color="auto" w:fill="D9D9D9"/>
      <w:tabs>
        <w:tab w:val="left" w:pos="992"/>
      </w:tabs>
      <w:ind w:left="119" w:right="119"/>
    </w:pPr>
    <w:rPr>
      <w:sz w:val="20"/>
    </w:rPr>
  </w:style>
  <w:style w:type="paragraph" w:customStyle="1" w:styleId="MarginIcons">
    <w:name w:val="Margin Icons"/>
    <w:basedOn w:val="BodyText"/>
    <w:rsid w:val="002C32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32C3"/>
    <w:rPr>
      <w:rFonts w:ascii="Courier New" w:hAnsi="Courier New"/>
    </w:rPr>
  </w:style>
  <w:style w:type="paragraph" w:customStyle="1" w:styleId="NoteBullet">
    <w:name w:val="Note Bullet"/>
    <w:basedOn w:val="Note"/>
    <w:rsid w:val="002C32C3"/>
    <w:pPr>
      <w:tabs>
        <w:tab w:val="clear" w:pos="680"/>
      </w:tabs>
      <w:spacing w:before="60" w:after="60"/>
    </w:pPr>
  </w:style>
  <w:style w:type="paragraph" w:customStyle="1" w:styleId="SubHeading2">
    <w:name w:val="SubHeading2"/>
    <w:basedOn w:val="HeadingBase"/>
    <w:rsid w:val="002C32C3"/>
    <w:pPr>
      <w:spacing w:before="240" w:after="60"/>
    </w:pPr>
    <w:rPr>
      <w:sz w:val="20"/>
    </w:rPr>
  </w:style>
  <w:style w:type="paragraph" w:customStyle="1" w:styleId="SubHeading1">
    <w:name w:val="SubHeading1"/>
    <w:basedOn w:val="HeadingBase"/>
    <w:rsid w:val="002C32C3"/>
    <w:pPr>
      <w:spacing w:before="240" w:after="60"/>
    </w:pPr>
    <w:rPr>
      <w:color w:val="918585"/>
      <w:sz w:val="22"/>
    </w:rPr>
  </w:style>
  <w:style w:type="paragraph" w:customStyle="1" w:styleId="SideHeading">
    <w:name w:val="Side Heading"/>
    <w:basedOn w:val="HeadingBase"/>
    <w:rsid w:val="002C32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32C3"/>
    <w:pPr>
      <w:tabs>
        <w:tab w:val="num" w:pos="360"/>
      </w:tabs>
    </w:pPr>
  </w:style>
  <w:style w:type="paragraph" w:styleId="PlainText">
    <w:name w:val="Plain Text"/>
    <w:basedOn w:val="Normal"/>
    <w:link w:val="PlainTextChar"/>
    <w:rsid w:val="002C32C3"/>
    <w:rPr>
      <w:sz w:val="20"/>
    </w:rPr>
  </w:style>
  <w:style w:type="character" w:customStyle="1" w:styleId="PlainTextChar">
    <w:name w:val="Plain Text Char"/>
    <w:basedOn w:val="DefaultParagraphFont"/>
    <w:link w:val="PlainText"/>
    <w:rsid w:val="002C32C3"/>
    <w:rPr>
      <w:rFonts w:ascii="Courier New" w:eastAsia="Times New Roman" w:hAnsi="Courier New" w:cs="Times New Roman"/>
      <w:sz w:val="20"/>
      <w:szCs w:val="20"/>
      <w:lang w:eastAsia="en-US"/>
    </w:rPr>
  </w:style>
  <w:style w:type="character" w:customStyle="1" w:styleId="MenuOption">
    <w:name w:val="Menu Option"/>
    <w:basedOn w:val="DefaultParagraphFont"/>
    <w:rsid w:val="002C32C3"/>
    <w:rPr>
      <w:b/>
      <w:smallCaps/>
    </w:rPr>
  </w:style>
  <w:style w:type="paragraph" w:customStyle="1" w:styleId="TableListNumber">
    <w:name w:val="Table List Number"/>
    <w:basedOn w:val="ListNumber"/>
    <w:rsid w:val="002C32C3"/>
    <w:pPr>
      <w:numPr>
        <w:numId w:val="0"/>
      </w:numPr>
    </w:pPr>
  </w:style>
  <w:style w:type="paragraph" w:styleId="TOC4">
    <w:name w:val="toc 4"/>
    <w:basedOn w:val="TOCBase"/>
    <w:next w:val="Normal"/>
    <w:semiHidden/>
    <w:rsid w:val="002C32C3"/>
    <w:pPr>
      <w:tabs>
        <w:tab w:val="right" w:leader="dot" w:pos="9071"/>
      </w:tabs>
      <w:ind w:left="1701"/>
    </w:pPr>
  </w:style>
  <w:style w:type="paragraph" w:customStyle="1" w:styleId="ListAlpha">
    <w:name w:val="List Alpha"/>
    <w:basedOn w:val="List"/>
    <w:rsid w:val="002C32C3"/>
    <w:pPr>
      <w:numPr>
        <w:numId w:val="8"/>
      </w:numPr>
    </w:pPr>
  </w:style>
  <w:style w:type="paragraph" w:customStyle="1" w:styleId="ListAlpha2">
    <w:name w:val="List Alpha 2"/>
    <w:basedOn w:val="List2"/>
    <w:rsid w:val="002C32C3"/>
    <w:pPr>
      <w:numPr>
        <w:numId w:val="7"/>
      </w:numPr>
    </w:pPr>
  </w:style>
  <w:style w:type="paragraph" w:styleId="List2">
    <w:name w:val="List 2"/>
    <w:basedOn w:val="BodyText"/>
    <w:rsid w:val="002C32C3"/>
    <w:pPr>
      <w:tabs>
        <w:tab w:val="left" w:pos="680"/>
      </w:tabs>
      <w:spacing w:before="60" w:after="60"/>
      <w:ind w:left="680" w:hanging="340"/>
    </w:pPr>
  </w:style>
  <w:style w:type="paragraph" w:styleId="List3">
    <w:name w:val="List 3"/>
    <w:basedOn w:val="BodyText"/>
    <w:rsid w:val="002C32C3"/>
    <w:pPr>
      <w:tabs>
        <w:tab w:val="left" w:pos="1021"/>
      </w:tabs>
      <w:spacing w:before="60" w:after="60"/>
      <w:ind w:left="1020" w:hanging="340"/>
    </w:pPr>
  </w:style>
  <w:style w:type="paragraph" w:styleId="List4">
    <w:name w:val="List 4"/>
    <w:basedOn w:val="BodyText"/>
    <w:rsid w:val="002C32C3"/>
    <w:pPr>
      <w:tabs>
        <w:tab w:val="left" w:pos="1361"/>
      </w:tabs>
      <w:spacing w:before="60" w:after="60"/>
      <w:ind w:left="1361" w:hanging="340"/>
    </w:pPr>
  </w:style>
  <w:style w:type="paragraph" w:styleId="List5">
    <w:name w:val="List 5"/>
    <w:basedOn w:val="BodyText"/>
    <w:rsid w:val="002C32C3"/>
    <w:pPr>
      <w:tabs>
        <w:tab w:val="left" w:pos="1701"/>
      </w:tabs>
      <w:spacing w:before="60" w:after="60"/>
      <w:ind w:left="1701" w:hanging="340"/>
    </w:pPr>
  </w:style>
  <w:style w:type="paragraph" w:styleId="ListBullet3">
    <w:name w:val="List Bullet 3"/>
    <w:basedOn w:val="List3"/>
    <w:rsid w:val="002C32C3"/>
    <w:pPr>
      <w:numPr>
        <w:numId w:val="14"/>
      </w:numPr>
      <w:tabs>
        <w:tab w:val="clear" w:pos="1021"/>
      </w:tabs>
      <w:ind w:left="1037" w:hanging="357"/>
    </w:pPr>
  </w:style>
  <w:style w:type="paragraph" w:styleId="ListBullet4">
    <w:name w:val="List Bullet 4"/>
    <w:basedOn w:val="List4"/>
    <w:rsid w:val="002C32C3"/>
    <w:pPr>
      <w:numPr>
        <w:numId w:val="2"/>
      </w:numPr>
    </w:pPr>
  </w:style>
  <w:style w:type="paragraph" w:styleId="ListBullet5">
    <w:name w:val="List Bullet 5"/>
    <w:basedOn w:val="List5"/>
    <w:rsid w:val="002C32C3"/>
    <w:pPr>
      <w:numPr>
        <w:numId w:val="3"/>
      </w:numPr>
    </w:pPr>
  </w:style>
  <w:style w:type="paragraph" w:styleId="ListContinue2">
    <w:name w:val="List Continue 2"/>
    <w:basedOn w:val="List2"/>
    <w:rsid w:val="002C32C3"/>
    <w:pPr>
      <w:ind w:firstLine="0"/>
    </w:pPr>
  </w:style>
  <w:style w:type="paragraph" w:styleId="ListContinue3">
    <w:name w:val="List Continue 3"/>
    <w:basedOn w:val="List3"/>
    <w:rsid w:val="002C32C3"/>
    <w:pPr>
      <w:ind w:left="1021" w:firstLine="0"/>
    </w:pPr>
  </w:style>
  <w:style w:type="paragraph" w:styleId="ListContinue4">
    <w:name w:val="List Continue 4"/>
    <w:basedOn w:val="List4"/>
    <w:rsid w:val="002C32C3"/>
    <w:pPr>
      <w:ind w:firstLine="0"/>
    </w:pPr>
  </w:style>
  <w:style w:type="paragraph" w:styleId="ListContinue5">
    <w:name w:val="List Continue 5"/>
    <w:basedOn w:val="List5"/>
    <w:rsid w:val="002C32C3"/>
    <w:pPr>
      <w:ind w:firstLine="0"/>
    </w:pPr>
  </w:style>
  <w:style w:type="paragraph" w:styleId="ListNumber3">
    <w:name w:val="List Number 3"/>
    <w:basedOn w:val="List3"/>
    <w:rsid w:val="002C32C3"/>
    <w:pPr>
      <w:numPr>
        <w:numId w:val="4"/>
      </w:numPr>
    </w:pPr>
  </w:style>
  <w:style w:type="paragraph" w:styleId="ListNumber4">
    <w:name w:val="List Number 4"/>
    <w:basedOn w:val="List4"/>
    <w:rsid w:val="002C32C3"/>
    <w:pPr>
      <w:numPr>
        <w:numId w:val="5"/>
      </w:numPr>
    </w:pPr>
  </w:style>
  <w:style w:type="paragraph" w:styleId="ListNumber5">
    <w:name w:val="List Number 5"/>
    <w:basedOn w:val="List5"/>
    <w:rsid w:val="002C32C3"/>
    <w:pPr>
      <w:numPr>
        <w:numId w:val="6"/>
      </w:numPr>
    </w:pPr>
  </w:style>
  <w:style w:type="paragraph" w:styleId="BlockText">
    <w:name w:val="Block Text"/>
    <w:basedOn w:val="Normal"/>
    <w:rsid w:val="002C32C3"/>
    <w:pPr>
      <w:spacing w:after="120"/>
      <w:ind w:left="1440" w:right="1440"/>
    </w:pPr>
  </w:style>
  <w:style w:type="character" w:customStyle="1" w:styleId="Subscript">
    <w:name w:val="Subscript"/>
    <w:basedOn w:val="DefaultParagraphFont"/>
    <w:rsid w:val="002C32C3"/>
    <w:rPr>
      <w:sz w:val="16"/>
      <w:vertAlign w:val="subscript"/>
    </w:rPr>
  </w:style>
  <w:style w:type="character" w:customStyle="1" w:styleId="Superscript">
    <w:name w:val="Superscript"/>
    <w:basedOn w:val="DefaultParagraphFont"/>
    <w:rsid w:val="002C32C3"/>
    <w:rPr>
      <w:sz w:val="16"/>
      <w:vertAlign w:val="superscript"/>
    </w:rPr>
  </w:style>
  <w:style w:type="character" w:customStyle="1" w:styleId="Symbols">
    <w:name w:val="Symbols"/>
    <w:basedOn w:val="DefaultParagraphFont"/>
    <w:rsid w:val="002C32C3"/>
    <w:rPr>
      <w:rFonts w:ascii="Symbol" w:hAnsi="Symbol"/>
    </w:rPr>
  </w:style>
  <w:style w:type="character" w:customStyle="1" w:styleId="MenuOptions">
    <w:name w:val="Menu Options"/>
    <w:basedOn w:val="DefaultParagraphFont"/>
    <w:rsid w:val="002C32C3"/>
    <w:rPr>
      <w:rFonts w:ascii="Arial Narrow" w:hAnsi="Arial Narrow"/>
      <w:smallCaps/>
    </w:rPr>
  </w:style>
  <w:style w:type="character" w:customStyle="1" w:styleId="Buttons">
    <w:name w:val="Buttons"/>
    <w:basedOn w:val="DefaultParagraphFont"/>
    <w:rsid w:val="002C32C3"/>
    <w:rPr>
      <w:b/>
    </w:rPr>
  </w:style>
  <w:style w:type="character" w:customStyle="1" w:styleId="Underlined">
    <w:name w:val="Underlined"/>
    <w:basedOn w:val="DefaultParagraphFont"/>
    <w:rsid w:val="002C32C3"/>
    <w:rPr>
      <w:u w:val="single"/>
    </w:rPr>
  </w:style>
  <w:style w:type="paragraph" w:customStyle="1" w:styleId="TableBodyTextRight">
    <w:name w:val="Table Body Text Right"/>
    <w:basedOn w:val="TableBodyText"/>
    <w:rsid w:val="002C32C3"/>
    <w:pPr>
      <w:widowControl w:val="0"/>
      <w:autoSpaceDE w:val="0"/>
      <w:autoSpaceDN w:val="0"/>
      <w:adjustRightInd w:val="0"/>
      <w:jc w:val="right"/>
    </w:pPr>
    <w:rPr>
      <w:rFonts w:cs="Arial"/>
      <w:szCs w:val="18"/>
    </w:rPr>
  </w:style>
  <w:style w:type="paragraph" w:customStyle="1" w:styleId="CopyrightText">
    <w:name w:val="Copyright Text"/>
    <w:basedOn w:val="BodyText"/>
    <w:rsid w:val="002C32C3"/>
    <w:rPr>
      <w:sz w:val="18"/>
    </w:rPr>
  </w:style>
  <w:style w:type="paragraph" w:customStyle="1" w:styleId="BodySmallRight">
    <w:name w:val="Body Small Right"/>
    <w:basedOn w:val="BodyTextRight"/>
    <w:rsid w:val="002C32C3"/>
    <w:rPr>
      <w:sz w:val="18"/>
      <w:szCs w:val="18"/>
    </w:rPr>
  </w:style>
  <w:style w:type="paragraph" w:customStyle="1" w:styleId="MarginEdition">
    <w:name w:val="Margin Edition"/>
    <w:basedOn w:val="MarginNote"/>
    <w:rsid w:val="002C32C3"/>
    <w:pPr>
      <w:spacing w:before="0" w:after="0"/>
    </w:pPr>
    <w:rPr>
      <w:rFonts w:ascii="Times New Roman" w:hAnsi="Times New Roman"/>
      <w:color w:val="999999"/>
    </w:rPr>
  </w:style>
  <w:style w:type="paragraph" w:customStyle="1" w:styleId="Spacer">
    <w:name w:val="Spacer"/>
    <w:basedOn w:val="Normal"/>
    <w:rsid w:val="002C32C3"/>
    <w:rPr>
      <w:sz w:val="2"/>
      <w:szCs w:val="2"/>
    </w:rPr>
  </w:style>
  <w:style w:type="character" w:customStyle="1" w:styleId="Small">
    <w:name w:val="Small"/>
    <w:basedOn w:val="DefaultParagraphFont"/>
    <w:rsid w:val="002C32C3"/>
    <w:rPr>
      <w:sz w:val="16"/>
    </w:rPr>
  </w:style>
  <w:style w:type="paragraph" w:customStyle="1" w:styleId="WideTable">
    <w:name w:val="Wide Table"/>
    <w:basedOn w:val="Normal"/>
    <w:rsid w:val="002C32C3"/>
    <w:pPr>
      <w:ind w:left="-1418"/>
    </w:pPr>
    <w:rPr>
      <w:sz w:val="2"/>
      <w:szCs w:val="2"/>
    </w:rPr>
  </w:style>
  <w:style w:type="character" w:styleId="PageNumber">
    <w:name w:val="page number"/>
    <w:basedOn w:val="DefaultParagraphFont"/>
    <w:rsid w:val="002C32C3"/>
  </w:style>
  <w:style w:type="paragraph" w:styleId="Quote">
    <w:name w:val="Quote"/>
    <w:basedOn w:val="Heading1"/>
    <w:link w:val="QuoteChar"/>
    <w:qFormat/>
    <w:rsid w:val="002C32C3"/>
    <w:rPr>
      <w:b w:val="0"/>
      <w:sz w:val="72"/>
      <w:szCs w:val="72"/>
      <w:lang w:val="en-NZ"/>
    </w:rPr>
  </w:style>
  <w:style w:type="character" w:customStyle="1" w:styleId="QuoteChar">
    <w:name w:val="Quote Char"/>
    <w:basedOn w:val="DefaultParagraphFont"/>
    <w:link w:val="Quote"/>
    <w:rsid w:val="002C32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32C3"/>
    <w:pPr>
      <w:pageBreakBefore/>
    </w:pPr>
  </w:style>
  <w:style w:type="paragraph" w:customStyle="1" w:styleId="Border">
    <w:name w:val="Border"/>
    <w:basedOn w:val="Normal"/>
    <w:qFormat/>
    <w:rsid w:val="002C32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32C3"/>
    <w:rPr>
      <w:b/>
      <w:bCs/>
      <w:i/>
      <w:iCs/>
      <w:color w:val="auto"/>
    </w:rPr>
  </w:style>
  <w:style w:type="paragraph" w:styleId="IntenseQuote">
    <w:name w:val="Intense Quote"/>
    <w:basedOn w:val="Normal"/>
    <w:next w:val="Normal"/>
    <w:link w:val="IntenseQuoteChar"/>
    <w:uiPriority w:val="30"/>
    <w:qFormat/>
    <w:rsid w:val="002C32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32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32C3"/>
    <w:rPr>
      <w:smallCaps/>
      <w:color w:val="auto"/>
      <w:u w:val="single"/>
    </w:rPr>
  </w:style>
  <w:style w:type="character" w:styleId="IntenseReference">
    <w:name w:val="Intense Reference"/>
    <w:basedOn w:val="DefaultParagraphFont"/>
    <w:uiPriority w:val="32"/>
    <w:qFormat/>
    <w:rsid w:val="002C32C3"/>
    <w:rPr>
      <w:b/>
      <w:bCs/>
      <w:smallCaps/>
      <w:color w:val="auto"/>
      <w:spacing w:val="5"/>
      <w:u w:val="single"/>
    </w:rPr>
  </w:style>
  <w:style w:type="paragraph" w:customStyle="1" w:styleId="2ColumnHeading">
    <w:name w:val="2Column Heading"/>
    <w:basedOn w:val="BodyText"/>
    <w:qFormat/>
    <w:rsid w:val="002C32C3"/>
    <w:pPr>
      <w:spacing w:after="60"/>
      <w:ind w:left="-2268"/>
    </w:pPr>
    <w:rPr>
      <w:b/>
    </w:rPr>
  </w:style>
  <w:style w:type="paragraph" w:customStyle="1" w:styleId="Heading1TOC">
    <w:name w:val="Heading1 TOC"/>
    <w:basedOn w:val="Normal"/>
    <w:qFormat/>
    <w:rsid w:val="002C32C3"/>
    <w:pPr>
      <w:spacing w:before="240" w:after="120"/>
    </w:pPr>
    <w:rPr>
      <w:rFonts w:ascii="Times New Roman" w:hAnsi="Times New Roman"/>
      <w:b/>
      <w:sz w:val="32"/>
    </w:rPr>
  </w:style>
  <w:style w:type="paragraph" w:customStyle="1" w:styleId="Heading2TOC">
    <w:name w:val="Heading2 TOC"/>
    <w:basedOn w:val="Normal"/>
    <w:qFormat/>
    <w:rsid w:val="002C32C3"/>
    <w:pPr>
      <w:spacing w:before="240" w:after="60"/>
    </w:pPr>
    <w:rPr>
      <w:rFonts w:ascii="Times New Roman" w:hAnsi="Times New Roman"/>
      <w:b/>
      <w:sz w:val="28"/>
    </w:rPr>
  </w:style>
  <w:style w:type="character" w:customStyle="1" w:styleId="Underline">
    <w:name w:val="Underline"/>
    <w:basedOn w:val="DefaultParagraphFont"/>
    <w:qFormat/>
    <w:rsid w:val="002C32C3"/>
    <w:rPr>
      <w:u w:val="single"/>
    </w:rPr>
  </w:style>
  <w:style w:type="character" w:customStyle="1" w:styleId="BoldandItalics">
    <w:name w:val="Bold and Italics"/>
    <w:qFormat/>
    <w:rsid w:val="002C32C3"/>
    <w:rPr>
      <w:b/>
      <w:i/>
      <w:u w:val="none"/>
    </w:rPr>
  </w:style>
  <w:style w:type="paragraph" w:styleId="BalloonText">
    <w:name w:val="Balloon Text"/>
    <w:basedOn w:val="Normal"/>
    <w:link w:val="BalloonTextChar"/>
    <w:rsid w:val="002C32C3"/>
    <w:rPr>
      <w:rFonts w:ascii="Tahoma" w:hAnsi="Tahoma" w:cs="Tahoma"/>
      <w:sz w:val="16"/>
      <w:szCs w:val="16"/>
    </w:rPr>
  </w:style>
  <w:style w:type="character" w:customStyle="1" w:styleId="BalloonTextChar">
    <w:name w:val="Balloon Text Char"/>
    <w:basedOn w:val="DefaultParagraphFont"/>
    <w:link w:val="BalloonText"/>
    <w:rsid w:val="002C32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32C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C32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32C3"/>
    <w:rPr>
      <w:b/>
      <w:color w:val="660033"/>
      <w:spacing w:val="0"/>
    </w:rPr>
  </w:style>
  <w:style w:type="paragraph" w:customStyle="1" w:styleId="Nameditemlist">
    <w:name w:val="Named item list"/>
    <w:basedOn w:val="BodyText"/>
    <w:qFormat/>
    <w:rsid w:val="002C32C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1293</Words>
  <Characters>8538</Characters>
  <Application>Microsoft Office Word</Application>
  <DocSecurity>0</DocSecurity>
  <Lines>263</Lines>
  <Paragraphs>128</Paragraphs>
  <ScaleCrop>false</ScaleCrop>
  <Company>Author-it Software Corporation Ltd.</Company>
  <LinksUpToDate>false</LinksUpToDate>
  <CharactersWithSpaces>9796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TLI40710 Certificate IV in Transport and Logistics (Rail Infrastructure)</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2012-09-24T23:23:00Z</dcterms:created>
  <dcterms:modified xsi:type="dcterms:W3CDTF">2012-09-24T23:23:00Z</dcterms:modified>
</cp:coreProperties>
</file>