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9CC" w:rsidP="00CC59CC">
      <w:pPr>
        <w:pStyle w:val="Title"/>
      </w:pPr>
      <w:r>
        <w:fldChar w:fldCharType="begin"/>
      </w:r>
      <w:r>
        <w:instrText xml:space="preserve"> TITLE   \* MERGEFORMAT </w:instrText>
      </w:r>
      <w:r>
        <w:fldChar w:fldCharType="separate"/>
      </w:r>
      <w:r>
        <w:t>TLI32813 Certificate III in Rail Yard Coordination</w:t>
      </w:r>
      <w:r>
        <w:fldChar w:fldCharType="end"/>
      </w:r>
    </w:p>
    <w:p w:rsidR="00CC59CC" w:rsidP="00CC59CC">
      <w:pPr>
        <w:pStyle w:val="Version"/>
        <w:sectPr w:rsidSect="00AD71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7192" w:rsidP="00AD7192">
      <w:pPr>
        <w:pStyle w:val="SuperHeading"/>
      </w:pPr>
      <w:r w:rsidRPr="00AD7192">
        <w:t>TLI32813 Certificate III in Rail Yard Coordination</w:t>
      </w:r>
    </w:p>
    <w:p w:rsidR="00000000" w:rsidRPr="00AD7192" w:rsidP="00AD7192">
      <w:pPr>
        <w:pStyle w:val="Heading1"/>
      </w:pPr>
      <w:bookmarkStart w:id="1" w:name="O_642403"/>
      <w:bookmarkEnd w:id="1"/>
      <w:r w:rsidRPr="00AD7192">
        <w:t>Modification History</w:t>
      </w:r>
    </w:p>
    <w:p w:rsidR="00CC59CC" w:rsidP="00AD7192">
      <w:pPr>
        <w:pStyle w:val="BodyText"/>
      </w:pPr>
      <w:r w:rsidRPr="00AD7192">
        <w:t>Release 1 - This is the first release of this qualification in TLI10 Transport and Logistics Training Package Version 3.0.</w:t>
      </w:r>
    </w:p>
    <w:p w:rsidR="00CC59CC" w:rsidP="00AD7192">
      <w:pPr>
        <w:pStyle w:val="BodyText"/>
      </w:pPr>
    </w:p>
    <w:p w:rsidR="00000000" w:rsidRPr="00AD7192" w:rsidP="00AD7192">
      <w:pPr>
        <w:pStyle w:val="Heading1"/>
      </w:pPr>
      <w:bookmarkStart w:id="2" w:name="O_642402"/>
      <w:bookmarkEnd w:id="2"/>
      <w:r w:rsidRPr="00AD7192">
        <w:t>Description</w:t>
      </w:r>
    </w:p>
    <w:p w:rsidR="00000000" w:rsidRPr="00AD7192" w:rsidP="00AD7192">
      <w:pPr>
        <w:pStyle w:val="BodyText"/>
      </w:pPr>
      <w:r w:rsidRPr="00AD7192">
        <w:rPr>
          <w:rStyle w:val="SpecialBold"/>
        </w:rPr>
        <w:t xml:space="preserve">Rationale: </w:t>
      </w:r>
    </w:p>
    <w:p w:rsidR="00000000" w:rsidRPr="00AD7192" w:rsidP="00AD7192">
      <w:pPr>
        <w:pStyle w:val="BodyText"/>
      </w:pPr>
      <w:r w:rsidRPr="00AD7192">
        <w:t>This is a general qualification for a person engaged in the ra</w:t>
      </w:r>
      <w:r w:rsidRPr="00AD7192">
        <w:t>il yard or terminal environment who performs tasks involving a broad range of skilled applications applied in a wide variety of contexts, which may involve application of some discretion and judgement in selecting equipment, services or contingency measure</w:t>
      </w:r>
      <w:r w:rsidRPr="00AD7192">
        <w:t>s. It may also include responsibility for coordinating the work of others.</w:t>
      </w:r>
    </w:p>
    <w:p w:rsidR="00000000" w:rsidRPr="00AD7192" w:rsidP="00AD7192">
      <w:pPr>
        <w:pStyle w:val="BodyText"/>
      </w:pPr>
      <w:r w:rsidRPr="00AD7192">
        <w:t xml:space="preserve"> </w:t>
      </w:r>
    </w:p>
    <w:p w:rsidR="00000000" w:rsidRPr="00AD7192" w:rsidP="00AD7192">
      <w:pPr>
        <w:pStyle w:val="BodyText"/>
      </w:pPr>
      <w:r w:rsidRPr="00AD7192">
        <w:rPr>
          <w:rStyle w:val="SpecialBold"/>
        </w:rPr>
        <w:t>Job roles:</w:t>
      </w:r>
    </w:p>
    <w:p w:rsidR="00000000" w:rsidRPr="00AD7192" w:rsidP="00AD7192">
      <w:pPr>
        <w:pStyle w:val="BodyText"/>
      </w:pPr>
      <w:r w:rsidRPr="00AD7192">
        <w:t>The TLI32813 Certificate III in Rail Yard Coordination qualification is aligned to the following defined roles:</w:t>
      </w:r>
    </w:p>
    <w:p w:rsidR="00000000" w:rsidRPr="00AD7192" w:rsidP="00AD7192">
      <w:pPr>
        <w:pStyle w:val="ListBullet"/>
      </w:pPr>
      <w:r w:rsidRPr="00AD7192">
        <w:t>Yard Coordinator</w:t>
      </w:r>
    </w:p>
    <w:p w:rsidR="00CC59CC" w:rsidP="00AD7192">
      <w:pPr>
        <w:pStyle w:val="ListBullet"/>
      </w:pPr>
      <w:r w:rsidRPr="00AD7192">
        <w:t>Terminal Coordinator.</w:t>
      </w:r>
    </w:p>
    <w:p w:rsidR="00CC59CC" w:rsidP="00AD7192">
      <w:pPr>
        <w:pStyle w:val="ListBullet"/>
      </w:pPr>
    </w:p>
    <w:p w:rsidR="00000000" w:rsidRPr="00AD7192" w:rsidP="00AD7192">
      <w:pPr>
        <w:pStyle w:val="Heading1"/>
      </w:pPr>
      <w:bookmarkStart w:id="3" w:name="O_642401"/>
      <w:bookmarkEnd w:id="3"/>
      <w:r w:rsidRPr="00AD7192">
        <w:t>Pathways Information</w:t>
      </w:r>
    </w:p>
    <w:p w:rsidR="00000000" w:rsidRPr="00AD7192" w:rsidP="00AD7192">
      <w:pPr>
        <w:pStyle w:val="BodyText"/>
      </w:pPr>
      <w:r w:rsidRPr="00AD7192">
        <w:t>Not applicable.</w:t>
      </w:r>
    </w:p>
    <w:p w:rsidR="00000000" w:rsidRPr="00AD7192" w:rsidP="00AD7192">
      <w:pPr>
        <w:pStyle w:val="AllowPageBreak"/>
      </w:pPr>
    </w:p>
    <w:p w:rsidR="00000000" w:rsidRPr="00AD7192" w:rsidP="00AD7192">
      <w:pPr>
        <w:pStyle w:val="Heading1"/>
      </w:pPr>
      <w:bookmarkStart w:id="4" w:name="O_642400"/>
      <w:bookmarkEnd w:id="4"/>
      <w:r w:rsidRPr="00AD7192">
        <w:t>Licensing/Regulatory Information</w:t>
      </w:r>
    </w:p>
    <w:p w:rsidR="00000000" w:rsidRPr="00AD7192" w:rsidP="00AD7192">
      <w:pPr>
        <w:pStyle w:val="BodyText"/>
      </w:pPr>
      <w:r w:rsidRPr="00AD7192">
        <w:t>Not applicable.</w:t>
      </w:r>
    </w:p>
    <w:p w:rsidR="00000000" w:rsidRPr="00AD7192" w:rsidP="00AD7192">
      <w:pPr>
        <w:pStyle w:val="AllowPageBreak"/>
      </w:pPr>
    </w:p>
    <w:p w:rsidR="00000000" w:rsidRPr="00AD7192" w:rsidP="00AD7192">
      <w:pPr>
        <w:pStyle w:val="Heading1"/>
      </w:pPr>
      <w:bookmarkStart w:id="5" w:name="O_642399"/>
      <w:bookmarkEnd w:id="5"/>
      <w:r w:rsidRPr="00AD7192">
        <w:t>Entry Requirements</w:t>
      </w:r>
    </w:p>
    <w:p w:rsidR="00000000" w:rsidRPr="00AD7192" w:rsidP="00AD7192">
      <w:pPr>
        <w:pStyle w:val="BodyText"/>
      </w:pPr>
      <w:r w:rsidRPr="00AD7192">
        <w:t>Not applicable.</w:t>
      </w:r>
    </w:p>
    <w:p w:rsidR="00000000" w:rsidRPr="00AD7192" w:rsidP="00AD7192">
      <w:pPr>
        <w:pStyle w:val="AllowPageBreak"/>
      </w:pPr>
    </w:p>
    <w:p w:rsidR="00000000" w:rsidRPr="00AD7192" w:rsidP="00AD7192">
      <w:pPr>
        <w:pStyle w:val="Heading1"/>
      </w:pPr>
      <w:bookmarkStart w:id="6" w:name="O_642398"/>
      <w:bookmarkEnd w:id="6"/>
      <w:r w:rsidRPr="00AD7192">
        <w:t>Employability Skills Summary</w:t>
      </w:r>
    </w:p>
    <w:p w:rsidR="00000000" w:rsidRPr="00AD7192" w:rsidP="00AD7192">
      <w:pPr>
        <w:pStyle w:val="BodyText"/>
      </w:pPr>
      <w:r w:rsidRPr="00AD7192">
        <w:rPr>
          <w:rStyle w:val="SpecialBold"/>
        </w:rPr>
        <w:t>Employability Skills Summary for TLI32813 Certificate III in Rail Yard Coordination</w:t>
      </w:r>
    </w:p>
    <w:p w:rsidR="00000000" w:rsidRPr="00AD7192" w:rsidP="00AD7192">
      <w:pPr>
        <w:pStyle w:val="BodyText"/>
      </w:pPr>
      <w:r w:rsidRPr="00AD7192">
        <w:t>The following table contains a summary of the employability skills as identified by the Transport and Logistics Industry for this qualification. This table should be interp</w:t>
      </w:r>
      <w:r w:rsidRPr="00AD7192">
        <w:t xml:space="preserve">reted in conjunction with the detailed requirements of each unit of competency packaged in this qualification. The outcomes described here are broad industry requirements that may vary depending on packaging options. </w:t>
      </w:r>
    </w:p>
    <w:tbl>
      <w:tblPr>
        <w:tblW w:w="9287" w:type="dxa"/>
        <w:tblLayout w:type="fixed"/>
        <w:tblCellMar>
          <w:left w:w="62" w:type="dxa"/>
          <w:right w:w="62" w:type="dxa"/>
        </w:tblCellMar>
        <w:tblLook w:val="0000"/>
      </w:tblPr>
      <w:tblGrid>
        <w:gridCol w:w="2288"/>
        <w:gridCol w:w="34"/>
        <w:gridCol w:w="6830"/>
        <w:gridCol w:w="135"/>
      </w:tblGrid>
      <w:tr w:rsidTr="00CC59CC">
        <w:tblPrEx>
          <w:tblW w:w="9287" w:type="dxa"/>
          <w:tblLayout w:type="fixed"/>
          <w:tblCellMar>
            <w:left w:w="62" w:type="dxa"/>
            <w:right w:w="62" w:type="dxa"/>
          </w:tblCellMar>
          <w:tblLook w:val="0000"/>
        </w:tblPrEx>
        <w:trPr>
          <w:gridAfter w:val="1"/>
          <w:wAfter w:w="135" w:type="dxa"/>
        </w:trPr>
        <w:tc>
          <w:tcPr>
            <w:tcW w:w="2288" w:type="dxa"/>
            <w:tcBorders>
              <w:top w:val="nil"/>
              <w:left w:val="nil"/>
              <w:bottom w:val="nil"/>
              <w:right w:val="nil"/>
            </w:tcBorders>
            <w:tcMar>
              <w:top w:w="0" w:type="dxa"/>
              <w:left w:w="62" w:type="dxa"/>
              <w:bottom w:w="0" w:type="dxa"/>
              <w:right w:w="62" w:type="dxa"/>
            </w:tcMar>
          </w:tcPr>
          <w:p w:rsidR="00000000" w:rsidRPr="00AD7192" w:rsidP="00AD7192">
            <w:pPr>
              <w:pStyle w:val="BodyText"/>
            </w:pPr>
            <w:r w:rsidRPr="00AD7192">
              <w:rPr>
                <w:rStyle w:val="SpecialBold"/>
              </w:rPr>
              <w:t xml:space="preserve">Employability Skill </w:t>
            </w:r>
          </w:p>
        </w:tc>
        <w:tc>
          <w:tcPr>
            <w:tcW w:w="6864"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Industry/enterpri</w:t>
            </w:r>
            <w:r w:rsidRPr="00AD7192">
              <w:rPr>
                <w:rStyle w:val="SpecialBold"/>
              </w:rPr>
              <w:t>se requirements for this qualification include:</w:t>
            </w:r>
          </w:p>
        </w:tc>
      </w:tr>
      <w:tr w:rsidTr="00CC59CC">
        <w:tblPrEx>
          <w:tblW w:w="9287" w:type="dxa"/>
          <w:tblLayout w:type="fixed"/>
          <w:tblCellMar>
            <w:left w:w="62" w:type="dxa"/>
            <w:right w:w="62" w:type="dxa"/>
          </w:tblCellMar>
          <w:tblLook w:val="0000"/>
        </w:tblPrEx>
        <w:trPr>
          <w:gridAfter w:val="1"/>
          <w:wAfter w:w="135" w:type="dxa"/>
        </w:trPr>
        <w:tc>
          <w:tcPr>
            <w:tcW w:w="2288" w:type="dxa"/>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Communication</w:t>
            </w:r>
          </w:p>
        </w:tc>
        <w:tc>
          <w:tcPr>
            <w:tcW w:w="6864"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Implement and monitor communication systems and procedures required for shunting or yard/terminal operations</w:t>
            </w:r>
          </w:p>
          <w:p w:rsidR="00000000" w:rsidRPr="00AD7192" w:rsidP="00AD7192">
            <w:pPr>
              <w:pStyle w:val="ListBullet"/>
            </w:pPr>
            <w:r w:rsidRPr="00AD7192">
              <w:t>Read and interpret relevant procedures, instructions, signs and labels applicable t</w:t>
            </w:r>
            <w:r w:rsidRPr="00AD7192">
              <w:t>o shunting or yard/terminal operations</w:t>
            </w:r>
          </w:p>
          <w:p w:rsidR="00000000" w:rsidRPr="00AD7192" w:rsidP="00AD7192">
            <w:pPr>
              <w:pStyle w:val="ListBullet"/>
            </w:pPr>
            <w:r w:rsidRPr="00AD7192">
              <w:t>Speak clearly and directly on matters related to shunting or yard/terminal operations</w:t>
            </w:r>
          </w:p>
          <w:p w:rsidR="00000000" w:rsidRPr="00AD7192" w:rsidP="00AD7192">
            <w:pPr>
              <w:pStyle w:val="ListBullet"/>
            </w:pPr>
            <w:r w:rsidRPr="00AD7192">
              <w:t>Listen to and interpret verbal information related to shunting or yard/terminal operations</w:t>
            </w:r>
          </w:p>
          <w:p w:rsidR="00000000" w:rsidRPr="00AD7192" w:rsidP="00AD7192">
            <w:pPr>
              <w:pStyle w:val="ListBullet"/>
            </w:pPr>
            <w:r w:rsidRPr="00AD7192">
              <w:t>Write/Complete basic documents as part of duties</w:t>
            </w:r>
          </w:p>
          <w:p w:rsidR="00000000" w:rsidRPr="00AD7192" w:rsidP="00AD7192">
            <w:pPr>
              <w:pStyle w:val="ListBullet"/>
            </w:pPr>
            <w:r w:rsidRPr="00AD7192">
              <w:t>Negotiate issues with others in the course of shunting or yard/terminal operations</w:t>
            </w:r>
          </w:p>
          <w:p w:rsidR="00000000" w:rsidRPr="00AD7192" w:rsidP="00AD7192">
            <w:pPr>
              <w:pStyle w:val="ListBullet"/>
            </w:pPr>
            <w:r w:rsidRPr="00AD7192">
              <w:t>Recognise and interpret non-verbal signs, signals and behaviour</w:t>
            </w:r>
          </w:p>
          <w:p w:rsidR="00000000" w:rsidP="00AD7192">
            <w:pPr>
              <w:pStyle w:val="ListBullet"/>
              <w:rPr>
                <w:lang w:val="en-NZ"/>
              </w:rPr>
            </w:pPr>
            <w:r w:rsidRPr="00AD7192">
              <w:t>Use relevant communication equipment.</w:t>
            </w:r>
          </w:p>
        </w:tc>
      </w:tr>
      <w:tr w:rsidTr="00CC59CC">
        <w:tblPrEx>
          <w:tblW w:w="9287" w:type="dxa"/>
          <w:tblLayout w:type="fixed"/>
          <w:tblCellMar>
            <w:left w:w="62" w:type="dxa"/>
            <w:right w:w="62" w:type="dxa"/>
          </w:tblCellMar>
          <w:tblLook w:val="0000"/>
        </w:tblPrEx>
        <w:trPr>
          <w:gridAfter w:val="1"/>
          <w:wAfter w:w="135" w:type="dxa"/>
          <w:trHeight w:val="3100"/>
        </w:trPr>
        <w:tc>
          <w:tcPr>
            <w:tcW w:w="2288" w:type="dxa"/>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Teamwork</w:t>
            </w:r>
          </w:p>
        </w:tc>
        <w:tc>
          <w:tcPr>
            <w:tcW w:w="6864"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Work effect</w:t>
            </w:r>
            <w:r w:rsidRPr="00AD7192">
              <w:t>ively with others in the course of shunting or yard/terminal operations</w:t>
            </w:r>
          </w:p>
          <w:p w:rsidR="00000000" w:rsidRPr="00AD7192" w:rsidP="00AD7192">
            <w:pPr>
              <w:pStyle w:val="ListBullet"/>
            </w:pPr>
            <w:r w:rsidRPr="00AD7192">
              <w:t xml:space="preserve">Provide leadership to team or workgroup </w:t>
            </w:r>
          </w:p>
          <w:p w:rsidR="00000000" w:rsidRPr="00AD7192" w:rsidP="00AD7192">
            <w:pPr>
              <w:pStyle w:val="ListBullet"/>
            </w:pPr>
            <w:r w:rsidRPr="00AD7192">
              <w:t>Motivate others in the workplace</w:t>
            </w:r>
          </w:p>
          <w:p w:rsidR="00000000" w:rsidRPr="00AD7192" w:rsidP="00AD7192">
            <w:pPr>
              <w:pStyle w:val="ListBullet"/>
            </w:pPr>
            <w:r w:rsidRPr="00AD7192">
              <w:t xml:space="preserve">Assist others in the workplace to achieve and maintain competence </w:t>
            </w:r>
          </w:p>
          <w:p w:rsidR="00000000" w:rsidRPr="00AD7192" w:rsidP="00AD7192">
            <w:pPr>
              <w:pStyle w:val="ListBullet"/>
            </w:pPr>
            <w:r w:rsidRPr="00AD7192">
              <w:t>Assist in the resolution of any interperson</w:t>
            </w:r>
            <w:r w:rsidRPr="00AD7192">
              <w:t>al conflicts that may arise during shunting or yard/terminal operations</w:t>
            </w:r>
          </w:p>
          <w:p w:rsidR="00000000" w:rsidRPr="00AD7192" w:rsidP="00AD7192">
            <w:pPr>
              <w:pStyle w:val="ListBullet"/>
            </w:pPr>
            <w:r w:rsidRPr="00AD7192">
              <w:t>Avoid and prevent the harassment of others in the workplace</w:t>
            </w:r>
          </w:p>
          <w:p w:rsidR="00000000" w:rsidP="00AD7192">
            <w:pPr>
              <w:pStyle w:val="ListBullet"/>
              <w:rPr>
                <w:lang w:val="en-NZ"/>
              </w:rPr>
            </w:pPr>
            <w:r w:rsidRPr="00AD7192">
              <w:t>Work with persons of different ages, gender, race, religion, political persuasion, etc.</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Problem solving</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Identify and solve or report problems arising in the course of shunting or yard/terminal operations</w:t>
            </w:r>
          </w:p>
          <w:p w:rsidR="00000000" w:rsidRPr="00AD7192" w:rsidP="00AD7192">
            <w:pPr>
              <w:pStyle w:val="ListBullet"/>
            </w:pPr>
            <w:r w:rsidRPr="00AD7192">
              <w:t>Monitor and anticipate problems that may occur in the course of shunting or yard/terminal operations and take appropriate action to report or resolve the pr</w:t>
            </w:r>
            <w:r w:rsidRPr="00AD7192">
              <w:t>oblems within limits of responsibility</w:t>
            </w:r>
          </w:p>
          <w:p w:rsidR="00000000" w:rsidRPr="00AD7192" w:rsidP="00AD7192">
            <w:pPr>
              <w:pStyle w:val="ListBullet"/>
            </w:pPr>
            <w:r w:rsidRPr="00AD7192">
              <w:t>Identify and control hazards and risks in a range of shunting or yard/terminal operation situations and take appropriate precautions</w:t>
            </w:r>
          </w:p>
          <w:p w:rsidR="00000000" w:rsidP="00AD7192">
            <w:pPr>
              <w:pStyle w:val="ListBullet"/>
              <w:rPr>
                <w:lang w:val="en-NZ"/>
              </w:rPr>
            </w:pPr>
            <w:r w:rsidRPr="00AD7192">
              <w:t>Use mathematics to solve various calculations related to shunting or yard/terminal o</w:t>
            </w:r>
            <w:r w:rsidRPr="00AD7192">
              <w:t>perations.</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 xml:space="preserve">Initiative and </w:t>
            </w:r>
            <w:r w:rsidRPr="00AD7192">
              <w:rPr>
                <w:rStyle w:val="SpecialBold"/>
              </w:rPr>
              <w:t>enterprise</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 xml:space="preserve">Modify activities dependent on differing situations and contingencies </w:t>
            </w:r>
          </w:p>
          <w:p w:rsidR="00000000" w:rsidRPr="00AD7192" w:rsidP="00AD7192">
            <w:pPr>
              <w:pStyle w:val="ListBullet"/>
            </w:pPr>
            <w:r w:rsidRPr="00AD7192">
              <w:t>Take appropriate initiatives in a range of operational situations such as those above</w:t>
            </w:r>
          </w:p>
          <w:p w:rsidR="00000000" w:rsidP="00AD7192">
            <w:pPr>
              <w:pStyle w:val="ListBullet"/>
              <w:rPr>
                <w:lang w:val="en-NZ"/>
              </w:rPr>
            </w:pPr>
            <w:r w:rsidRPr="00AD7192">
              <w:t>Respond appropriately to any changes in equipment, standard operating procedures and the working environment.</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Planning and organising</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 xml:space="preserve">Follow and apply operational and emergency plans, systems and procedures </w:t>
            </w:r>
          </w:p>
          <w:p w:rsidR="00000000" w:rsidRPr="00AD7192" w:rsidP="00AD7192">
            <w:pPr>
              <w:pStyle w:val="ListBullet"/>
            </w:pPr>
            <w:r w:rsidRPr="00AD7192">
              <w:t>Implement the workplace security and safety ma</w:t>
            </w:r>
            <w:r w:rsidRPr="00AD7192">
              <w:t>nagement systems</w:t>
            </w:r>
          </w:p>
          <w:p w:rsidR="00000000" w:rsidRPr="00AD7192" w:rsidP="00AD7192">
            <w:pPr>
              <w:pStyle w:val="ListBullet"/>
            </w:pPr>
            <w:r w:rsidRPr="00AD7192">
              <w:t>Monitor and evaluate operational performance and compliance</w:t>
            </w:r>
          </w:p>
          <w:p w:rsidR="00000000" w:rsidRPr="00AD7192" w:rsidP="00AD7192">
            <w:pPr>
              <w:pStyle w:val="ListBullet"/>
            </w:pPr>
            <w:r w:rsidRPr="00AD7192">
              <w:t>Collect and interpret information needed in the course of shunting or yard/terminal operations</w:t>
            </w:r>
          </w:p>
          <w:p w:rsidR="00000000" w:rsidRPr="00AD7192" w:rsidP="00AD7192">
            <w:pPr>
              <w:pStyle w:val="ListBullet"/>
            </w:pPr>
            <w:r w:rsidRPr="00AD7192">
              <w:t>Organise and plan work activities</w:t>
            </w:r>
          </w:p>
          <w:p w:rsidR="00000000" w:rsidP="00AD7192">
            <w:pPr>
              <w:pStyle w:val="ListBullet"/>
              <w:rPr>
                <w:lang w:val="en-NZ"/>
              </w:rPr>
            </w:pPr>
            <w:r w:rsidRPr="00AD7192">
              <w:t>Manage time and priorities in the course of shunti</w:t>
            </w:r>
            <w:r w:rsidRPr="00AD7192">
              <w:t>ng or yard/terminal operations.</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Self management</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Interpret and apply procedures and instructions</w:t>
            </w:r>
          </w:p>
          <w:p w:rsidR="00000000" w:rsidRPr="00AD7192" w:rsidP="00AD7192">
            <w:pPr>
              <w:pStyle w:val="ListBullet"/>
            </w:pPr>
            <w:r w:rsidRPr="00AD7192">
              <w:t>Establish and follow own work plans and schedules</w:t>
            </w:r>
          </w:p>
          <w:p w:rsidR="00000000" w:rsidP="00AD7192">
            <w:pPr>
              <w:pStyle w:val="ListBullet"/>
              <w:rPr>
                <w:lang w:val="en-NZ"/>
              </w:rPr>
            </w:pPr>
            <w:r w:rsidRPr="00AD7192">
              <w:t>Evaluate own work performance.</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Learning</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 xml:space="preserve">Assist others to adapt to any changes in workplace systems, equipment, procedures and the workplace operating environment </w:t>
            </w:r>
          </w:p>
          <w:p w:rsidR="00000000" w:rsidRPr="00AD7192" w:rsidP="00AD7192">
            <w:pPr>
              <w:pStyle w:val="ListBullet"/>
            </w:pPr>
            <w:r w:rsidRPr="00AD7192">
              <w:t>Assist in the instruction, coaching or mentoring of others in the workplace</w:t>
            </w:r>
          </w:p>
          <w:p w:rsidR="00000000" w:rsidRPr="00AD7192" w:rsidP="00AD7192">
            <w:pPr>
              <w:pStyle w:val="ListBullet"/>
            </w:pPr>
            <w:r w:rsidRPr="00AD7192">
              <w:t xml:space="preserve">Contribute to the assessment of the competence of others </w:t>
            </w:r>
            <w:r w:rsidRPr="00AD7192">
              <w:t>in the workplace</w:t>
            </w:r>
          </w:p>
          <w:p w:rsidR="00000000" w:rsidP="00AD7192">
            <w:pPr>
              <w:pStyle w:val="ListBullet"/>
              <w:rPr>
                <w:lang w:val="en-NZ"/>
              </w:rPr>
            </w:pPr>
            <w:r w:rsidRPr="00AD7192">
              <w:t>Participate in the updating of own knowledge and skills required for shunting or yard/terminal operations.</w:t>
            </w:r>
          </w:p>
        </w:tc>
      </w:tr>
      <w:tr w:rsidTr="00CC59CC">
        <w:tblPrEx>
          <w:tblW w:w="9287" w:type="dxa"/>
          <w:tblLayout w:type="fixed"/>
          <w:tblCellMar>
            <w:left w:w="62" w:type="dxa"/>
            <w:right w:w="62" w:type="dxa"/>
          </w:tblCellMar>
          <w:tblLook w:val="0000"/>
        </w:tblPrEx>
        <w:tc>
          <w:tcPr>
            <w:tcW w:w="2322" w:type="dxa"/>
            <w:gridSpan w:val="2"/>
            <w:tcBorders>
              <w:top w:val="nil"/>
              <w:left w:val="nil"/>
              <w:bottom w:val="nil"/>
              <w:right w:val="nil"/>
            </w:tcBorders>
            <w:tcMar>
              <w:top w:w="0" w:type="dxa"/>
              <w:left w:w="62" w:type="dxa"/>
              <w:bottom w:w="0" w:type="dxa"/>
              <w:right w:w="62" w:type="dxa"/>
            </w:tcMar>
          </w:tcPr>
          <w:p w:rsidR="00000000" w:rsidP="00AD7192">
            <w:pPr>
              <w:pStyle w:val="BodyText"/>
              <w:rPr>
                <w:lang w:val="en-NZ"/>
              </w:rPr>
            </w:pPr>
            <w:r w:rsidRPr="00AD7192">
              <w:rPr>
                <w:rStyle w:val="SpecialBold"/>
              </w:rPr>
              <w:t>Technology</w:t>
            </w:r>
          </w:p>
        </w:tc>
        <w:tc>
          <w:tcPr>
            <w:tcW w:w="6965" w:type="dxa"/>
            <w:gridSpan w:val="2"/>
            <w:tcBorders>
              <w:top w:val="nil"/>
              <w:left w:val="nil"/>
              <w:bottom w:val="nil"/>
              <w:right w:val="nil"/>
            </w:tcBorders>
            <w:tcMar>
              <w:top w:w="0" w:type="dxa"/>
              <w:left w:w="62" w:type="dxa"/>
              <w:bottom w:w="0" w:type="dxa"/>
              <w:right w:w="62" w:type="dxa"/>
            </w:tcMar>
          </w:tcPr>
          <w:p w:rsidR="00000000" w:rsidRPr="00AD7192" w:rsidP="00AD7192">
            <w:pPr>
              <w:pStyle w:val="ListBullet"/>
            </w:pPr>
            <w:r w:rsidRPr="00AD7192">
              <w:t>Use equipment and materials required during shunting or yard/terminal operations</w:t>
            </w:r>
          </w:p>
          <w:p w:rsidR="00000000" w:rsidRPr="00AD7192" w:rsidP="00AD7192">
            <w:pPr>
              <w:pStyle w:val="ListBullet"/>
            </w:pPr>
            <w:r w:rsidRPr="00AD7192">
              <w:t>Follow and apply operational and servi</w:t>
            </w:r>
            <w:r w:rsidRPr="00AD7192">
              <w:t>cing instructions for equipment used during shunting or yard/terminal operations</w:t>
            </w:r>
          </w:p>
          <w:p w:rsidR="00000000" w:rsidRPr="00AD7192" w:rsidP="00AD7192">
            <w:pPr>
              <w:pStyle w:val="ListBullet"/>
            </w:pPr>
            <w:r w:rsidRPr="00AD7192">
              <w:t>Follow and apply OH&amp;S procedures when conducting shunting or yard/terminal operations.</w:t>
            </w:r>
          </w:p>
        </w:tc>
      </w:tr>
    </w:tbl>
    <w:p w:rsidR="00000000" w:rsidRPr="00AD7192" w:rsidP="00AD7192">
      <w:pPr>
        <w:pStyle w:val="BodyText"/>
      </w:pPr>
    </w:p>
    <w:p w:rsidR="00000000" w:rsidRPr="00AD7192" w:rsidP="00AD7192">
      <w:pPr>
        <w:pStyle w:val="AllowPageBreak"/>
      </w:pPr>
    </w:p>
    <w:p w:rsidR="00000000" w:rsidRPr="00AD7192" w:rsidP="00AD7192">
      <w:pPr>
        <w:pStyle w:val="Heading1"/>
      </w:pPr>
      <w:bookmarkStart w:id="7" w:name="O_642397"/>
      <w:bookmarkEnd w:id="7"/>
      <w:r w:rsidRPr="00AD7192">
        <w:t>Packaging Rules</w:t>
      </w:r>
    </w:p>
    <w:p w:rsidR="00000000" w:rsidRPr="00AD7192" w:rsidP="00AD7192">
      <w:pPr>
        <w:pStyle w:val="BodyText"/>
      </w:pPr>
      <w:r w:rsidRPr="00AD7192">
        <w:rPr>
          <w:rStyle w:val="SpecialBold"/>
        </w:rPr>
        <w:t>Requirements for completion of the qualification</w:t>
      </w:r>
    </w:p>
    <w:p w:rsidR="00000000" w:rsidRPr="00AD7192" w:rsidP="00AD7192">
      <w:pPr>
        <w:pStyle w:val="BodyText"/>
      </w:pPr>
      <w:r w:rsidRPr="00AD7192">
        <w:t xml:space="preserve">A successful assessment outcome for a total of </w:t>
      </w:r>
      <w:r w:rsidRPr="00AD7192">
        <w:rPr>
          <w:rStyle w:val="SpecialBold"/>
        </w:rPr>
        <w:t>18 units</w:t>
      </w:r>
      <w:r w:rsidRPr="00AD7192">
        <w:t xml:space="preserve"> of competency comprising:</w:t>
      </w:r>
    </w:p>
    <w:p w:rsidR="00000000" w:rsidRPr="00AD7192" w:rsidP="00AD7192">
      <w:pPr>
        <w:pStyle w:val="ListBullet"/>
      </w:pPr>
      <w:r w:rsidRPr="00AD7192">
        <w:rPr>
          <w:rStyle w:val="SpecialBold"/>
        </w:rPr>
        <w:t>12 core units</w:t>
      </w:r>
      <w:r w:rsidRPr="00AD7192">
        <w:t xml:space="preserve"> listed below</w:t>
      </w:r>
    </w:p>
    <w:p w:rsidR="00000000" w:rsidRPr="00AD7192" w:rsidP="00AD7192">
      <w:pPr>
        <w:pStyle w:val="BodyText"/>
      </w:pPr>
      <w:r w:rsidRPr="00AD7192">
        <w:t xml:space="preserve">plus </w:t>
      </w:r>
    </w:p>
    <w:p w:rsidR="00000000" w:rsidRPr="00AD7192" w:rsidP="00AD7192">
      <w:pPr>
        <w:pStyle w:val="ListBullet"/>
      </w:pPr>
      <w:r w:rsidRPr="00AD7192">
        <w:rPr>
          <w:rStyle w:val="SpecialBold"/>
        </w:rPr>
        <w:t>6 elective units</w:t>
      </w:r>
      <w:r w:rsidRPr="00AD7192">
        <w:t xml:space="preserve"> from the </w:t>
      </w:r>
      <w:r w:rsidRPr="00AD7192">
        <w:rPr>
          <w:rStyle w:val="SpecialBold"/>
        </w:rPr>
        <w:t>general elective units</w:t>
      </w:r>
      <w:r w:rsidRPr="00AD7192">
        <w:t xml:space="preserve"> listed below. Alternatively, </w:t>
      </w:r>
      <w:r w:rsidRPr="00AD7192">
        <w:rPr>
          <w:rStyle w:val="SpecialBold"/>
        </w:rPr>
        <w:t>up to 3 units</w:t>
      </w:r>
      <w:r w:rsidRPr="00AD7192">
        <w:t xml:space="preserve"> may be drawn with appropriate contextualisation</w:t>
      </w:r>
      <w:r w:rsidRPr="00AD7192">
        <w:t xml:space="preserve"> from any currently endorsed national Training Package or accredited course, provided that the unit contributes to the vocational outcome of the qualification. </w:t>
      </w:r>
    </w:p>
    <w:p w:rsidR="00000000" w:rsidRPr="00AD7192" w:rsidP="00AD7192">
      <w:pPr>
        <w:pStyle w:val="BodyText"/>
      </w:pPr>
    </w:p>
    <w:p w:rsidR="00000000" w:rsidRPr="00AD7192" w:rsidP="00AD7192">
      <w:pPr>
        <w:pStyle w:val="BodyText"/>
      </w:pPr>
      <w:r w:rsidRPr="00AD7192">
        <w:t>Where imported units are selected, care must be taken to ensure that all prerequisites specifi</w:t>
      </w:r>
      <w:r w:rsidRPr="00AD7192">
        <w:t>ed in the unit are complied with.</w:t>
      </w:r>
    </w:p>
    <w:p w:rsidR="00000000" w:rsidRPr="00AD7192" w:rsidP="00AD7192">
      <w:pPr>
        <w:pStyle w:val="BodyText"/>
      </w:pPr>
    </w:p>
    <w:p w:rsidR="00000000" w:rsidRPr="00AD7192" w:rsidP="00AD7192">
      <w:pPr>
        <w:pStyle w:val="BodyText"/>
      </w:pPr>
      <w:r w:rsidRPr="00AD7192">
        <w:rPr>
          <w:rStyle w:val="SpecialBold"/>
        </w:rPr>
        <w:t xml:space="preserve">Core Units </w:t>
      </w:r>
    </w:p>
    <w:tbl>
      <w:tblPr>
        <w:tblW w:w="0" w:type="auto"/>
        <w:tblLayout w:type="fixed"/>
        <w:tblCellMar>
          <w:left w:w="62" w:type="dxa"/>
          <w:right w:w="62" w:type="dxa"/>
        </w:tblCellMar>
        <w:tblLook w:val="0000"/>
      </w:tblPr>
      <w:tblGrid>
        <w:gridCol w:w="452"/>
        <w:gridCol w:w="1978"/>
        <w:gridCol w:w="1891"/>
        <w:gridCol w:w="4589"/>
      </w:tblGrid>
      <w:tr w:rsidTr="00AD7192">
        <w:tblPrEx>
          <w:tblW w:w="0" w:type="auto"/>
          <w:tblLayout w:type="fixed"/>
          <w:tblCellMar>
            <w:left w:w="62" w:type="dxa"/>
            <w:right w:w="62" w:type="dxa"/>
          </w:tblCellMar>
          <w:tblLook w:val="0000"/>
        </w:tblPrEx>
        <w:trPr>
          <w:trHeight w:val="87"/>
        </w:trPr>
        <w:tc>
          <w:tcPr>
            <w:tcW w:w="2430"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AD7192" w:rsidP="00AD7192">
            <w:pPr>
              <w:pStyle w:val="BodyText"/>
            </w:pPr>
            <w:r w:rsidRPr="00AD7192">
              <w:rPr>
                <w:rStyle w:val="SpecialBold"/>
              </w:rPr>
              <w:t>Field</w:t>
            </w:r>
          </w:p>
        </w:tc>
        <w:tc>
          <w:tcPr>
            <w:tcW w:w="648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AD7192">
            <w:pPr>
              <w:pStyle w:val="BodyText"/>
              <w:rPr>
                <w:lang w:val="en-NZ"/>
              </w:rPr>
            </w:pPr>
            <w:r w:rsidRPr="00AD7192">
              <w:rPr>
                <w:rStyle w:val="SpecialBold"/>
              </w:rPr>
              <w:t>Units of Competency</w:t>
            </w:r>
          </w:p>
        </w:tc>
      </w:tr>
      <w:tr w:rsidTr="00AD7192">
        <w:tblPrEx>
          <w:tblW w:w="0" w:type="auto"/>
          <w:tblLayout w:type="fixed"/>
          <w:tblCellMar>
            <w:left w:w="62" w:type="dxa"/>
            <w:right w:w="62" w:type="dxa"/>
          </w:tblCellMar>
          <w:tblLook w:val="0000"/>
        </w:tblPrEx>
        <w:trPr>
          <w:trHeight w:val="87"/>
        </w:trPr>
        <w:tc>
          <w:tcPr>
            <w:tcW w:w="45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B</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Equipment Checking and Maintenance</w:t>
            </w:r>
          </w:p>
        </w:tc>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t>TLIB2122A</w:t>
            </w:r>
          </w:p>
        </w:tc>
        <w:tc>
          <w:tcPr>
            <w:tcW w:w="458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AD7192">
            <w:pPr>
              <w:pStyle w:val="BodyText"/>
              <w:rPr>
                <w:lang w:val="en-NZ"/>
              </w:rPr>
            </w:pPr>
            <w:r w:rsidRPr="00AD7192">
              <w:t>Apply awareness of fundamentals of rail operations in yards or sidings</w:t>
            </w:r>
          </w:p>
        </w:tc>
      </w:tr>
      <w:tr w:rsidTr="00AD7192">
        <w:tblPrEx>
          <w:tblW w:w="0" w:type="auto"/>
          <w:tblLayout w:type="fixed"/>
          <w:tblCellMar>
            <w:left w:w="62" w:type="dxa"/>
            <w:right w:w="62" w:type="dxa"/>
          </w:tblCellMar>
          <w:tblLook w:val="0000"/>
        </w:tblPrEx>
        <w:trPr>
          <w:trHeight w:val="87"/>
        </w:trPr>
        <w:tc>
          <w:tcPr>
            <w:tcW w:w="45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E</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7192">
            <w:pPr>
              <w:pStyle w:val="BodyText"/>
              <w:rPr>
                <w:lang w:val="en-NZ"/>
              </w:rPr>
            </w:pPr>
            <w:r w:rsidRPr="00AD7192">
              <w:rPr>
                <w:rStyle w:val="SpecialBold"/>
              </w:rPr>
              <w:t>Communication and Calculation</w:t>
            </w:r>
          </w:p>
        </w:tc>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t>TLIE3021A</w:t>
            </w:r>
          </w:p>
          <w:p w:rsidR="00000000" w:rsidP="00AD7192">
            <w:pPr>
              <w:pStyle w:val="BodyText"/>
              <w:rPr>
                <w:lang w:val="en-NZ"/>
              </w:rPr>
            </w:pPr>
            <w:r w:rsidRPr="00AD7192">
              <w:t>TLIE3022A</w:t>
            </w:r>
          </w:p>
        </w:tc>
        <w:tc>
          <w:tcPr>
            <w:tcW w:w="458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AD7192" w:rsidP="00AD7192">
            <w:pPr>
              <w:pStyle w:val="BodyText"/>
            </w:pPr>
            <w:r w:rsidRPr="00AD7192">
              <w:t>Work and communicate effectively with others</w:t>
            </w:r>
          </w:p>
          <w:p w:rsidR="00000000" w:rsidP="00AD7192">
            <w:pPr>
              <w:pStyle w:val="BodyText"/>
              <w:rPr>
                <w:lang w:val="en-NZ"/>
              </w:rPr>
            </w:pPr>
            <w:r w:rsidRPr="00AD7192">
              <w:t>Complete workplace documents</w:t>
            </w:r>
          </w:p>
        </w:tc>
      </w:tr>
      <w:tr w:rsidTr="00AD7192">
        <w:tblPrEx>
          <w:tblW w:w="0" w:type="auto"/>
          <w:tblLayout w:type="fixed"/>
          <w:tblCellMar>
            <w:left w:w="62" w:type="dxa"/>
            <w:right w:w="62" w:type="dxa"/>
          </w:tblCellMar>
          <w:tblLook w:val="0000"/>
        </w:tblPrEx>
        <w:trPr>
          <w:trHeight w:val="87"/>
        </w:trPr>
        <w:tc>
          <w:tcPr>
            <w:tcW w:w="45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F</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Safety Management</w:t>
            </w:r>
          </w:p>
        </w:tc>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t>TLIF2006A</w:t>
            </w:r>
          </w:p>
          <w:p w:rsidR="00000000" w:rsidRPr="00AD7192" w:rsidP="00AD7192">
            <w:pPr>
              <w:pStyle w:val="BodyText"/>
            </w:pPr>
            <w:r w:rsidRPr="00AD7192">
              <w:t>TLIF2010A</w:t>
            </w:r>
          </w:p>
          <w:p w:rsidR="00000000" w:rsidRPr="00AD7192" w:rsidP="00AD7192">
            <w:pPr>
              <w:pStyle w:val="BodyText"/>
            </w:pPr>
            <w:r w:rsidRPr="00AD7192">
              <w:t>TLIF2080C</w:t>
            </w:r>
          </w:p>
          <w:p w:rsidR="00000000" w:rsidRPr="00AD7192" w:rsidP="00AD7192">
            <w:pPr>
              <w:pStyle w:val="BodyText"/>
            </w:pPr>
            <w:r w:rsidRPr="00AD7192">
              <w:t>TLIF3058A</w:t>
            </w:r>
            <w:r w:rsidRPr="00AD7192">
              <w:br/>
            </w:r>
            <w:r w:rsidRPr="00AD7192">
              <w:br/>
            </w:r>
            <w:r w:rsidRPr="00AD7192">
              <w:br/>
              <w:t>TLIF3083B</w:t>
            </w:r>
          </w:p>
          <w:p w:rsidR="00000000" w:rsidRPr="00AD7192" w:rsidP="00AD7192">
            <w:pPr>
              <w:pStyle w:val="BodyText"/>
            </w:pPr>
            <w:r w:rsidRPr="00AD7192">
              <w:t>TLIF3085A</w:t>
            </w:r>
          </w:p>
          <w:p w:rsidR="00000000" w:rsidP="00AD7192">
            <w:pPr>
              <w:pStyle w:val="BodyText"/>
              <w:rPr>
                <w:lang w:val="en-NZ"/>
              </w:rPr>
            </w:pPr>
            <w:r w:rsidRPr="00AD7192">
              <w:t>TLIF3087A</w:t>
            </w:r>
          </w:p>
        </w:tc>
        <w:tc>
          <w:tcPr>
            <w:tcW w:w="458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AD7192" w:rsidP="00AD7192">
            <w:pPr>
              <w:pStyle w:val="BodyText"/>
            </w:pPr>
            <w:r w:rsidRPr="00AD7192">
              <w:t xml:space="preserve">Apply accident-emergency procedures </w:t>
            </w:r>
          </w:p>
          <w:p w:rsidR="00000000" w:rsidRPr="00AD7192" w:rsidP="00AD7192">
            <w:pPr>
              <w:pStyle w:val="BodyText"/>
            </w:pPr>
            <w:r w:rsidRPr="00AD7192">
              <w:t>Apply fatigue management strategies</w:t>
            </w:r>
          </w:p>
          <w:p w:rsidR="00000000" w:rsidRPr="00AD7192" w:rsidP="00AD7192">
            <w:pPr>
              <w:pStyle w:val="BodyText"/>
            </w:pPr>
            <w:r w:rsidRPr="00AD7192">
              <w:t>Safely access th</w:t>
            </w:r>
            <w:r w:rsidRPr="00AD7192">
              <w:t xml:space="preserve">e rail corridor </w:t>
            </w:r>
          </w:p>
          <w:p w:rsidR="00000000" w:rsidRPr="00AD7192" w:rsidP="00AD7192">
            <w:pPr>
              <w:pStyle w:val="BodyText"/>
            </w:pPr>
            <w:r w:rsidRPr="00AD7192">
              <w:t>Apply safeworking rules and regulations to rail functions</w:t>
            </w:r>
          </w:p>
          <w:p w:rsidR="00000000" w:rsidRPr="00AD7192" w:rsidP="00AD7192">
            <w:pPr>
              <w:pStyle w:val="BodyText"/>
            </w:pPr>
            <w:r w:rsidRPr="00AD7192">
              <w:t>Conduct track protection assessment</w:t>
            </w:r>
          </w:p>
          <w:p w:rsidR="00000000" w:rsidRPr="00AD7192" w:rsidP="00AD7192">
            <w:pPr>
              <w:pStyle w:val="BodyText"/>
            </w:pPr>
            <w:r w:rsidRPr="00AD7192">
              <w:t>Apply local incident response procedures</w:t>
            </w:r>
          </w:p>
          <w:p w:rsidR="00000000" w:rsidP="00AD7192">
            <w:pPr>
              <w:pStyle w:val="BodyText"/>
              <w:rPr>
                <w:lang w:val="en-NZ"/>
              </w:rPr>
            </w:pPr>
            <w:r w:rsidRPr="00AD7192">
              <w:t>Follow occupational health, safety and environmental procedures in the rail industry</w:t>
            </w:r>
          </w:p>
        </w:tc>
      </w:tr>
      <w:tr w:rsidTr="00AD7192">
        <w:tblPrEx>
          <w:tblW w:w="0" w:type="auto"/>
          <w:tblLayout w:type="fixed"/>
          <w:tblCellMar>
            <w:left w:w="62" w:type="dxa"/>
            <w:right w:w="62" w:type="dxa"/>
          </w:tblCellMar>
          <w:tblLook w:val="0000"/>
        </w:tblPrEx>
        <w:trPr>
          <w:trHeight w:val="87"/>
        </w:trPr>
        <w:tc>
          <w:tcPr>
            <w:tcW w:w="452" w:type="dxa"/>
            <w:tcBorders>
              <w:top w:val="single" w:sz="4" w:space="0" w:color="auto"/>
              <w:left w:val="nil"/>
              <w:bottom w:val="nil"/>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G</w:t>
            </w:r>
          </w:p>
        </w:tc>
        <w:tc>
          <w:tcPr>
            <w:tcW w:w="197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Teamwork</w:t>
            </w:r>
          </w:p>
        </w:tc>
        <w:tc>
          <w:tcPr>
            <w:tcW w:w="189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192">
            <w:pPr>
              <w:pStyle w:val="BodyText"/>
              <w:rPr>
                <w:lang w:val="en-NZ"/>
              </w:rPr>
            </w:pPr>
            <w:r w:rsidRPr="00AD7192">
              <w:t>TLIG4006A</w:t>
            </w:r>
          </w:p>
        </w:tc>
        <w:tc>
          <w:tcPr>
            <w:tcW w:w="4589" w:type="dxa"/>
            <w:tcBorders>
              <w:top w:val="single" w:sz="4" w:space="0" w:color="auto"/>
              <w:left w:val="single" w:sz="4" w:space="0" w:color="auto"/>
              <w:bottom w:val="nil"/>
              <w:right w:val="nil"/>
            </w:tcBorders>
            <w:tcMar>
              <w:top w:w="0" w:type="dxa"/>
              <w:left w:w="62" w:type="dxa"/>
              <w:bottom w:w="0" w:type="dxa"/>
              <w:right w:w="62" w:type="dxa"/>
            </w:tcMar>
          </w:tcPr>
          <w:p w:rsidR="00000000" w:rsidP="00AD7192">
            <w:pPr>
              <w:pStyle w:val="BodyText"/>
              <w:rPr>
                <w:lang w:val="en-NZ"/>
              </w:rPr>
            </w:pPr>
            <w:r w:rsidRPr="00AD7192">
              <w:t>Facilitate work teams</w:t>
            </w:r>
          </w:p>
        </w:tc>
      </w:tr>
      <w:tr w:rsidTr="00AD7192">
        <w:tblPrEx>
          <w:tblW w:w="0" w:type="auto"/>
          <w:tblLayout w:type="fixed"/>
          <w:tblCellMar>
            <w:left w:w="62" w:type="dxa"/>
            <w:right w:w="62" w:type="dxa"/>
          </w:tblCellMar>
          <w:tblLook w:val="0000"/>
        </w:tblPrEx>
        <w:tc>
          <w:tcPr>
            <w:tcW w:w="452" w:type="dxa"/>
            <w:tcBorders>
              <w:top w:val="single" w:sz="4" w:space="0" w:color="auto"/>
              <w:left w:val="nil"/>
              <w:bottom w:val="nil"/>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L</w:t>
            </w:r>
          </w:p>
        </w:tc>
        <w:tc>
          <w:tcPr>
            <w:tcW w:w="197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Resource Management</w:t>
            </w:r>
          </w:p>
        </w:tc>
        <w:tc>
          <w:tcPr>
            <w:tcW w:w="189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192">
            <w:pPr>
              <w:pStyle w:val="BodyText"/>
              <w:rPr>
                <w:lang w:val="en-NZ"/>
              </w:rPr>
            </w:pPr>
            <w:r w:rsidRPr="00AD7192">
              <w:t>TLIL4038A</w:t>
            </w:r>
          </w:p>
        </w:tc>
        <w:tc>
          <w:tcPr>
            <w:tcW w:w="4589" w:type="dxa"/>
            <w:tcBorders>
              <w:top w:val="single" w:sz="4" w:space="0" w:color="auto"/>
              <w:left w:val="single" w:sz="4" w:space="0" w:color="auto"/>
              <w:bottom w:val="nil"/>
              <w:right w:val="nil"/>
            </w:tcBorders>
            <w:tcMar>
              <w:top w:w="0" w:type="dxa"/>
              <w:left w:w="62" w:type="dxa"/>
              <w:bottom w:w="0" w:type="dxa"/>
              <w:right w:w="62" w:type="dxa"/>
            </w:tcMar>
          </w:tcPr>
          <w:p w:rsidR="00000000" w:rsidRPr="00AD7192" w:rsidP="00AD7192">
            <w:pPr>
              <w:pStyle w:val="BodyText"/>
            </w:pPr>
            <w:r w:rsidRPr="00AD7192">
              <w:t>Organise marshalling and shunting operations</w:t>
            </w:r>
          </w:p>
        </w:tc>
      </w:tr>
    </w:tbl>
    <w:p w:rsidR="00000000" w:rsidRPr="00AD7192" w:rsidP="00AD7192">
      <w:pPr>
        <w:pStyle w:val="BodyText"/>
      </w:pPr>
    </w:p>
    <w:p w:rsidR="00000000" w:rsidRPr="00AD7192" w:rsidP="00AD7192">
      <w:pPr>
        <w:pStyle w:val="BodyText"/>
      </w:pPr>
      <w:r w:rsidRPr="00AD7192">
        <w:rPr>
          <w:rStyle w:val="SpecialBold"/>
        </w:rPr>
        <w:t>General Elective Units</w:t>
      </w:r>
    </w:p>
    <w:tbl>
      <w:tblPr>
        <w:tblW w:w="0" w:type="auto"/>
        <w:tblLayout w:type="fixed"/>
        <w:tblCellMar>
          <w:left w:w="62" w:type="dxa"/>
          <w:right w:w="62" w:type="dxa"/>
        </w:tblCellMar>
        <w:tblLook w:val="0000"/>
      </w:tblPr>
      <w:tblGrid>
        <w:gridCol w:w="422"/>
        <w:gridCol w:w="2098"/>
        <w:gridCol w:w="1890"/>
        <w:gridCol w:w="4521"/>
      </w:tblGrid>
      <w:tr w:rsidTr="00AD7192">
        <w:tblPrEx>
          <w:tblW w:w="0" w:type="auto"/>
          <w:tblLayout w:type="fixed"/>
          <w:tblCellMar>
            <w:left w:w="62" w:type="dxa"/>
            <w:right w:w="62" w:type="dxa"/>
          </w:tblCellMar>
          <w:tblLook w:val="0000"/>
        </w:tblPrEx>
        <w:trPr>
          <w:trHeight w:val="87"/>
        </w:trPr>
        <w:tc>
          <w:tcPr>
            <w:tcW w:w="2520"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AD7192" w:rsidP="00AD7192">
            <w:pPr>
              <w:pStyle w:val="BodyText"/>
            </w:pPr>
            <w:r w:rsidRPr="00AD7192">
              <w:rPr>
                <w:rStyle w:val="SpecialBold"/>
              </w:rPr>
              <w:t>Field</w:t>
            </w:r>
          </w:p>
        </w:tc>
        <w:tc>
          <w:tcPr>
            <w:tcW w:w="6411"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AD7192">
            <w:pPr>
              <w:pStyle w:val="BodyText"/>
              <w:rPr>
                <w:lang w:val="en-NZ"/>
              </w:rPr>
            </w:pPr>
            <w:r w:rsidRPr="00AD7192">
              <w:rPr>
                <w:rStyle w:val="SpecialBold"/>
              </w:rPr>
              <w:t>Unit</w:t>
            </w:r>
          </w:p>
        </w:tc>
      </w:tr>
      <w:tr w:rsidTr="00AD7192">
        <w:tblPrEx>
          <w:tblW w:w="0" w:type="auto"/>
          <w:tblLayout w:type="fixed"/>
          <w:tblCellMar>
            <w:left w:w="62" w:type="dxa"/>
            <w:right w:w="62" w:type="dxa"/>
          </w:tblCellMar>
          <w:tblLook w:val="0000"/>
        </w:tblPrEx>
        <w:trPr>
          <w:trHeight w:val="587"/>
        </w:trPr>
        <w:tc>
          <w:tcPr>
            <w:tcW w:w="42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B</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Equipment Checking and Maintenance</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t>TLIB2131A</w:t>
            </w:r>
          </w:p>
          <w:p w:rsidR="00000000" w:rsidRPr="00AD7192" w:rsidP="00AD7192">
            <w:pPr>
              <w:pStyle w:val="BodyText"/>
            </w:pPr>
            <w:r w:rsidRPr="00AD7192">
              <w:t>TLIB3018A</w:t>
            </w:r>
          </w:p>
          <w:p w:rsidR="00000000" w:rsidRPr="00AD7192" w:rsidP="00AD7192">
            <w:pPr>
              <w:pStyle w:val="BodyText"/>
            </w:pPr>
            <w:r w:rsidRPr="00AD7192">
              <w:t>TLIB3021A</w:t>
            </w:r>
          </w:p>
          <w:p w:rsidR="00000000" w:rsidP="00AD7192">
            <w:pPr>
              <w:pStyle w:val="BodyText"/>
              <w:rPr>
                <w:lang w:val="en-NZ"/>
              </w:rPr>
            </w:pPr>
            <w:r w:rsidRPr="00AD7192">
              <w:t>TLIB3129A</w:t>
            </w:r>
          </w:p>
        </w:tc>
        <w:tc>
          <w:tcPr>
            <w:tcW w:w="452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AD7192" w:rsidP="00AD7192">
            <w:pPr>
              <w:pStyle w:val="BodyText"/>
            </w:pPr>
            <w:r w:rsidRPr="00AD7192">
              <w:t>Prepare train</w:t>
            </w:r>
          </w:p>
          <w:p w:rsidR="00000000" w:rsidRPr="00AD7192" w:rsidP="00AD7192">
            <w:pPr>
              <w:pStyle w:val="BodyText"/>
            </w:pPr>
            <w:r w:rsidRPr="00AD7192">
              <w:t>Conduct full train examination</w:t>
            </w:r>
          </w:p>
          <w:p w:rsidR="00000000" w:rsidRPr="00AD7192" w:rsidP="00AD7192">
            <w:pPr>
              <w:pStyle w:val="BodyText"/>
            </w:pPr>
            <w:r w:rsidRPr="00AD7192">
              <w:t>Conduct train roll-by inspection</w:t>
            </w:r>
          </w:p>
          <w:p w:rsidR="00000000" w:rsidP="00AD7192">
            <w:pPr>
              <w:pStyle w:val="BodyText"/>
              <w:rPr>
                <w:lang w:val="en-NZ"/>
              </w:rPr>
            </w:pPr>
            <w:r w:rsidRPr="00AD7192">
              <w:t>Conduct pre-movement checks on rolling stock</w:t>
            </w:r>
          </w:p>
        </w:tc>
      </w:tr>
      <w:tr w:rsidTr="00AD7192">
        <w:tblPrEx>
          <w:tblW w:w="0" w:type="auto"/>
          <w:tblLayout w:type="fixed"/>
          <w:tblCellMar>
            <w:left w:w="62" w:type="dxa"/>
            <w:right w:w="62" w:type="dxa"/>
          </w:tblCellMar>
          <w:tblLook w:val="0000"/>
        </w:tblPrEx>
        <w:trPr>
          <w:trHeight w:val="87"/>
        </w:trPr>
        <w:tc>
          <w:tcPr>
            <w:tcW w:w="42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C</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Vehicle Operation</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t>TLIC3017A</w:t>
            </w:r>
          </w:p>
        </w:tc>
        <w:tc>
          <w:tcPr>
            <w:tcW w:w="452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AD7192">
            <w:pPr>
              <w:pStyle w:val="BodyText"/>
              <w:rPr>
                <w:lang w:val="en-NZ"/>
              </w:rPr>
            </w:pPr>
            <w:r w:rsidRPr="00AD7192">
              <w:t>Shunt rolling stock</w:t>
            </w:r>
          </w:p>
        </w:tc>
      </w:tr>
      <w:tr w:rsidTr="00AD7192">
        <w:tblPrEx>
          <w:tblW w:w="0" w:type="auto"/>
          <w:tblLayout w:type="fixed"/>
          <w:tblCellMar>
            <w:left w:w="62" w:type="dxa"/>
            <w:right w:w="62" w:type="dxa"/>
          </w:tblCellMar>
          <w:tblLook w:val="0000"/>
        </w:tblPrEx>
        <w:trPr>
          <w:trHeight w:val="155"/>
        </w:trPr>
        <w:tc>
          <w:tcPr>
            <w:tcW w:w="42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F</w:t>
            </w:r>
          </w:p>
        </w:tc>
        <w:tc>
          <w:tcPr>
            <w:tcW w:w="2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Safety Management</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192">
            <w:pPr>
              <w:pStyle w:val="BodyText"/>
              <w:rPr>
                <w:lang w:val="en-NZ"/>
              </w:rPr>
            </w:pPr>
            <w:r w:rsidRPr="00AD7192">
              <w:t>TLIF3091A</w:t>
            </w:r>
          </w:p>
        </w:tc>
        <w:tc>
          <w:tcPr>
            <w:tcW w:w="452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AD7192">
            <w:pPr>
              <w:pStyle w:val="BodyText"/>
              <w:rPr>
                <w:lang w:val="en-NZ"/>
              </w:rPr>
            </w:pPr>
            <w:r w:rsidRPr="00AD7192">
              <w:t>Apply awareness of dangerous goods and hazardous materials requirements</w:t>
            </w:r>
          </w:p>
        </w:tc>
      </w:tr>
      <w:tr w:rsidTr="00AD7192">
        <w:tblPrEx>
          <w:tblW w:w="0" w:type="auto"/>
          <w:tblLayout w:type="fixed"/>
          <w:tblCellMar>
            <w:left w:w="62" w:type="dxa"/>
            <w:right w:w="62" w:type="dxa"/>
          </w:tblCellMar>
          <w:tblLook w:val="0000"/>
        </w:tblPrEx>
        <w:trPr>
          <w:trHeight w:val="87"/>
        </w:trPr>
        <w:tc>
          <w:tcPr>
            <w:tcW w:w="422" w:type="dxa"/>
            <w:tcBorders>
              <w:top w:val="single" w:sz="4" w:space="0" w:color="auto"/>
              <w:left w:val="nil"/>
              <w:bottom w:val="nil"/>
              <w:right w:val="single" w:sz="4" w:space="0" w:color="auto"/>
            </w:tcBorders>
            <w:tcMar>
              <w:top w:w="0" w:type="dxa"/>
              <w:left w:w="62" w:type="dxa"/>
              <w:bottom w:w="0" w:type="dxa"/>
              <w:right w:w="62" w:type="dxa"/>
            </w:tcMar>
          </w:tcPr>
          <w:p w:rsidR="00000000" w:rsidRPr="00AD7192" w:rsidP="00AD7192">
            <w:pPr>
              <w:pStyle w:val="BodyText"/>
            </w:pPr>
            <w:r w:rsidRPr="00AD7192">
              <w:rPr>
                <w:rStyle w:val="SpecialBold"/>
              </w:rPr>
              <w:t>W</w:t>
            </w:r>
          </w:p>
        </w:tc>
        <w:tc>
          <w:tcPr>
            <w:tcW w:w="209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192">
            <w:pPr>
              <w:pStyle w:val="BodyText"/>
              <w:rPr>
                <w:lang w:val="en-NZ"/>
              </w:rPr>
            </w:pPr>
            <w:r w:rsidRPr="00AD7192">
              <w:rPr>
                <w:rStyle w:val="SpecialBold"/>
              </w:rPr>
              <w:t>Equipment and Systems Operations</w:t>
            </w:r>
          </w:p>
        </w:tc>
        <w:tc>
          <w:tcPr>
            <w:tcW w:w="18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D7192" w:rsidP="00AD7192">
            <w:pPr>
              <w:pStyle w:val="BodyText"/>
            </w:pPr>
            <w:r w:rsidRPr="00AD7192">
              <w:t>TLIW2041A</w:t>
            </w:r>
          </w:p>
          <w:p w:rsidR="00000000" w:rsidP="00AD7192">
            <w:pPr>
              <w:pStyle w:val="BodyText"/>
              <w:rPr>
                <w:lang w:val="en-NZ"/>
              </w:rPr>
            </w:pPr>
            <w:r w:rsidRPr="00AD7192">
              <w:t>TLIW3026B</w:t>
            </w:r>
          </w:p>
        </w:tc>
        <w:tc>
          <w:tcPr>
            <w:tcW w:w="4521" w:type="dxa"/>
            <w:tcBorders>
              <w:top w:val="single" w:sz="4" w:space="0" w:color="auto"/>
              <w:left w:val="single" w:sz="4" w:space="0" w:color="auto"/>
              <w:bottom w:val="nil"/>
              <w:right w:val="nil"/>
            </w:tcBorders>
            <w:tcMar>
              <w:top w:w="0" w:type="dxa"/>
              <w:left w:w="62" w:type="dxa"/>
              <w:bottom w:w="0" w:type="dxa"/>
              <w:right w:w="62" w:type="dxa"/>
            </w:tcMar>
          </w:tcPr>
          <w:p w:rsidR="00000000" w:rsidRPr="00AD7192" w:rsidP="00AD7192">
            <w:pPr>
              <w:pStyle w:val="BodyText"/>
            </w:pPr>
            <w:r w:rsidRPr="00AD7192">
              <w:t xml:space="preserve">Clip points and apply rail safety equipment </w:t>
            </w:r>
          </w:p>
          <w:p w:rsidR="00000000" w:rsidRPr="00AD7192" w:rsidP="00AD7192">
            <w:pPr>
              <w:pStyle w:val="BodyText"/>
            </w:pPr>
            <w:r w:rsidRPr="00AD7192">
              <w:t>Operate stand alone signalling point control equipment</w:t>
            </w:r>
          </w:p>
        </w:tc>
      </w:tr>
    </w:tbl>
    <w:p w:rsidR="00000000" w:rsidRPr="00AD7192" w:rsidP="00AD7192">
      <w:pPr>
        <w:pStyle w:val="BodyText"/>
      </w:pPr>
    </w:p>
    <w:p w:rsidR="00000000" w:rsidRPr="00AD7192" w:rsidP="00AD7192">
      <w:pPr>
        <w:pStyle w:val="AllowPageBreak"/>
      </w:pPr>
    </w:p>
    <w:p w:rsidR="00000000" w:rsidRPr="00AD7192" w:rsidP="00AD7192">
      <w:pPr>
        <w:pStyle w:val="Heading1"/>
      </w:pPr>
      <w:bookmarkStart w:id="8" w:name="O_642396"/>
      <w:bookmarkEnd w:id="8"/>
      <w:r w:rsidRPr="00AD7192">
        <w:t>Custom Content Section</w:t>
      </w:r>
    </w:p>
    <w:p w:rsidR="00000000" w:rsidRPr="00AD7192" w:rsidP="00AD7192">
      <w:pPr>
        <w:pStyle w:val="BodyText"/>
      </w:pPr>
      <w:r w:rsidRPr="00AD7192">
        <w:t>Not applicable.</w:t>
      </w:r>
    </w:p>
    <w:p w:rsidR="00000000" w:rsidRPr="00AD7192" w:rsidP="00AD7192"/>
    <w:sectPr w:rsidSect="00AD71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rsidRPr="00CC59CC" w:rsidP="00CC5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CC" w:rsidP="00AD7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59CC" w:rsidP="00AD719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C59CC" w:rsidP="00AD7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rsidRPr="00CC59CC" w:rsidP="00CC59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CC" w:rsidRPr="002D2AF8" w:rsidP="00AD7192">
    <w:pPr>
      <w:pStyle w:val="Header"/>
      <w:framePr w:wrap="around"/>
    </w:pPr>
    <w:r>
      <w:fldChar w:fldCharType="begin"/>
    </w:r>
    <w:r>
      <w:instrText xml:space="preserve"> TITLE   \* MERGEFORMAT </w:instrText>
    </w:r>
    <w:r>
      <w:fldChar w:fldCharType="separate"/>
    </w:r>
    <w:r>
      <w:t>TLI32813 Certificate III in Rail Yard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CC59CC" w:rsidP="00AD7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C68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84E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192"/>
    <w:pPr>
      <w:spacing w:before="360" w:after="60"/>
      <w:outlineLvl w:val="0"/>
    </w:pPr>
    <w:rPr>
      <w:sz w:val="32"/>
    </w:rPr>
  </w:style>
  <w:style w:type="paragraph" w:styleId="Heading2">
    <w:name w:val="heading 2"/>
    <w:basedOn w:val="HeadingBase"/>
    <w:next w:val="BodyText"/>
    <w:link w:val="Heading2Char"/>
    <w:qFormat/>
    <w:rsid w:val="00AD7192"/>
    <w:pPr>
      <w:keepLines/>
      <w:spacing w:before="240" w:after="120"/>
      <w:outlineLvl w:val="1"/>
    </w:pPr>
    <w:rPr>
      <w:sz w:val="28"/>
      <w:szCs w:val="40"/>
    </w:rPr>
  </w:style>
  <w:style w:type="paragraph" w:styleId="Heading3">
    <w:name w:val="heading 3"/>
    <w:basedOn w:val="HeadingBase"/>
    <w:next w:val="BodyText"/>
    <w:link w:val="Heading3Char"/>
    <w:qFormat/>
    <w:rsid w:val="00AD7192"/>
    <w:pPr>
      <w:spacing w:before="180" w:after="120"/>
      <w:outlineLvl w:val="2"/>
    </w:pPr>
    <w:rPr>
      <w:spacing w:val="-10"/>
      <w:kern w:val="32"/>
    </w:rPr>
  </w:style>
  <w:style w:type="paragraph" w:styleId="Heading4">
    <w:name w:val="heading 4"/>
    <w:basedOn w:val="HeadingBase"/>
    <w:next w:val="BodyText"/>
    <w:link w:val="Heading4Char"/>
    <w:qFormat/>
    <w:rsid w:val="00AD7192"/>
    <w:pPr>
      <w:spacing w:before="160" w:after="120"/>
      <w:outlineLvl w:val="3"/>
    </w:pPr>
    <w:rPr>
      <w:sz w:val="22"/>
    </w:rPr>
  </w:style>
  <w:style w:type="paragraph" w:styleId="Heading5">
    <w:name w:val="heading 5"/>
    <w:basedOn w:val="HeadingBase"/>
    <w:next w:val="Normal"/>
    <w:link w:val="Heading5Char"/>
    <w:qFormat/>
    <w:rsid w:val="00AD7192"/>
    <w:pPr>
      <w:spacing w:before="80"/>
      <w:outlineLvl w:val="4"/>
    </w:pPr>
    <w:rPr>
      <w:color w:val="918585"/>
      <w:sz w:val="20"/>
    </w:rPr>
  </w:style>
  <w:style w:type="paragraph" w:styleId="Heading6">
    <w:name w:val="heading 6"/>
    <w:basedOn w:val="HeadingBase"/>
    <w:next w:val="Normal"/>
    <w:link w:val="Heading6Char"/>
    <w:qFormat/>
    <w:rsid w:val="00AD7192"/>
    <w:pPr>
      <w:spacing w:before="60"/>
      <w:outlineLvl w:val="5"/>
    </w:pPr>
    <w:rPr>
      <w:color w:val="918585"/>
      <w:sz w:val="20"/>
    </w:rPr>
  </w:style>
  <w:style w:type="paragraph" w:styleId="Heading7">
    <w:name w:val="heading 7"/>
    <w:basedOn w:val="Normal"/>
    <w:next w:val="Normal"/>
    <w:link w:val="Heading7Char"/>
    <w:qFormat/>
    <w:rsid w:val="00AD7192"/>
    <w:pPr>
      <w:ind w:left="720"/>
      <w:outlineLvl w:val="6"/>
    </w:pPr>
    <w:rPr>
      <w:i/>
    </w:rPr>
  </w:style>
  <w:style w:type="paragraph" w:styleId="Heading8">
    <w:name w:val="heading 8"/>
    <w:basedOn w:val="Normal"/>
    <w:next w:val="Normal"/>
    <w:link w:val="Heading8Char"/>
    <w:qFormat/>
    <w:rsid w:val="00AD7192"/>
    <w:pPr>
      <w:ind w:left="720"/>
      <w:outlineLvl w:val="7"/>
    </w:pPr>
    <w:rPr>
      <w:i/>
    </w:rPr>
  </w:style>
  <w:style w:type="paragraph" w:styleId="Heading9">
    <w:name w:val="heading 9"/>
    <w:basedOn w:val="Normal"/>
    <w:next w:val="Normal"/>
    <w:link w:val="Heading9Char"/>
    <w:qFormat/>
    <w:rsid w:val="00AD7192"/>
    <w:pPr>
      <w:ind w:left="720"/>
      <w:outlineLvl w:val="8"/>
    </w:pPr>
    <w:rPr>
      <w:i/>
    </w:rPr>
  </w:style>
  <w:style w:type="character" w:default="1" w:styleId="DefaultParagraphFont">
    <w:name w:val="Default Paragraph Font"/>
    <w:uiPriority w:val="1"/>
    <w:unhideWhenUsed/>
    <w:rsid w:val="00AD7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192"/>
  </w:style>
  <w:style w:type="character" w:customStyle="1" w:styleId="Heading1Char">
    <w:name w:val="Heading 1 Char"/>
    <w:basedOn w:val="DefaultParagraphFont"/>
    <w:link w:val="Heading1"/>
    <w:rsid w:val="00AD7192"/>
    <w:rPr>
      <w:rFonts w:ascii="Times New Roman" w:eastAsia="Times New Roman" w:hAnsi="Times New Roman" w:cs="Times New Roman"/>
      <w:b/>
      <w:sz w:val="32"/>
      <w:szCs w:val="20"/>
      <w:lang w:eastAsia="en-US"/>
    </w:rPr>
  </w:style>
  <w:style w:type="paragraph" w:styleId="BodyText">
    <w:name w:val="Body Text"/>
    <w:basedOn w:val="Normal"/>
    <w:link w:val="BodyTextChar"/>
    <w:rsid w:val="00AD71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192"/>
    <w:rPr>
      <w:rFonts w:ascii="Times New Roman" w:eastAsia="Times New Roman" w:hAnsi="Times New Roman" w:cs="Times New Roman"/>
      <w:sz w:val="24"/>
      <w:lang w:eastAsia="en-US"/>
    </w:rPr>
  </w:style>
  <w:style w:type="paragraph" w:styleId="ListBullet">
    <w:name w:val="List Bullet"/>
    <w:basedOn w:val="List"/>
    <w:rsid w:val="00AD7192"/>
    <w:pPr>
      <w:numPr>
        <w:numId w:val="12"/>
      </w:numPr>
      <w:tabs>
        <w:tab w:val="clear" w:pos="340"/>
      </w:tabs>
      <w:spacing w:before="40" w:after="40"/>
    </w:pPr>
  </w:style>
  <w:style w:type="character" w:customStyle="1" w:styleId="SpecialBold">
    <w:name w:val="Special Bold"/>
    <w:basedOn w:val="DefaultParagraphFont"/>
    <w:rsid w:val="00AD7192"/>
    <w:rPr>
      <w:b/>
      <w:spacing w:val="0"/>
    </w:rPr>
  </w:style>
  <w:style w:type="paragraph" w:customStyle="1" w:styleId="SuperHeading">
    <w:name w:val="SuperHeading"/>
    <w:basedOn w:val="Normal"/>
    <w:rsid w:val="00AD7192"/>
    <w:pPr>
      <w:spacing w:before="240" w:after="120"/>
      <w:outlineLvl w:val="0"/>
    </w:pPr>
    <w:rPr>
      <w:rFonts w:ascii="Times New Roman" w:hAnsi="Times New Roman"/>
      <w:b/>
      <w:sz w:val="32"/>
    </w:rPr>
  </w:style>
  <w:style w:type="paragraph" w:customStyle="1" w:styleId="AllowPageBreak">
    <w:name w:val="AllowPageBreak"/>
    <w:rsid w:val="00AD71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192"/>
    <w:rPr>
      <w:rFonts w:ascii="Courier New" w:eastAsia="Times New Roman" w:hAnsi="Courier New" w:cs="Times New Roman"/>
      <w:i/>
      <w:szCs w:val="20"/>
      <w:lang w:eastAsia="en-US"/>
    </w:rPr>
  </w:style>
  <w:style w:type="paragraph" w:customStyle="1" w:styleId="HeadingBase">
    <w:name w:val="Heading Base"/>
    <w:rsid w:val="00AD7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192"/>
    <w:pPr>
      <w:tabs>
        <w:tab w:val="right" w:leader="dot" w:pos="9072"/>
      </w:tabs>
      <w:ind w:left="567"/>
    </w:pPr>
    <w:rPr>
      <w:szCs w:val="22"/>
    </w:rPr>
  </w:style>
  <w:style w:type="paragraph" w:customStyle="1" w:styleId="TOCBase">
    <w:name w:val="TOC Base"/>
    <w:rsid w:val="00AD7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192"/>
    <w:pPr>
      <w:tabs>
        <w:tab w:val="right" w:leader="dot" w:pos="9072"/>
      </w:tabs>
      <w:spacing w:before="40" w:after="40"/>
      <w:ind w:left="284"/>
    </w:pPr>
    <w:rPr>
      <w:rFonts w:ascii="Times New Roman" w:hAnsi="Times New Roman"/>
    </w:rPr>
  </w:style>
  <w:style w:type="paragraph" w:styleId="TOC1">
    <w:name w:val="toc 1"/>
    <w:basedOn w:val="TOCBase"/>
    <w:next w:val="Normal"/>
    <w:rsid w:val="00AD7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192"/>
    <w:rPr>
      <w:rFonts w:ascii="Times New Roman" w:eastAsia="Times New Roman" w:hAnsi="Times New Roman" w:cs="Times New Roman"/>
      <w:sz w:val="16"/>
      <w:lang w:eastAsia="en-US"/>
    </w:rPr>
  </w:style>
  <w:style w:type="paragraph" w:styleId="Title">
    <w:name w:val="Title"/>
    <w:basedOn w:val="HeadingBase"/>
    <w:link w:val="TitleChar"/>
    <w:qFormat/>
    <w:rsid w:val="00AD7192"/>
    <w:pPr>
      <w:spacing w:before="5040"/>
      <w:jc w:val="center"/>
    </w:pPr>
    <w:rPr>
      <w:sz w:val="48"/>
      <w:szCs w:val="72"/>
      <w:lang w:val="en-US"/>
    </w:rPr>
  </w:style>
  <w:style w:type="character" w:customStyle="1" w:styleId="TitleChar">
    <w:name w:val="Title Char"/>
    <w:basedOn w:val="DefaultParagraphFont"/>
    <w:link w:val="Title"/>
    <w:rsid w:val="00AD7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192"/>
    <w:pPr>
      <w:tabs>
        <w:tab w:val="left" w:pos="3600"/>
        <w:tab w:val="left" w:pos="3958"/>
      </w:tabs>
    </w:pPr>
  </w:style>
  <w:style w:type="paragraph" w:styleId="List">
    <w:name w:val="List"/>
    <w:basedOn w:val="BodyText"/>
    <w:next w:val="BodyText"/>
    <w:rsid w:val="00AD7192"/>
    <w:pPr>
      <w:tabs>
        <w:tab w:val="left" w:pos="340"/>
      </w:tabs>
      <w:spacing w:before="60" w:after="60"/>
      <w:ind w:left="340" w:hanging="340"/>
    </w:pPr>
  </w:style>
  <w:style w:type="paragraph" w:customStyle="1" w:styleId="Note">
    <w:name w:val="Note"/>
    <w:basedOn w:val="BodyText"/>
    <w:rsid w:val="00AD7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192"/>
    <w:pPr>
      <w:framePr w:wrap="auto" w:hAnchor="text" w:y="6049"/>
    </w:pPr>
    <w:rPr>
      <w:color w:val="000000"/>
      <w:sz w:val="40"/>
    </w:rPr>
  </w:style>
  <w:style w:type="paragraph" w:customStyle="1" w:styleId="TOCTitle">
    <w:name w:val="TOCTitle"/>
    <w:basedOn w:val="Heading1"/>
    <w:rsid w:val="00AD7192"/>
    <w:pPr>
      <w:spacing w:after="240"/>
      <w:jc w:val="center"/>
      <w:outlineLvl w:val="9"/>
    </w:pPr>
    <w:rPr>
      <w:caps/>
    </w:rPr>
  </w:style>
  <w:style w:type="paragraph" w:customStyle="1" w:styleId="Version">
    <w:name w:val="Version"/>
    <w:rsid w:val="00AD71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192"/>
    <w:pPr>
      <w:numPr>
        <w:numId w:val="13"/>
      </w:numPr>
      <w:tabs>
        <w:tab w:val="clear" w:pos="680"/>
      </w:tabs>
    </w:pPr>
  </w:style>
  <w:style w:type="paragraph" w:styleId="Index1">
    <w:name w:val="index 1"/>
    <w:basedOn w:val="Normal"/>
    <w:next w:val="Normal"/>
    <w:semiHidden/>
    <w:rsid w:val="00AD7192"/>
    <w:pPr>
      <w:keepNext w:val="0"/>
      <w:tabs>
        <w:tab w:val="right" w:pos="4176"/>
      </w:tabs>
      <w:ind w:left="198" w:hanging="198"/>
    </w:pPr>
    <w:rPr>
      <w:rFonts w:ascii="Garamond" w:hAnsi="Garamond"/>
    </w:rPr>
  </w:style>
  <w:style w:type="paragraph" w:styleId="IndexHeading">
    <w:name w:val="index heading"/>
    <w:basedOn w:val="Normal"/>
    <w:next w:val="Index1"/>
    <w:semiHidden/>
    <w:rsid w:val="00AD7192"/>
    <w:pPr>
      <w:spacing w:before="120" w:after="120"/>
    </w:pPr>
    <w:rPr>
      <w:rFonts w:ascii="Arial" w:hAnsi="Arial"/>
      <w:b/>
      <w:color w:val="918585"/>
      <w:sz w:val="24"/>
    </w:rPr>
  </w:style>
  <w:style w:type="paragraph" w:styleId="Header">
    <w:name w:val="header"/>
    <w:basedOn w:val="Normal"/>
    <w:link w:val="HeaderChar"/>
    <w:rsid w:val="00AD7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192"/>
    <w:rPr>
      <w:rFonts w:ascii="Times New Roman" w:eastAsia="Times New Roman" w:hAnsi="Times New Roman" w:cs="Times New Roman"/>
      <w:sz w:val="16"/>
      <w:szCs w:val="20"/>
      <w:lang w:val="en-GB" w:eastAsia="en-US"/>
    </w:rPr>
  </w:style>
  <w:style w:type="paragraph" w:customStyle="1" w:styleId="Chapter">
    <w:name w:val="Chapter"/>
    <w:basedOn w:val="Normal"/>
    <w:rsid w:val="00AD7192"/>
    <w:pPr>
      <w:spacing w:before="240"/>
    </w:pPr>
    <w:rPr>
      <w:rFonts w:ascii="Times New Roman" w:hAnsi="Times New Roman"/>
      <w:smallCaps/>
      <w:spacing w:val="80"/>
      <w:sz w:val="28"/>
    </w:rPr>
  </w:style>
  <w:style w:type="paragraph" w:customStyle="1" w:styleId="InChapter">
    <w:name w:val="InChapter"/>
    <w:basedOn w:val="Heading3"/>
    <w:rsid w:val="00AD7192"/>
    <w:pPr>
      <w:spacing w:after="240"/>
      <w:outlineLvl w:val="9"/>
    </w:pPr>
    <w:rPr>
      <w:noProof/>
    </w:rPr>
  </w:style>
  <w:style w:type="paragraph" w:styleId="Index2">
    <w:name w:val="index 2"/>
    <w:basedOn w:val="Normal"/>
    <w:next w:val="Normal"/>
    <w:semiHidden/>
    <w:rsid w:val="00AD7192"/>
    <w:pPr>
      <w:tabs>
        <w:tab w:val="right" w:pos="4176"/>
      </w:tabs>
      <w:ind w:left="568" w:hanging="284"/>
    </w:pPr>
    <w:rPr>
      <w:rFonts w:ascii="Garamond" w:hAnsi="Garamond"/>
    </w:rPr>
  </w:style>
  <w:style w:type="paragraph" w:customStyle="1" w:styleId="Byline">
    <w:name w:val="Byline"/>
    <w:rsid w:val="00AD7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192"/>
    <w:pPr>
      <w:tabs>
        <w:tab w:val="clear" w:pos="3600"/>
        <w:tab w:val="clear" w:pos="3958"/>
      </w:tabs>
      <w:jc w:val="right"/>
    </w:pPr>
  </w:style>
  <w:style w:type="character" w:styleId="Emphasis">
    <w:name w:val="Emphasis"/>
    <w:basedOn w:val="DefaultParagraphFont"/>
    <w:qFormat/>
    <w:rsid w:val="00AD7192"/>
    <w:rPr>
      <w:i/>
    </w:rPr>
  </w:style>
  <w:style w:type="paragraph" w:styleId="Caption">
    <w:name w:val="caption"/>
    <w:basedOn w:val="BodyText"/>
    <w:next w:val="Normal"/>
    <w:qFormat/>
    <w:rsid w:val="00AD7192"/>
    <w:pPr>
      <w:framePr w:w="2268" w:hSpace="181" w:vSpace="181" w:wrap="around" w:vAnchor="text" w:hAnchor="page" w:x="1135" w:y="285" w:anchorLock="1"/>
    </w:pPr>
    <w:rPr>
      <w:i/>
    </w:rPr>
  </w:style>
  <w:style w:type="paragraph" w:customStyle="1" w:styleId="MiniTOCTitle">
    <w:name w:val="MiniTOCTitle"/>
    <w:basedOn w:val="Heading4"/>
    <w:rsid w:val="00AD7192"/>
    <w:pPr>
      <w:spacing w:before="240"/>
      <w:outlineLvl w:val="9"/>
    </w:pPr>
    <w:rPr>
      <w:noProof/>
      <w:sz w:val="24"/>
    </w:rPr>
  </w:style>
  <w:style w:type="paragraph" w:customStyle="1" w:styleId="MiniTOCItem">
    <w:name w:val="MiniTOCItem"/>
    <w:basedOn w:val="ListBullet"/>
    <w:rsid w:val="00AD7192"/>
    <w:pPr>
      <w:numPr>
        <w:numId w:val="0"/>
      </w:numPr>
      <w:tabs>
        <w:tab w:val="right" w:leader="dot" w:pos="6521"/>
      </w:tabs>
      <w:spacing w:before="0" w:after="0"/>
    </w:pPr>
  </w:style>
  <w:style w:type="paragraph" w:customStyle="1" w:styleId="TOFTitle">
    <w:name w:val="TOFTitle"/>
    <w:basedOn w:val="TOCTitle"/>
    <w:rsid w:val="00AD7192"/>
  </w:style>
  <w:style w:type="paragraph" w:styleId="TableofFigures">
    <w:name w:val="table of figures"/>
    <w:basedOn w:val="Normal"/>
    <w:next w:val="Normal"/>
    <w:semiHidden/>
    <w:rsid w:val="00AD7192"/>
    <w:pPr>
      <w:tabs>
        <w:tab w:val="right" w:leader="dot" w:pos="9072"/>
      </w:tabs>
      <w:ind w:left="970" w:hanging="403"/>
    </w:pPr>
    <w:rPr>
      <w:rFonts w:ascii="Times New Roman" w:hAnsi="Times New Roman"/>
      <w:b/>
    </w:rPr>
  </w:style>
  <w:style w:type="paragraph" w:styleId="ListNumber">
    <w:name w:val="List Number"/>
    <w:basedOn w:val="List"/>
    <w:rsid w:val="00AD7192"/>
    <w:pPr>
      <w:numPr>
        <w:numId w:val="10"/>
      </w:numPr>
    </w:pPr>
  </w:style>
  <w:style w:type="character" w:customStyle="1" w:styleId="WingdingSymbols">
    <w:name w:val="Wingding Symbols"/>
    <w:rsid w:val="00AD7192"/>
    <w:rPr>
      <w:rFonts w:ascii="Wingdings" w:hAnsi="Wingdings"/>
    </w:rPr>
  </w:style>
  <w:style w:type="paragraph" w:customStyle="1" w:styleId="TableHeading">
    <w:name w:val="Table Heading"/>
    <w:basedOn w:val="HeadingBase"/>
    <w:rsid w:val="00AD7192"/>
    <w:pPr>
      <w:keepLines/>
      <w:pBdr>
        <w:bottom w:val="single" w:sz="6" w:space="1" w:color="918585"/>
      </w:pBdr>
      <w:spacing w:before="240"/>
    </w:pPr>
  </w:style>
  <w:style w:type="character" w:customStyle="1" w:styleId="HotSpot">
    <w:name w:val="HotSpot"/>
    <w:rsid w:val="00AD7192"/>
    <w:rPr>
      <w:color w:val="0033CC"/>
      <w:u w:val="none"/>
    </w:rPr>
  </w:style>
  <w:style w:type="paragraph" w:customStyle="1" w:styleId="BodyTextRight">
    <w:name w:val="Body Text Right"/>
    <w:basedOn w:val="BodyText"/>
    <w:rsid w:val="00AD7192"/>
    <w:pPr>
      <w:spacing w:before="0" w:after="0"/>
      <w:jc w:val="right"/>
    </w:pPr>
  </w:style>
  <w:style w:type="paragraph" w:styleId="Index3">
    <w:name w:val="index 3"/>
    <w:basedOn w:val="ListNumber2"/>
    <w:next w:val="Normal"/>
    <w:semiHidden/>
    <w:rsid w:val="00AD7192"/>
    <w:pPr>
      <w:numPr>
        <w:numId w:val="0"/>
      </w:numPr>
      <w:tabs>
        <w:tab w:val="right" w:leader="dot" w:pos="4176"/>
      </w:tabs>
    </w:pPr>
  </w:style>
  <w:style w:type="paragraph" w:styleId="ListNumber2">
    <w:name w:val="List Number 2"/>
    <w:basedOn w:val="List2"/>
    <w:rsid w:val="00AD7192"/>
    <w:pPr>
      <w:numPr>
        <w:numId w:val="9"/>
      </w:numPr>
      <w:tabs>
        <w:tab w:val="clear" w:pos="1060"/>
      </w:tabs>
    </w:pPr>
  </w:style>
  <w:style w:type="paragraph" w:customStyle="1" w:styleId="MarginNote">
    <w:name w:val="Margin Note"/>
    <w:basedOn w:val="BodyText"/>
    <w:rsid w:val="00AD7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192"/>
    <w:rPr>
      <w:sz w:val="32"/>
    </w:rPr>
  </w:style>
  <w:style w:type="paragraph" w:customStyle="1" w:styleId="HeadingProcedure">
    <w:name w:val="Heading Procedure"/>
    <w:basedOn w:val="HeadingBase"/>
    <w:next w:val="Normal"/>
    <w:rsid w:val="00AD7192"/>
    <w:pPr>
      <w:tabs>
        <w:tab w:val="left" w:pos="0"/>
      </w:tabs>
      <w:spacing w:before="120" w:after="60"/>
    </w:pPr>
    <w:rPr>
      <w:i/>
      <w:color w:val="918585"/>
      <w:sz w:val="22"/>
    </w:rPr>
  </w:style>
  <w:style w:type="paragraph" w:customStyle="1" w:styleId="TableBodyText">
    <w:name w:val="Table Body Text"/>
    <w:basedOn w:val="BodyText"/>
    <w:rsid w:val="00AD7192"/>
    <w:pPr>
      <w:spacing w:before="60" w:after="60"/>
    </w:pPr>
  </w:style>
  <w:style w:type="paragraph" w:styleId="ListContinue">
    <w:name w:val="List Continue"/>
    <w:basedOn w:val="List"/>
    <w:rsid w:val="00AD7192"/>
    <w:pPr>
      <w:ind w:firstLine="0"/>
    </w:pPr>
  </w:style>
  <w:style w:type="paragraph" w:customStyle="1" w:styleId="ListNote">
    <w:name w:val="List Note"/>
    <w:basedOn w:val="List"/>
    <w:rsid w:val="00AD7192"/>
    <w:pPr>
      <w:pBdr>
        <w:top w:val="single" w:sz="6" w:space="2" w:color="918585"/>
        <w:bottom w:val="single" w:sz="6" w:space="2" w:color="918585"/>
      </w:pBdr>
      <w:tabs>
        <w:tab w:val="left" w:pos="1021"/>
      </w:tabs>
      <w:ind w:firstLine="0"/>
    </w:pPr>
  </w:style>
  <w:style w:type="paragraph" w:customStyle="1" w:styleId="Warning">
    <w:name w:val="Warning"/>
    <w:basedOn w:val="BodyText"/>
    <w:rsid w:val="00AD7192"/>
    <w:pPr>
      <w:shd w:val="clear" w:color="auto" w:fill="D9D9D9"/>
      <w:tabs>
        <w:tab w:val="left" w:pos="992"/>
      </w:tabs>
      <w:ind w:left="119" w:right="119"/>
    </w:pPr>
    <w:rPr>
      <w:sz w:val="20"/>
    </w:rPr>
  </w:style>
  <w:style w:type="paragraph" w:customStyle="1" w:styleId="MarginIcons">
    <w:name w:val="Margin Icons"/>
    <w:basedOn w:val="BodyText"/>
    <w:rsid w:val="00AD7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192"/>
    <w:rPr>
      <w:rFonts w:ascii="Courier New" w:hAnsi="Courier New"/>
    </w:rPr>
  </w:style>
  <w:style w:type="paragraph" w:customStyle="1" w:styleId="NoteBullet">
    <w:name w:val="Note Bullet"/>
    <w:basedOn w:val="Note"/>
    <w:rsid w:val="00AD7192"/>
    <w:pPr>
      <w:tabs>
        <w:tab w:val="clear" w:pos="680"/>
      </w:tabs>
      <w:spacing w:before="60" w:after="60"/>
    </w:pPr>
  </w:style>
  <w:style w:type="paragraph" w:customStyle="1" w:styleId="SubHeading2">
    <w:name w:val="SubHeading2"/>
    <w:basedOn w:val="HeadingBase"/>
    <w:rsid w:val="00AD7192"/>
    <w:pPr>
      <w:spacing w:before="240" w:after="60"/>
    </w:pPr>
    <w:rPr>
      <w:sz w:val="20"/>
    </w:rPr>
  </w:style>
  <w:style w:type="paragraph" w:customStyle="1" w:styleId="SubHeading1">
    <w:name w:val="SubHeading1"/>
    <w:basedOn w:val="HeadingBase"/>
    <w:rsid w:val="00AD7192"/>
    <w:pPr>
      <w:spacing w:before="240" w:after="60"/>
    </w:pPr>
    <w:rPr>
      <w:color w:val="918585"/>
      <w:sz w:val="22"/>
    </w:rPr>
  </w:style>
  <w:style w:type="paragraph" w:customStyle="1" w:styleId="SideHeading">
    <w:name w:val="Side Heading"/>
    <w:basedOn w:val="HeadingBase"/>
    <w:rsid w:val="00AD7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192"/>
    <w:pPr>
      <w:tabs>
        <w:tab w:val="num" w:pos="360"/>
      </w:tabs>
    </w:pPr>
  </w:style>
  <w:style w:type="paragraph" w:styleId="PlainText">
    <w:name w:val="Plain Text"/>
    <w:basedOn w:val="Normal"/>
    <w:link w:val="PlainTextChar"/>
    <w:rsid w:val="00AD7192"/>
    <w:rPr>
      <w:sz w:val="20"/>
    </w:rPr>
  </w:style>
  <w:style w:type="character" w:customStyle="1" w:styleId="PlainTextChar">
    <w:name w:val="Plain Text Char"/>
    <w:basedOn w:val="DefaultParagraphFont"/>
    <w:link w:val="PlainText"/>
    <w:rsid w:val="00AD7192"/>
    <w:rPr>
      <w:rFonts w:ascii="Courier New" w:eastAsia="Times New Roman" w:hAnsi="Courier New" w:cs="Times New Roman"/>
      <w:sz w:val="20"/>
      <w:szCs w:val="20"/>
      <w:lang w:eastAsia="en-US"/>
    </w:rPr>
  </w:style>
  <w:style w:type="character" w:customStyle="1" w:styleId="MenuOption">
    <w:name w:val="Menu Option"/>
    <w:basedOn w:val="DefaultParagraphFont"/>
    <w:rsid w:val="00AD7192"/>
    <w:rPr>
      <w:b/>
      <w:smallCaps/>
    </w:rPr>
  </w:style>
  <w:style w:type="paragraph" w:customStyle="1" w:styleId="TableListNumber">
    <w:name w:val="Table List Number"/>
    <w:basedOn w:val="ListNumber"/>
    <w:rsid w:val="00AD7192"/>
    <w:pPr>
      <w:numPr>
        <w:numId w:val="0"/>
      </w:numPr>
    </w:pPr>
  </w:style>
  <w:style w:type="paragraph" w:styleId="TOC4">
    <w:name w:val="toc 4"/>
    <w:basedOn w:val="TOCBase"/>
    <w:next w:val="Normal"/>
    <w:semiHidden/>
    <w:rsid w:val="00AD7192"/>
    <w:pPr>
      <w:tabs>
        <w:tab w:val="right" w:leader="dot" w:pos="9071"/>
      </w:tabs>
      <w:ind w:left="1701"/>
    </w:pPr>
  </w:style>
  <w:style w:type="paragraph" w:customStyle="1" w:styleId="ListAlpha">
    <w:name w:val="List Alpha"/>
    <w:basedOn w:val="List"/>
    <w:rsid w:val="00AD7192"/>
    <w:pPr>
      <w:numPr>
        <w:numId w:val="8"/>
      </w:numPr>
    </w:pPr>
  </w:style>
  <w:style w:type="paragraph" w:customStyle="1" w:styleId="ListAlpha2">
    <w:name w:val="List Alpha 2"/>
    <w:basedOn w:val="List2"/>
    <w:rsid w:val="00AD7192"/>
    <w:pPr>
      <w:numPr>
        <w:numId w:val="7"/>
      </w:numPr>
    </w:pPr>
  </w:style>
  <w:style w:type="paragraph" w:styleId="List2">
    <w:name w:val="List 2"/>
    <w:basedOn w:val="BodyText"/>
    <w:rsid w:val="00AD7192"/>
    <w:pPr>
      <w:tabs>
        <w:tab w:val="left" w:pos="680"/>
      </w:tabs>
      <w:spacing w:before="60" w:after="60"/>
      <w:ind w:left="680" w:hanging="340"/>
    </w:pPr>
  </w:style>
  <w:style w:type="paragraph" w:styleId="List3">
    <w:name w:val="List 3"/>
    <w:basedOn w:val="BodyText"/>
    <w:rsid w:val="00AD7192"/>
    <w:pPr>
      <w:tabs>
        <w:tab w:val="left" w:pos="1021"/>
      </w:tabs>
      <w:spacing w:before="60" w:after="60"/>
      <w:ind w:left="1020" w:hanging="340"/>
    </w:pPr>
  </w:style>
  <w:style w:type="paragraph" w:styleId="List4">
    <w:name w:val="List 4"/>
    <w:basedOn w:val="BodyText"/>
    <w:rsid w:val="00AD7192"/>
    <w:pPr>
      <w:tabs>
        <w:tab w:val="left" w:pos="1361"/>
      </w:tabs>
      <w:spacing w:before="60" w:after="60"/>
      <w:ind w:left="1361" w:hanging="340"/>
    </w:pPr>
  </w:style>
  <w:style w:type="paragraph" w:styleId="List5">
    <w:name w:val="List 5"/>
    <w:basedOn w:val="BodyText"/>
    <w:rsid w:val="00AD7192"/>
    <w:pPr>
      <w:tabs>
        <w:tab w:val="left" w:pos="1701"/>
      </w:tabs>
      <w:spacing w:before="60" w:after="60"/>
      <w:ind w:left="1701" w:hanging="340"/>
    </w:pPr>
  </w:style>
  <w:style w:type="paragraph" w:styleId="ListBullet3">
    <w:name w:val="List Bullet 3"/>
    <w:basedOn w:val="List3"/>
    <w:rsid w:val="00AD7192"/>
    <w:pPr>
      <w:numPr>
        <w:numId w:val="14"/>
      </w:numPr>
      <w:tabs>
        <w:tab w:val="clear" w:pos="1021"/>
      </w:tabs>
      <w:ind w:left="1037" w:hanging="357"/>
    </w:pPr>
  </w:style>
  <w:style w:type="paragraph" w:styleId="ListBullet4">
    <w:name w:val="List Bullet 4"/>
    <w:basedOn w:val="List4"/>
    <w:rsid w:val="00AD7192"/>
    <w:pPr>
      <w:numPr>
        <w:numId w:val="2"/>
      </w:numPr>
    </w:pPr>
  </w:style>
  <w:style w:type="paragraph" w:styleId="ListBullet5">
    <w:name w:val="List Bullet 5"/>
    <w:basedOn w:val="List5"/>
    <w:rsid w:val="00AD7192"/>
    <w:pPr>
      <w:numPr>
        <w:numId w:val="3"/>
      </w:numPr>
    </w:pPr>
  </w:style>
  <w:style w:type="paragraph" w:styleId="ListContinue2">
    <w:name w:val="List Continue 2"/>
    <w:basedOn w:val="List2"/>
    <w:rsid w:val="00AD7192"/>
    <w:pPr>
      <w:ind w:firstLine="0"/>
    </w:pPr>
  </w:style>
  <w:style w:type="paragraph" w:styleId="ListContinue3">
    <w:name w:val="List Continue 3"/>
    <w:basedOn w:val="List3"/>
    <w:rsid w:val="00AD7192"/>
    <w:pPr>
      <w:ind w:left="1021" w:firstLine="0"/>
    </w:pPr>
  </w:style>
  <w:style w:type="paragraph" w:styleId="ListContinue4">
    <w:name w:val="List Continue 4"/>
    <w:basedOn w:val="List4"/>
    <w:rsid w:val="00AD7192"/>
    <w:pPr>
      <w:ind w:firstLine="0"/>
    </w:pPr>
  </w:style>
  <w:style w:type="paragraph" w:styleId="ListContinue5">
    <w:name w:val="List Continue 5"/>
    <w:basedOn w:val="List5"/>
    <w:rsid w:val="00AD7192"/>
    <w:pPr>
      <w:ind w:firstLine="0"/>
    </w:pPr>
  </w:style>
  <w:style w:type="paragraph" w:styleId="ListNumber3">
    <w:name w:val="List Number 3"/>
    <w:basedOn w:val="List3"/>
    <w:rsid w:val="00AD7192"/>
    <w:pPr>
      <w:numPr>
        <w:numId w:val="4"/>
      </w:numPr>
    </w:pPr>
  </w:style>
  <w:style w:type="paragraph" w:styleId="ListNumber4">
    <w:name w:val="List Number 4"/>
    <w:basedOn w:val="List4"/>
    <w:rsid w:val="00AD7192"/>
    <w:pPr>
      <w:numPr>
        <w:numId w:val="5"/>
      </w:numPr>
    </w:pPr>
  </w:style>
  <w:style w:type="paragraph" w:styleId="ListNumber5">
    <w:name w:val="List Number 5"/>
    <w:basedOn w:val="List5"/>
    <w:rsid w:val="00AD7192"/>
    <w:pPr>
      <w:numPr>
        <w:numId w:val="6"/>
      </w:numPr>
    </w:pPr>
  </w:style>
  <w:style w:type="paragraph" w:styleId="BlockText">
    <w:name w:val="Block Text"/>
    <w:basedOn w:val="Normal"/>
    <w:rsid w:val="00AD7192"/>
    <w:pPr>
      <w:spacing w:after="120"/>
      <w:ind w:left="1440" w:right="1440"/>
    </w:pPr>
  </w:style>
  <w:style w:type="character" w:customStyle="1" w:styleId="Subscript">
    <w:name w:val="Subscript"/>
    <w:basedOn w:val="DefaultParagraphFont"/>
    <w:rsid w:val="00AD7192"/>
    <w:rPr>
      <w:sz w:val="16"/>
      <w:vertAlign w:val="subscript"/>
    </w:rPr>
  </w:style>
  <w:style w:type="character" w:customStyle="1" w:styleId="Superscript">
    <w:name w:val="Superscript"/>
    <w:basedOn w:val="DefaultParagraphFont"/>
    <w:rsid w:val="00AD7192"/>
    <w:rPr>
      <w:sz w:val="16"/>
      <w:vertAlign w:val="superscript"/>
    </w:rPr>
  </w:style>
  <w:style w:type="character" w:customStyle="1" w:styleId="Symbols">
    <w:name w:val="Symbols"/>
    <w:basedOn w:val="DefaultParagraphFont"/>
    <w:rsid w:val="00AD7192"/>
    <w:rPr>
      <w:rFonts w:ascii="Symbol" w:hAnsi="Symbol"/>
    </w:rPr>
  </w:style>
  <w:style w:type="character" w:customStyle="1" w:styleId="MenuOptions">
    <w:name w:val="Menu Options"/>
    <w:basedOn w:val="DefaultParagraphFont"/>
    <w:rsid w:val="00AD7192"/>
    <w:rPr>
      <w:rFonts w:ascii="Arial Narrow" w:hAnsi="Arial Narrow"/>
      <w:smallCaps/>
    </w:rPr>
  </w:style>
  <w:style w:type="character" w:customStyle="1" w:styleId="Buttons">
    <w:name w:val="Buttons"/>
    <w:basedOn w:val="DefaultParagraphFont"/>
    <w:rsid w:val="00AD7192"/>
    <w:rPr>
      <w:b/>
    </w:rPr>
  </w:style>
  <w:style w:type="character" w:customStyle="1" w:styleId="Underlined">
    <w:name w:val="Underlined"/>
    <w:basedOn w:val="DefaultParagraphFont"/>
    <w:rsid w:val="00AD7192"/>
    <w:rPr>
      <w:u w:val="single"/>
    </w:rPr>
  </w:style>
  <w:style w:type="paragraph" w:customStyle="1" w:styleId="TableBodyTextRight">
    <w:name w:val="Table Body Text Right"/>
    <w:basedOn w:val="TableBodyText"/>
    <w:rsid w:val="00AD7192"/>
    <w:pPr>
      <w:widowControl w:val="0"/>
      <w:autoSpaceDE w:val="0"/>
      <w:autoSpaceDN w:val="0"/>
      <w:adjustRightInd w:val="0"/>
      <w:jc w:val="right"/>
    </w:pPr>
    <w:rPr>
      <w:rFonts w:cs="Arial"/>
      <w:szCs w:val="18"/>
    </w:rPr>
  </w:style>
  <w:style w:type="paragraph" w:customStyle="1" w:styleId="CopyrightText">
    <w:name w:val="Copyright Text"/>
    <w:basedOn w:val="BodyText"/>
    <w:rsid w:val="00AD7192"/>
    <w:rPr>
      <w:sz w:val="18"/>
    </w:rPr>
  </w:style>
  <w:style w:type="paragraph" w:customStyle="1" w:styleId="BodySmallRight">
    <w:name w:val="Body Small Right"/>
    <w:basedOn w:val="BodyTextRight"/>
    <w:rsid w:val="00AD7192"/>
    <w:rPr>
      <w:sz w:val="18"/>
      <w:szCs w:val="18"/>
    </w:rPr>
  </w:style>
  <w:style w:type="paragraph" w:customStyle="1" w:styleId="MarginEdition">
    <w:name w:val="Margin Edition"/>
    <w:basedOn w:val="MarginNote"/>
    <w:rsid w:val="00AD7192"/>
    <w:pPr>
      <w:spacing w:before="0" w:after="0"/>
    </w:pPr>
    <w:rPr>
      <w:rFonts w:ascii="Times New Roman" w:hAnsi="Times New Roman"/>
      <w:color w:val="999999"/>
    </w:rPr>
  </w:style>
  <w:style w:type="paragraph" w:customStyle="1" w:styleId="Spacer">
    <w:name w:val="Spacer"/>
    <w:basedOn w:val="Normal"/>
    <w:rsid w:val="00AD7192"/>
    <w:rPr>
      <w:sz w:val="2"/>
      <w:szCs w:val="2"/>
    </w:rPr>
  </w:style>
  <w:style w:type="character" w:customStyle="1" w:styleId="Small">
    <w:name w:val="Small"/>
    <w:basedOn w:val="DefaultParagraphFont"/>
    <w:rsid w:val="00AD7192"/>
    <w:rPr>
      <w:sz w:val="16"/>
    </w:rPr>
  </w:style>
  <w:style w:type="paragraph" w:customStyle="1" w:styleId="WideTable">
    <w:name w:val="Wide Table"/>
    <w:basedOn w:val="Normal"/>
    <w:rsid w:val="00AD7192"/>
    <w:pPr>
      <w:ind w:left="-1418"/>
    </w:pPr>
    <w:rPr>
      <w:sz w:val="2"/>
      <w:szCs w:val="2"/>
    </w:rPr>
  </w:style>
  <w:style w:type="character" w:styleId="PageNumber">
    <w:name w:val="page number"/>
    <w:basedOn w:val="DefaultParagraphFont"/>
    <w:rsid w:val="00AD7192"/>
  </w:style>
  <w:style w:type="paragraph" w:styleId="Quote">
    <w:name w:val="Quote"/>
    <w:basedOn w:val="Heading1"/>
    <w:link w:val="QuoteChar"/>
    <w:qFormat/>
    <w:rsid w:val="00AD7192"/>
    <w:rPr>
      <w:b w:val="0"/>
      <w:sz w:val="72"/>
      <w:szCs w:val="72"/>
      <w:lang w:val="en-NZ"/>
    </w:rPr>
  </w:style>
  <w:style w:type="character" w:customStyle="1" w:styleId="QuoteChar">
    <w:name w:val="Quote Char"/>
    <w:basedOn w:val="DefaultParagraphFont"/>
    <w:link w:val="Quote"/>
    <w:rsid w:val="00AD7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192"/>
    <w:pPr>
      <w:pageBreakBefore/>
    </w:pPr>
  </w:style>
  <w:style w:type="paragraph" w:customStyle="1" w:styleId="Border">
    <w:name w:val="Border"/>
    <w:basedOn w:val="Normal"/>
    <w:qFormat/>
    <w:rsid w:val="00AD7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192"/>
    <w:rPr>
      <w:b/>
      <w:bCs/>
      <w:i/>
      <w:iCs/>
      <w:color w:val="auto"/>
    </w:rPr>
  </w:style>
  <w:style w:type="paragraph" w:styleId="IntenseQuote">
    <w:name w:val="Intense Quote"/>
    <w:basedOn w:val="Normal"/>
    <w:next w:val="Normal"/>
    <w:link w:val="IntenseQuoteChar"/>
    <w:uiPriority w:val="30"/>
    <w:qFormat/>
    <w:rsid w:val="00AD7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192"/>
    <w:rPr>
      <w:smallCaps/>
      <w:color w:val="auto"/>
      <w:u w:val="single"/>
    </w:rPr>
  </w:style>
  <w:style w:type="character" w:styleId="IntenseReference">
    <w:name w:val="Intense Reference"/>
    <w:basedOn w:val="DefaultParagraphFont"/>
    <w:uiPriority w:val="32"/>
    <w:qFormat/>
    <w:rsid w:val="00AD7192"/>
    <w:rPr>
      <w:b/>
      <w:bCs/>
      <w:smallCaps/>
      <w:color w:val="auto"/>
      <w:spacing w:val="5"/>
      <w:u w:val="single"/>
    </w:rPr>
  </w:style>
  <w:style w:type="paragraph" w:customStyle="1" w:styleId="2ColumnHeading">
    <w:name w:val="2Column Heading"/>
    <w:basedOn w:val="BodyText"/>
    <w:qFormat/>
    <w:rsid w:val="00AD7192"/>
    <w:pPr>
      <w:spacing w:after="60"/>
      <w:ind w:left="-2268"/>
    </w:pPr>
    <w:rPr>
      <w:b/>
    </w:rPr>
  </w:style>
  <w:style w:type="paragraph" w:customStyle="1" w:styleId="Heading1TOC">
    <w:name w:val="Heading1 TOC"/>
    <w:basedOn w:val="Normal"/>
    <w:qFormat/>
    <w:rsid w:val="00AD7192"/>
    <w:pPr>
      <w:spacing w:before="240" w:after="120"/>
    </w:pPr>
    <w:rPr>
      <w:rFonts w:ascii="Times New Roman" w:hAnsi="Times New Roman"/>
      <w:b/>
      <w:sz w:val="32"/>
    </w:rPr>
  </w:style>
  <w:style w:type="paragraph" w:customStyle="1" w:styleId="Heading2TOC">
    <w:name w:val="Heading2 TOC"/>
    <w:basedOn w:val="Normal"/>
    <w:qFormat/>
    <w:rsid w:val="00AD7192"/>
    <w:pPr>
      <w:spacing w:before="240" w:after="60"/>
    </w:pPr>
    <w:rPr>
      <w:rFonts w:ascii="Times New Roman" w:hAnsi="Times New Roman"/>
      <w:b/>
      <w:sz w:val="28"/>
    </w:rPr>
  </w:style>
  <w:style w:type="character" w:customStyle="1" w:styleId="Underline">
    <w:name w:val="Underline"/>
    <w:basedOn w:val="DefaultParagraphFont"/>
    <w:qFormat/>
    <w:rsid w:val="00AD7192"/>
    <w:rPr>
      <w:u w:val="single"/>
    </w:rPr>
  </w:style>
  <w:style w:type="character" w:customStyle="1" w:styleId="BoldandItalics">
    <w:name w:val="Bold and Italics"/>
    <w:qFormat/>
    <w:rsid w:val="00AD7192"/>
    <w:rPr>
      <w:b/>
      <w:i/>
      <w:u w:val="none"/>
    </w:rPr>
  </w:style>
  <w:style w:type="paragraph" w:styleId="BalloonText">
    <w:name w:val="Balloon Text"/>
    <w:basedOn w:val="Normal"/>
    <w:link w:val="BalloonTextChar"/>
    <w:rsid w:val="00AD7192"/>
    <w:rPr>
      <w:rFonts w:ascii="Tahoma" w:hAnsi="Tahoma" w:cs="Tahoma"/>
      <w:sz w:val="16"/>
      <w:szCs w:val="16"/>
    </w:rPr>
  </w:style>
  <w:style w:type="character" w:customStyle="1" w:styleId="BalloonTextChar">
    <w:name w:val="Balloon Text Char"/>
    <w:basedOn w:val="DefaultParagraphFont"/>
    <w:link w:val="BalloonText"/>
    <w:rsid w:val="00AD7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1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192"/>
    <w:rPr>
      <w:b/>
      <w:color w:val="660033"/>
      <w:spacing w:val="0"/>
    </w:rPr>
  </w:style>
  <w:style w:type="paragraph" w:customStyle="1" w:styleId="Nameditemlist">
    <w:name w:val="Named item list"/>
    <w:basedOn w:val="BodyText"/>
    <w:qFormat/>
    <w:rsid w:val="00AD71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5903</Characters>
  <Application>Microsoft Office Word</Application>
  <DocSecurity>0</DocSecurity>
  <Lines>219</Lines>
  <Paragraphs>141</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TLI32813 Certificate III in Rail Yard Coordination</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2014-02-17T11:51:01Z</dcterms:created>
  <dcterms:modified xsi:type="dcterms:W3CDTF">2014-02-13T05:20:00Z</dcterms:modified>
</cp:coreProperties>
</file>