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599" w:rsidP="00281599">
      <w:pPr>
        <w:pStyle w:val="Title"/>
      </w:pPr>
      <w:r>
        <w:fldChar w:fldCharType="begin"/>
      </w:r>
      <w:r>
        <w:instrText xml:space="preserve"> TITLE   \* MERGEFORMAT </w:instrText>
      </w:r>
      <w:r>
        <w:fldChar w:fldCharType="separate"/>
      </w:r>
      <w:r>
        <w:t>TLI32410 Certificate III in Logistics</w:t>
      </w:r>
      <w:r>
        <w:fldChar w:fldCharType="end"/>
      </w:r>
    </w:p>
    <w:p w:rsidR="00281599" w:rsidP="00281599">
      <w:pPr>
        <w:pStyle w:val="Version"/>
        <w:sectPr w:rsidSect="00FE72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E722F" w:rsidP="00FE722F">
      <w:pPr>
        <w:pStyle w:val="SuperHeading"/>
      </w:pPr>
      <w:r w:rsidRPr="00FE722F">
        <w:t>TLI32410 Certificate III in Logistics</w:t>
      </w:r>
    </w:p>
    <w:p w:rsidR="00000000" w:rsidRPr="00FE722F" w:rsidP="00FE722F">
      <w:pPr>
        <w:pStyle w:val="Heading1"/>
      </w:pPr>
      <w:bookmarkStart w:id="1" w:name="O_642394"/>
      <w:bookmarkEnd w:id="1"/>
      <w:r w:rsidRPr="00FE722F">
        <w:t>Modification History</w:t>
      </w:r>
    </w:p>
    <w:p w:rsidR="00000000" w:rsidRPr="00FE722F" w:rsidP="00FE722F">
      <w:pPr>
        <w:pStyle w:val="BodyText"/>
      </w:pPr>
      <w:r w:rsidRPr="00FE722F">
        <w:t>Release 3 - Imported units updated to current versions. Equivalent.</w:t>
      </w:r>
    </w:p>
    <w:p w:rsidR="00000000" w:rsidRPr="00FE722F" w:rsidP="00FE722F">
      <w:pPr>
        <w:pStyle w:val="AllowPageBreak"/>
      </w:pPr>
    </w:p>
    <w:p w:rsidR="00000000" w:rsidRPr="00FE722F" w:rsidP="00FE722F">
      <w:pPr>
        <w:pStyle w:val="Heading1"/>
      </w:pPr>
      <w:bookmarkStart w:id="2" w:name="O_642393"/>
      <w:bookmarkEnd w:id="2"/>
      <w:r w:rsidRPr="00FE722F">
        <w:t>Description</w:t>
      </w:r>
    </w:p>
    <w:p w:rsidR="00000000" w:rsidRPr="00FE722F" w:rsidP="00FE722F">
      <w:pPr>
        <w:pStyle w:val="BodyText"/>
      </w:pPr>
      <w:r w:rsidRPr="00FE722F">
        <w:rPr>
          <w:rStyle w:val="SpecialBold"/>
        </w:rPr>
        <w:t>Rationale</w:t>
      </w:r>
      <w:r w:rsidRPr="00FE722F">
        <w:t>:</w:t>
      </w:r>
    </w:p>
    <w:p w:rsidR="00000000" w:rsidRPr="00FE722F" w:rsidP="00FE722F">
      <w:pPr>
        <w:pStyle w:val="BodyText"/>
      </w:pPr>
      <w:r w:rsidRPr="00FE722F">
        <w:t>A qualification for those engaged in logistics operations within the Transport and Logistics Industry. It involves a defined ra</w:t>
      </w:r>
      <w:r w:rsidRPr="00FE722F">
        <w:t>nge of skilled operations, usually within a range of broader related activities involving known routines, methods and procedures, where some discretion and judgement is required in the selection of equipment, services or contingency measures and within kno</w:t>
      </w:r>
      <w:r w:rsidRPr="00FE722F">
        <w:t>wn time constraints. It may also include responsibility for coordinating the work of others.</w:t>
      </w:r>
    </w:p>
    <w:p w:rsidR="00000000" w:rsidRPr="00FE722F" w:rsidP="00FE722F">
      <w:pPr>
        <w:pStyle w:val="BodyText"/>
      </w:pPr>
      <w:r w:rsidRPr="00FE722F">
        <w:t>Successful completion of the licensing units within the qualification must align with applicable licensing and regulatory requirements.</w:t>
      </w:r>
    </w:p>
    <w:p w:rsidR="00000000" w:rsidRPr="00FE722F" w:rsidP="00FE722F">
      <w:pPr>
        <w:pStyle w:val="BodyText"/>
      </w:pPr>
      <w:r w:rsidRPr="00FE722F">
        <w:rPr>
          <w:rStyle w:val="SpecialBold"/>
        </w:rPr>
        <w:t>Job roles</w:t>
      </w:r>
      <w:r w:rsidRPr="00FE722F">
        <w:t>:</w:t>
      </w:r>
    </w:p>
    <w:p w:rsidR="00000000" w:rsidRPr="00FE722F" w:rsidP="00FE722F">
      <w:pPr>
        <w:pStyle w:val="BodyText"/>
      </w:pPr>
      <w:r w:rsidRPr="00FE722F">
        <w:t>Job roles and ti</w:t>
      </w:r>
      <w:r w:rsidRPr="00FE722F">
        <w:t>tles vary across different sectors. Possible job titles relevant to this qualification include:</w:t>
      </w:r>
    </w:p>
    <w:p w:rsidR="00000000" w:rsidRPr="00FE722F" w:rsidP="00FE722F">
      <w:pPr>
        <w:pStyle w:val="ListBullet"/>
      </w:pPr>
      <w:r w:rsidRPr="00FE722F">
        <w:t>Logistics Administration Officer</w:t>
      </w:r>
    </w:p>
    <w:p w:rsidR="00281599" w:rsidP="00FE722F">
      <w:pPr>
        <w:pStyle w:val="ListBullet"/>
      </w:pPr>
      <w:r w:rsidRPr="00FE722F">
        <w:t>Logistics Service Clerk</w:t>
      </w:r>
    </w:p>
    <w:p w:rsidR="00281599" w:rsidP="00FE722F">
      <w:pPr>
        <w:pStyle w:val="ListBullet"/>
      </w:pPr>
    </w:p>
    <w:p w:rsidR="00000000" w:rsidRPr="00FE722F" w:rsidP="00FE722F">
      <w:pPr>
        <w:pStyle w:val="Heading1"/>
      </w:pPr>
      <w:bookmarkStart w:id="3" w:name="O_642392"/>
      <w:bookmarkEnd w:id="3"/>
      <w:r w:rsidRPr="00FE722F">
        <w:t>Pathways Information</w:t>
      </w:r>
    </w:p>
    <w:p w:rsidR="00000000" w:rsidRPr="00FE722F" w:rsidP="00FE722F">
      <w:pPr>
        <w:pStyle w:val="BodyText"/>
      </w:pPr>
      <w:r w:rsidRPr="00FE722F">
        <w:t>Not Applicable</w:t>
      </w:r>
    </w:p>
    <w:p w:rsidR="00000000" w:rsidRPr="00FE722F" w:rsidP="00FE722F">
      <w:pPr>
        <w:pStyle w:val="AllowPageBreak"/>
      </w:pPr>
    </w:p>
    <w:p w:rsidR="00000000" w:rsidRPr="00FE722F" w:rsidP="00FE722F">
      <w:pPr>
        <w:pStyle w:val="Heading1"/>
      </w:pPr>
      <w:bookmarkStart w:id="4" w:name="O_642391"/>
      <w:bookmarkEnd w:id="4"/>
      <w:r w:rsidRPr="00FE722F">
        <w:t>Licensing/Regulatory Informati</w:t>
      </w:r>
      <w:r w:rsidRPr="00FE722F">
        <w:t>on</w:t>
      </w:r>
    </w:p>
    <w:p w:rsidR="00000000" w:rsidRPr="00FE722F" w:rsidP="00FE722F">
      <w:pPr>
        <w:pStyle w:val="BodyText"/>
      </w:pPr>
      <w:r w:rsidRPr="00FE722F">
        <w:t>Refer to Description</w:t>
      </w:r>
    </w:p>
    <w:p w:rsidR="00000000" w:rsidRPr="00FE722F" w:rsidP="00FE722F">
      <w:pPr>
        <w:pStyle w:val="AllowPageBreak"/>
      </w:pPr>
    </w:p>
    <w:p w:rsidR="00000000" w:rsidRPr="00FE722F" w:rsidP="00FE722F">
      <w:pPr>
        <w:pStyle w:val="Heading1"/>
      </w:pPr>
      <w:bookmarkStart w:id="5" w:name="O_642390"/>
      <w:bookmarkEnd w:id="5"/>
      <w:r w:rsidRPr="00FE722F">
        <w:t>Entry Requirements</w:t>
      </w:r>
    </w:p>
    <w:p w:rsidR="00000000" w:rsidRPr="00FE722F" w:rsidP="00FE722F">
      <w:pPr>
        <w:pStyle w:val="BodyText"/>
      </w:pPr>
      <w:r w:rsidRPr="00FE722F">
        <w:t>Not Applicable</w:t>
      </w:r>
    </w:p>
    <w:p w:rsidR="00000000" w:rsidRPr="00FE722F" w:rsidP="00FE722F">
      <w:pPr>
        <w:pStyle w:val="AllowPageBreak"/>
      </w:pPr>
    </w:p>
    <w:p w:rsidR="00000000" w:rsidRPr="00FE722F" w:rsidP="00FE722F">
      <w:pPr>
        <w:pStyle w:val="Heading1"/>
      </w:pPr>
      <w:bookmarkStart w:id="6" w:name="O_642389"/>
      <w:bookmarkEnd w:id="6"/>
      <w:r w:rsidRPr="00FE722F">
        <w:t>Employability Skills Summary</w:t>
      </w:r>
    </w:p>
    <w:p w:rsidR="00000000" w:rsidRPr="00FE722F" w:rsidP="00FE722F">
      <w:pPr>
        <w:pStyle w:val="BodyText"/>
      </w:pPr>
      <w:r w:rsidRPr="00FE722F">
        <w:rPr>
          <w:rStyle w:val="SpecialBold"/>
        </w:rPr>
        <w:t>Employability Skills Summary for</w:t>
      </w:r>
      <w:r w:rsidRPr="00FE722F">
        <w:t xml:space="preserve"> </w:t>
      </w:r>
    </w:p>
    <w:p w:rsidR="00000000" w:rsidRPr="00FE722F" w:rsidP="00FE722F">
      <w:pPr>
        <w:pStyle w:val="BodyText"/>
      </w:pPr>
      <w:r w:rsidRPr="00FE722F">
        <w:rPr>
          <w:rStyle w:val="SpecialBold"/>
        </w:rPr>
        <w:t>TLI32410 Certificate III in Logistics</w:t>
      </w:r>
      <w:r w:rsidRPr="00FE722F">
        <w:t xml:space="preserve"> </w:t>
      </w:r>
    </w:p>
    <w:p w:rsidR="00000000" w:rsidRPr="00FE722F" w:rsidP="00FE722F">
      <w:pPr>
        <w:pStyle w:val="BodyText"/>
      </w:pPr>
      <w:r w:rsidRPr="00FE722F">
        <w:t>The following table contains a summary of the employability skills as identified by the Transport and Logistics Industry for this qualification. This table should be interpreted in conjunction with the detailed requirements of each unit of competency packa</w:t>
      </w:r>
      <w:r w:rsidRPr="00FE722F">
        <w:t xml:space="preserve">ged in this qualification. The outcomes described here are broad industry requirements that may vary depending on packaging options. </w:t>
      </w:r>
    </w:p>
    <w:p w:rsidR="00000000" w:rsidRPr="00FE722F" w:rsidP="00FE722F">
      <w:pPr>
        <w:pStyle w:val="BodyText"/>
      </w:pPr>
    </w:p>
    <w:tbl>
      <w:tblPr>
        <w:tblW w:w="0" w:type="auto"/>
        <w:tblLayout w:type="fixed"/>
        <w:tblCellMar>
          <w:left w:w="62" w:type="dxa"/>
          <w:right w:w="62" w:type="dxa"/>
        </w:tblCellMar>
        <w:tblLook w:val="0000"/>
      </w:tblPr>
      <w:tblGrid>
        <w:gridCol w:w="2423"/>
        <w:gridCol w:w="7"/>
        <w:gridCol w:w="6660"/>
      </w:tblGrid>
      <w:tr w:rsidTr="00281599">
        <w:tblPrEx>
          <w:tblW w:w="0" w:type="auto"/>
          <w:tblLayout w:type="fixed"/>
          <w:tblCellMar>
            <w:left w:w="62" w:type="dxa"/>
            <w:right w:w="62" w:type="dxa"/>
          </w:tblCellMar>
          <w:tblLook w:val="0000"/>
        </w:tblPrEx>
        <w:trPr>
          <w:tblHeader/>
        </w:trPr>
        <w:tc>
          <w:tcPr>
            <w:tcW w:w="2430" w:type="dxa"/>
            <w:gridSpan w:val="2"/>
            <w:tcBorders>
              <w:top w:val="nil"/>
              <w:left w:val="nil"/>
              <w:bottom w:val="nil"/>
              <w:right w:val="nil"/>
            </w:tcBorders>
            <w:tcMar>
              <w:top w:w="0" w:type="dxa"/>
              <w:left w:w="62" w:type="dxa"/>
              <w:bottom w:w="0" w:type="dxa"/>
              <w:right w:w="62" w:type="dxa"/>
            </w:tcMar>
          </w:tcPr>
          <w:p w:rsidR="00000000" w:rsidRPr="00FE722F" w:rsidP="00FE722F">
            <w:pPr>
              <w:pStyle w:val="BodyText"/>
            </w:pPr>
            <w:r w:rsidRPr="00FE722F">
              <w:rPr>
                <w:rStyle w:val="SpecialBold"/>
              </w:rPr>
              <w:t>Employability Skill</w:t>
            </w:r>
            <w:r w:rsidRPr="00FE722F">
              <w:t xml:space="preserve"> </w:t>
            </w:r>
          </w:p>
        </w:tc>
        <w:tc>
          <w:tcPr>
            <w:tcW w:w="6660" w:type="dxa"/>
            <w:tcBorders>
              <w:top w:val="nil"/>
              <w:left w:val="nil"/>
              <w:bottom w:val="nil"/>
              <w:right w:val="nil"/>
            </w:tcBorders>
            <w:tcMar>
              <w:top w:w="0" w:type="dxa"/>
              <w:left w:w="62" w:type="dxa"/>
              <w:bottom w:w="0" w:type="dxa"/>
              <w:right w:w="62" w:type="dxa"/>
            </w:tcMar>
          </w:tcPr>
          <w:p w:rsidR="00000000" w:rsidP="00FE722F">
            <w:pPr>
              <w:pStyle w:val="BodyText"/>
              <w:rPr>
                <w:lang w:val="en-NZ"/>
              </w:rPr>
            </w:pPr>
            <w:r w:rsidRPr="00FE722F">
              <w:rPr>
                <w:rStyle w:val="SpecialBold"/>
              </w:rPr>
              <w:t>Industry</w:t>
            </w:r>
            <w:r w:rsidRPr="00FE722F">
              <w:t>/</w:t>
            </w:r>
            <w:r w:rsidRPr="00FE722F">
              <w:rPr>
                <w:rStyle w:val="SpecialBold"/>
              </w:rPr>
              <w:t>enterprise requirements for this qualification include</w:t>
            </w:r>
            <w:r w:rsidRPr="00FE722F">
              <w:t>:</w:t>
            </w:r>
          </w:p>
        </w:tc>
      </w:tr>
      <w:tr w:rsidTr="00281599">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FE722F">
            <w:pPr>
              <w:pStyle w:val="BodyText"/>
              <w:rPr>
                <w:lang w:val="en-NZ"/>
              </w:rPr>
            </w:pPr>
            <w:r w:rsidRPr="00FE722F">
              <w:rPr>
                <w:rStyle w:val="SpecialBold"/>
              </w:rPr>
              <w:t>Communication</w:t>
            </w:r>
          </w:p>
        </w:tc>
        <w:tc>
          <w:tcPr>
            <w:tcW w:w="6660" w:type="dxa"/>
            <w:tcBorders>
              <w:top w:val="nil"/>
              <w:left w:val="nil"/>
              <w:bottom w:val="nil"/>
              <w:right w:val="nil"/>
            </w:tcBorders>
            <w:tcMar>
              <w:top w:w="0" w:type="dxa"/>
              <w:left w:w="62" w:type="dxa"/>
              <w:bottom w:w="0" w:type="dxa"/>
              <w:right w:w="62" w:type="dxa"/>
            </w:tcMar>
          </w:tcPr>
          <w:p w:rsidR="00000000" w:rsidRPr="00FE722F" w:rsidP="00FE722F">
            <w:pPr>
              <w:pStyle w:val="ListBullet"/>
            </w:pPr>
            <w:r w:rsidRPr="00FE722F">
              <w:t>Implement and monit</w:t>
            </w:r>
            <w:r w:rsidRPr="00FE722F">
              <w:t>or communication systems and procedures required for activities involved in the transport and logistics industry</w:t>
            </w:r>
          </w:p>
          <w:p w:rsidR="00000000" w:rsidRPr="00FE722F" w:rsidP="00FE722F">
            <w:pPr>
              <w:pStyle w:val="ListBullet"/>
            </w:pPr>
            <w:r w:rsidRPr="00FE722F">
              <w:t>Read and interpret relevant regulations, instructions, signs and labels applicable to activities involved in the transport and logistics industry</w:t>
            </w:r>
          </w:p>
          <w:p w:rsidR="00000000" w:rsidRPr="00FE722F" w:rsidP="00FE722F">
            <w:pPr>
              <w:pStyle w:val="ListBullet"/>
            </w:pPr>
            <w:r w:rsidRPr="00FE722F">
              <w:t>Speak clearly and directly on matters related to activities involved in the transport and logistics industry</w:t>
            </w:r>
          </w:p>
          <w:p w:rsidR="00000000" w:rsidRPr="00FE722F" w:rsidP="00FE722F">
            <w:pPr>
              <w:pStyle w:val="ListBullet"/>
            </w:pPr>
            <w:r w:rsidRPr="00FE722F">
              <w:t>L</w:t>
            </w:r>
            <w:r w:rsidRPr="00FE722F">
              <w:t>isten to and interpret verbal information related to activities involved in the transport and logistics industry</w:t>
            </w:r>
          </w:p>
          <w:p w:rsidR="00000000" w:rsidRPr="00FE722F" w:rsidP="00FE722F">
            <w:pPr>
              <w:pStyle w:val="ListBullet"/>
            </w:pPr>
            <w:r w:rsidRPr="00FE722F">
              <w:t>Write documents as part of duties, including completion of relevant forms, timesheets, service logs and incident reports</w:t>
            </w:r>
          </w:p>
          <w:p w:rsidR="00000000" w:rsidRPr="00FE722F" w:rsidP="00FE722F">
            <w:pPr>
              <w:pStyle w:val="ListBullet"/>
            </w:pPr>
            <w:r w:rsidRPr="00FE722F">
              <w:t xml:space="preserve">Negotiate issues with </w:t>
            </w:r>
            <w:r w:rsidRPr="00FE722F">
              <w:t>others in the course of activities involved in the transport and logistics industry</w:t>
            </w:r>
          </w:p>
          <w:p w:rsidR="00000000" w:rsidRPr="00FE722F" w:rsidP="00FE722F">
            <w:pPr>
              <w:pStyle w:val="ListBullet"/>
            </w:pPr>
            <w:r w:rsidRPr="00FE722F">
              <w:t>Recognise and interpret non-verbal signs, signals and behaviour</w:t>
            </w:r>
          </w:p>
          <w:p w:rsidR="00000000" w:rsidP="00FE722F">
            <w:pPr>
              <w:pStyle w:val="ListBullet"/>
              <w:rPr>
                <w:lang w:val="en-NZ"/>
              </w:rPr>
            </w:pPr>
            <w:r w:rsidRPr="00FE722F">
              <w:t>Use relevant communication equipment.</w:t>
            </w:r>
          </w:p>
        </w:tc>
      </w:tr>
      <w:tr w:rsidTr="00281599">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FE722F">
            <w:pPr>
              <w:pStyle w:val="BodyText"/>
              <w:rPr>
                <w:lang w:val="en-NZ"/>
              </w:rPr>
            </w:pPr>
            <w:r w:rsidRPr="00FE722F">
              <w:rPr>
                <w:rStyle w:val="SpecialBold"/>
              </w:rPr>
              <w:t>Teamwork</w:t>
            </w:r>
          </w:p>
        </w:tc>
        <w:tc>
          <w:tcPr>
            <w:tcW w:w="6660" w:type="dxa"/>
            <w:tcBorders>
              <w:top w:val="nil"/>
              <w:left w:val="nil"/>
              <w:bottom w:val="nil"/>
              <w:right w:val="nil"/>
            </w:tcBorders>
            <w:tcMar>
              <w:top w:w="0" w:type="dxa"/>
              <w:left w:w="62" w:type="dxa"/>
              <w:bottom w:w="0" w:type="dxa"/>
              <w:right w:w="62" w:type="dxa"/>
            </w:tcMar>
          </w:tcPr>
          <w:p w:rsidR="00000000" w:rsidRPr="00FE722F" w:rsidP="00FE722F">
            <w:pPr>
              <w:pStyle w:val="ListBullet"/>
            </w:pPr>
            <w:r w:rsidRPr="00FE722F">
              <w:t>Collaborate with others in the course of activities involve</w:t>
            </w:r>
            <w:r w:rsidRPr="00FE722F">
              <w:t>d in the transport and logistics industry</w:t>
            </w:r>
          </w:p>
          <w:p w:rsidR="00000000" w:rsidRPr="00FE722F" w:rsidP="00FE722F">
            <w:pPr>
              <w:pStyle w:val="ListBullet"/>
            </w:pPr>
            <w:r w:rsidRPr="00FE722F">
              <w:t>Provide leadership to other personnel in the workplace</w:t>
            </w:r>
          </w:p>
          <w:p w:rsidR="00000000" w:rsidRPr="00FE722F" w:rsidP="00FE722F">
            <w:pPr>
              <w:pStyle w:val="ListBullet"/>
            </w:pPr>
            <w:r w:rsidRPr="00FE722F">
              <w:t>Motivate others in the workplace</w:t>
            </w:r>
          </w:p>
          <w:p w:rsidR="00000000" w:rsidRPr="00FE722F" w:rsidP="00FE722F">
            <w:pPr>
              <w:pStyle w:val="ListBullet"/>
            </w:pPr>
            <w:r w:rsidRPr="00FE722F">
              <w:t xml:space="preserve">Assist others in the workplace to achieve and maintain competence </w:t>
            </w:r>
          </w:p>
          <w:p w:rsidR="00000000" w:rsidRPr="00FE722F" w:rsidP="00FE722F">
            <w:pPr>
              <w:pStyle w:val="ListBullet"/>
            </w:pPr>
            <w:r w:rsidRPr="00FE722F">
              <w:t>Assist in the resolution of any interpersonal conflicts tha</w:t>
            </w:r>
            <w:r w:rsidRPr="00FE722F">
              <w:t>t may arise during activities involved in the transport and logistics industry</w:t>
            </w:r>
          </w:p>
          <w:p w:rsidR="00000000" w:rsidRPr="00FE722F" w:rsidP="00FE722F">
            <w:pPr>
              <w:pStyle w:val="ListBullet"/>
            </w:pPr>
            <w:r w:rsidRPr="00FE722F">
              <w:t>Avoid and prevent the harassment of others in the workplace</w:t>
            </w:r>
          </w:p>
          <w:p w:rsidR="00000000" w:rsidP="00FE722F">
            <w:pPr>
              <w:pStyle w:val="ListBullet"/>
              <w:rPr>
                <w:lang w:val="en-NZ"/>
              </w:rPr>
            </w:pPr>
            <w:r w:rsidRPr="00FE722F">
              <w:t>Work with persons of different ages, gender, race, religion, political persuasion, etc.</w:t>
            </w:r>
          </w:p>
        </w:tc>
      </w:tr>
      <w:tr w:rsidTr="00281599">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FE722F">
            <w:pPr>
              <w:pStyle w:val="BodyText"/>
              <w:rPr>
                <w:lang w:val="en-NZ"/>
              </w:rPr>
            </w:pPr>
            <w:r w:rsidRPr="00FE722F">
              <w:rPr>
                <w:rStyle w:val="SpecialBold"/>
              </w:rPr>
              <w:t>Problem solving</w:t>
            </w:r>
          </w:p>
        </w:tc>
        <w:tc>
          <w:tcPr>
            <w:tcW w:w="6667" w:type="dxa"/>
            <w:gridSpan w:val="2"/>
            <w:tcBorders>
              <w:top w:val="nil"/>
              <w:left w:val="nil"/>
              <w:bottom w:val="nil"/>
              <w:right w:val="nil"/>
            </w:tcBorders>
            <w:tcMar>
              <w:top w:w="0" w:type="dxa"/>
              <w:left w:w="62" w:type="dxa"/>
              <w:bottom w:w="0" w:type="dxa"/>
              <w:right w:w="62" w:type="dxa"/>
            </w:tcMar>
          </w:tcPr>
          <w:p w:rsidR="00000000" w:rsidRPr="00FE722F" w:rsidP="00FE722F">
            <w:pPr>
              <w:pStyle w:val="ListBullet"/>
            </w:pPr>
            <w:r w:rsidRPr="00FE722F">
              <w:t>Identify and solve or report problems arising in the course of activities involved in the transport and logistics industry</w:t>
            </w:r>
          </w:p>
          <w:p w:rsidR="00000000" w:rsidRPr="00FE722F" w:rsidP="00FE722F">
            <w:pPr>
              <w:pStyle w:val="ListBullet"/>
            </w:pPr>
            <w:r w:rsidRPr="00FE722F">
              <w:t>Monitor and anticipate problems that may occur in the course of activities involved in the transport and logistics industry including</w:t>
            </w:r>
            <w:r w:rsidRPr="00FE722F">
              <w:t xml:space="preserve"> hazards and risks and take appropriate action to report or resolve the problems within limits of responsibility</w:t>
            </w:r>
          </w:p>
          <w:p w:rsidR="00000000" w:rsidRPr="00FE722F" w:rsidP="00FE722F">
            <w:pPr>
              <w:pStyle w:val="ListBullet"/>
            </w:pPr>
            <w:r w:rsidRPr="00FE722F">
              <w:t>Identify and control hazards and risks in a range of activities involved in the transport and logistics industry and take appropriate precautio</w:t>
            </w:r>
            <w:r w:rsidRPr="00FE722F">
              <w:t>ns</w:t>
            </w:r>
          </w:p>
          <w:p w:rsidR="00000000" w:rsidP="00FE722F">
            <w:pPr>
              <w:pStyle w:val="ListBullet"/>
              <w:rPr>
                <w:lang w:val="en-NZ"/>
              </w:rPr>
            </w:pPr>
            <w:r w:rsidRPr="00FE722F">
              <w:t>Use mathematics to solve various calculations related to activities involved in the transport and logistics industry.</w:t>
            </w:r>
          </w:p>
        </w:tc>
      </w:tr>
      <w:tr w:rsidTr="00281599">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FE722F">
            <w:pPr>
              <w:pStyle w:val="BodyText"/>
              <w:rPr>
                <w:lang w:val="en-NZ"/>
              </w:rPr>
            </w:pPr>
            <w:r w:rsidRPr="00FE722F">
              <w:rPr>
                <w:rStyle w:val="SpecialBold"/>
              </w:rPr>
              <w:t>Initiative and enterprise</w:t>
            </w:r>
          </w:p>
        </w:tc>
        <w:tc>
          <w:tcPr>
            <w:tcW w:w="6667" w:type="dxa"/>
            <w:gridSpan w:val="2"/>
            <w:tcBorders>
              <w:top w:val="nil"/>
              <w:left w:val="nil"/>
              <w:bottom w:val="nil"/>
              <w:right w:val="nil"/>
            </w:tcBorders>
            <w:tcMar>
              <w:top w:w="0" w:type="dxa"/>
              <w:left w:w="62" w:type="dxa"/>
              <w:bottom w:w="0" w:type="dxa"/>
              <w:right w:w="62" w:type="dxa"/>
            </w:tcMar>
          </w:tcPr>
          <w:p w:rsidR="00000000" w:rsidRPr="00FE722F" w:rsidP="00FE722F">
            <w:pPr>
              <w:pStyle w:val="ListBullet"/>
            </w:pPr>
            <w:r w:rsidRPr="00FE722F">
              <w:t xml:space="preserve">Modify activities dependent on differing situations and contingencies relevant to </w:t>
            </w:r>
            <w:r w:rsidRPr="00FE722F">
              <w:t>the transport and logistics industry</w:t>
            </w:r>
          </w:p>
          <w:p w:rsidR="00000000" w:rsidRPr="00FE722F" w:rsidP="00FE722F">
            <w:pPr>
              <w:pStyle w:val="ListBullet"/>
            </w:pPr>
            <w:r w:rsidRPr="00FE722F">
              <w:t>Take appropriate initiatives in a range of operational situations such as those above</w:t>
            </w:r>
          </w:p>
          <w:p w:rsidR="00000000" w:rsidP="00FE722F">
            <w:pPr>
              <w:pStyle w:val="ListBullet"/>
              <w:rPr>
                <w:lang w:val="en-NZ"/>
              </w:rPr>
            </w:pPr>
            <w:r w:rsidRPr="00FE722F">
              <w:t>Respond appropriately to any changes in equipment, standard operating procedures and the working environment.</w:t>
            </w:r>
          </w:p>
        </w:tc>
      </w:tr>
      <w:tr w:rsidTr="00281599">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FE722F">
            <w:pPr>
              <w:pStyle w:val="BodyText"/>
              <w:rPr>
                <w:lang w:val="en-NZ"/>
              </w:rPr>
            </w:pPr>
            <w:r w:rsidRPr="00FE722F">
              <w:rPr>
                <w:rStyle w:val="SpecialBold"/>
              </w:rPr>
              <w:t>Planning and organisin</w:t>
            </w:r>
            <w:r w:rsidRPr="00FE722F">
              <w:rPr>
                <w:rStyle w:val="SpecialBold"/>
              </w:rPr>
              <w:t>g</w:t>
            </w:r>
          </w:p>
        </w:tc>
        <w:tc>
          <w:tcPr>
            <w:tcW w:w="6667" w:type="dxa"/>
            <w:gridSpan w:val="2"/>
            <w:tcBorders>
              <w:top w:val="nil"/>
              <w:left w:val="nil"/>
              <w:bottom w:val="nil"/>
              <w:right w:val="nil"/>
            </w:tcBorders>
            <w:tcMar>
              <w:top w:w="0" w:type="dxa"/>
              <w:left w:w="62" w:type="dxa"/>
              <w:bottom w:w="0" w:type="dxa"/>
              <w:right w:w="62" w:type="dxa"/>
            </w:tcMar>
          </w:tcPr>
          <w:p w:rsidR="00000000" w:rsidRPr="00FE722F" w:rsidP="00FE722F">
            <w:pPr>
              <w:pStyle w:val="ListBullet"/>
            </w:pPr>
            <w:r w:rsidRPr="00FE722F">
              <w:t xml:space="preserve">Follow and apply operational and emergency plans, systems and procedures </w:t>
            </w:r>
          </w:p>
          <w:p w:rsidR="00000000" w:rsidRPr="00FE722F" w:rsidP="00FE722F">
            <w:pPr>
              <w:pStyle w:val="ListBullet"/>
            </w:pPr>
            <w:r w:rsidRPr="00FE722F">
              <w:t xml:space="preserve">Monitor systems and procedures for compliance with regulations and codes of practice </w:t>
            </w:r>
          </w:p>
          <w:p w:rsidR="00000000" w:rsidRPr="00FE722F" w:rsidP="00FE722F">
            <w:pPr>
              <w:pStyle w:val="ListBullet"/>
            </w:pPr>
            <w:r w:rsidRPr="00FE722F">
              <w:t>Implement the workplace security and safety management systems</w:t>
            </w:r>
          </w:p>
          <w:p w:rsidR="00000000" w:rsidRPr="00FE722F" w:rsidP="00FE722F">
            <w:pPr>
              <w:pStyle w:val="ListBullet"/>
            </w:pPr>
            <w:r w:rsidRPr="00FE722F">
              <w:t>Monitor and evaluate operation</w:t>
            </w:r>
            <w:r w:rsidRPr="00FE722F">
              <w:t>al performance and compliance</w:t>
            </w:r>
          </w:p>
          <w:p w:rsidR="00000000" w:rsidRPr="00FE722F" w:rsidP="00FE722F">
            <w:pPr>
              <w:pStyle w:val="ListBullet"/>
            </w:pPr>
            <w:r w:rsidRPr="00FE722F">
              <w:t>Collect and interpret information needed in the course of activities involved in the transport and logistics industry</w:t>
            </w:r>
          </w:p>
          <w:p w:rsidR="00000000" w:rsidRPr="00FE722F" w:rsidP="00FE722F">
            <w:pPr>
              <w:pStyle w:val="ListBullet"/>
            </w:pPr>
            <w:r w:rsidRPr="00FE722F">
              <w:t>Organise and plan own work activities</w:t>
            </w:r>
          </w:p>
          <w:p w:rsidR="00000000" w:rsidP="00FE722F">
            <w:pPr>
              <w:pStyle w:val="ListBullet"/>
              <w:rPr>
                <w:lang w:val="en-NZ"/>
              </w:rPr>
            </w:pPr>
            <w:r w:rsidRPr="00FE722F">
              <w:t>Manage time and priorities in the course of activities involved in the</w:t>
            </w:r>
            <w:r w:rsidRPr="00FE722F">
              <w:t xml:space="preserve"> transport and logistics industry.</w:t>
            </w:r>
          </w:p>
        </w:tc>
      </w:tr>
      <w:tr w:rsidTr="00281599">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FE722F">
            <w:pPr>
              <w:pStyle w:val="BodyText"/>
              <w:rPr>
                <w:lang w:val="en-NZ"/>
              </w:rPr>
            </w:pPr>
            <w:r w:rsidRPr="00FE722F">
              <w:rPr>
                <w:rStyle w:val="SpecialBold"/>
              </w:rPr>
              <w:t>Self management</w:t>
            </w:r>
          </w:p>
        </w:tc>
        <w:tc>
          <w:tcPr>
            <w:tcW w:w="6667" w:type="dxa"/>
            <w:gridSpan w:val="2"/>
            <w:tcBorders>
              <w:top w:val="nil"/>
              <w:left w:val="nil"/>
              <w:bottom w:val="nil"/>
              <w:right w:val="nil"/>
            </w:tcBorders>
            <w:tcMar>
              <w:top w:w="0" w:type="dxa"/>
              <w:left w:w="62" w:type="dxa"/>
              <w:bottom w:w="0" w:type="dxa"/>
              <w:right w:w="62" w:type="dxa"/>
            </w:tcMar>
          </w:tcPr>
          <w:p w:rsidR="00000000" w:rsidRPr="00FE722F" w:rsidP="00FE722F">
            <w:pPr>
              <w:pStyle w:val="ListBullet"/>
            </w:pPr>
            <w:r w:rsidRPr="00FE722F">
              <w:t>Interpret and apply regulations and instructions</w:t>
            </w:r>
          </w:p>
          <w:p w:rsidR="00000000" w:rsidRPr="00FE722F" w:rsidP="00FE722F">
            <w:pPr>
              <w:pStyle w:val="ListBullet"/>
            </w:pPr>
            <w:r w:rsidRPr="00FE722F">
              <w:t>Establish and follow own work plans and schedules</w:t>
            </w:r>
          </w:p>
          <w:p w:rsidR="00000000" w:rsidP="00FE722F">
            <w:pPr>
              <w:pStyle w:val="ListBullet"/>
              <w:rPr>
                <w:lang w:val="en-NZ"/>
              </w:rPr>
            </w:pPr>
            <w:r w:rsidRPr="00FE722F">
              <w:t>Evaluate own work performance.</w:t>
            </w:r>
          </w:p>
        </w:tc>
      </w:tr>
      <w:tr w:rsidTr="00281599">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FE722F">
            <w:pPr>
              <w:pStyle w:val="BodyText"/>
              <w:rPr>
                <w:lang w:val="en-NZ"/>
              </w:rPr>
            </w:pPr>
            <w:r w:rsidRPr="00FE722F">
              <w:rPr>
                <w:rStyle w:val="SpecialBold"/>
              </w:rPr>
              <w:t>Learning</w:t>
            </w:r>
          </w:p>
        </w:tc>
        <w:tc>
          <w:tcPr>
            <w:tcW w:w="6660" w:type="dxa"/>
            <w:tcBorders>
              <w:top w:val="nil"/>
              <w:left w:val="nil"/>
              <w:bottom w:val="nil"/>
              <w:right w:val="nil"/>
            </w:tcBorders>
            <w:tcMar>
              <w:top w:w="0" w:type="dxa"/>
              <w:left w:w="62" w:type="dxa"/>
              <w:bottom w:w="0" w:type="dxa"/>
              <w:right w:w="62" w:type="dxa"/>
            </w:tcMar>
          </w:tcPr>
          <w:p w:rsidR="00000000" w:rsidRPr="00FE722F" w:rsidP="00FE722F">
            <w:pPr>
              <w:pStyle w:val="ListBullet"/>
            </w:pPr>
            <w:r w:rsidRPr="00FE722F">
              <w:t>Contribute to learning and assessment activities in the workplace</w:t>
            </w:r>
          </w:p>
          <w:p w:rsidR="00000000" w:rsidRPr="00FE722F" w:rsidP="00FE722F">
            <w:pPr>
              <w:pStyle w:val="ListBullet"/>
            </w:pPr>
            <w:r w:rsidRPr="00FE722F">
              <w:t xml:space="preserve">Assist others to adapt to any changes in workplace systems, equipment, procedures and the workplace operating environment </w:t>
            </w:r>
          </w:p>
          <w:p w:rsidR="00000000" w:rsidRPr="00FE722F" w:rsidP="00FE722F">
            <w:pPr>
              <w:pStyle w:val="ListBullet"/>
            </w:pPr>
            <w:r w:rsidRPr="00FE722F">
              <w:t>Assist in the instruction, coaching or mentoring of others in the w</w:t>
            </w:r>
            <w:r w:rsidRPr="00FE722F">
              <w:t>orkplace</w:t>
            </w:r>
          </w:p>
          <w:p w:rsidR="00000000" w:rsidRPr="00FE722F" w:rsidP="00FE722F">
            <w:pPr>
              <w:pStyle w:val="ListBullet"/>
            </w:pPr>
            <w:r w:rsidRPr="00FE722F">
              <w:t>Assist in the creation of a learning environment in the workplace</w:t>
            </w:r>
          </w:p>
          <w:p w:rsidR="00000000" w:rsidRPr="00FE722F" w:rsidP="00FE722F">
            <w:pPr>
              <w:pStyle w:val="ListBullet"/>
            </w:pPr>
            <w:r w:rsidRPr="00FE722F">
              <w:t>Adapt own competence in response to any changes in activities involved in the transport and logistics industry</w:t>
            </w:r>
          </w:p>
          <w:p w:rsidR="00000000" w:rsidP="00FE722F">
            <w:pPr>
              <w:pStyle w:val="ListBullet"/>
              <w:rPr>
                <w:lang w:val="en-NZ"/>
              </w:rPr>
            </w:pPr>
            <w:r w:rsidRPr="00FE722F">
              <w:t>Update own knowledge and skills required for activities involved in th</w:t>
            </w:r>
            <w:r w:rsidRPr="00FE722F">
              <w:t>e transport and logistics industry.</w:t>
            </w:r>
          </w:p>
        </w:tc>
      </w:tr>
      <w:tr w:rsidTr="00281599">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FE722F">
            <w:pPr>
              <w:pStyle w:val="BodyText"/>
              <w:rPr>
                <w:lang w:val="en-NZ"/>
              </w:rPr>
            </w:pPr>
            <w:r w:rsidRPr="00FE722F">
              <w:rPr>
                <w:rStyle w:val="SpecialBold"/>
              </w:rPr>
              <w:t>Technology</w:t>
            </w:r>
          </w:p>
        </w:tc>
        <w:tc>
          <w:tcPr>
            <w:tcW w:w="6660" w:type="dxa"/>
            <w:tcBorders>
              <w:top w:val="nil"/>
              <w:left w:val="nil"/>
              <w:bottom w:val="nil"/>
              <w:right w:val="nil"/>
            </w:tcBorders>
            <w:tcMar>
              <w:top w:w="0" w:type="dxa"/>
              <w:left w:w="62" w:type="dxa"/>
              <w:bottom w:w="0" w:type="dxa"/>
              <w:right w:w="62" w:type="dxa"/>
            </w:tcMar>
          </w:tcPr>
          <w:p w:rsidR="00000000" w:rsidRPr="00FE722F" w:rsidP="00FE722F">
            <w:pPr>
              <w:pStyle w:val="ListBullet"/>
            </w:pPr>
            <w:r w:rsidRPr="00FE722F">
              <w:t>Use equipment and materials required during activities involved in the transport and logistics industry</w:t>
            </w:r>
          </w:p>
          <w:p w:rsidR="00000000" w:rsidRPr="00FE722F" w:rsidP="00FE722F">
            <w:pPr>
              <w:pStyle w:val="ListBullet"/>
            </w:pPr>
            <w:r w:rsidRPr="00FE722F">
              <w:t>Follow and apply operational and servicing instructions for equipment used during activities involved in the transport and logistics industry</w:t>
            </w:r>
          </w:p>
          <w:p w:rsidR="00000000" w:rsidRPr="00FE722F" w:rsidP="00FE722F">
            <w:pPr>
              <w:pStyle w:val="ListBullet"/>
            </w:pPr>
            <w:r w:rsidRPr="00FE722F">
              <w:t xml:space="preserve">Follow and apply OH&amp;S procedures when using and servicing office equipment and facilities. </w:t>
            </w:r>
          </w:p>
        </w:tc>
      </w:tr>
    </w:tbl>
    <w:p w:rsidR="00281599" w:rsidP="00FE722F">
      <w:pPr>
        <w:pStyle w:val="BodyText"/>
      </w:pPr>
    </w:p>
    <w:p w:rsidR="00281599" w:rsidP="00FE722F">
      <w:pPr>
        <w:pStyle w:val="BodyText"/>
      </w:pPr>
    </w:p>
    <w:p w:rsidR="00000000" w:rsidRPr="00FE722F" w:rsidP="00FE722F">
      <w:pPr>
        <w:pStyle w:val="Heading1"/>
      </w:pPr>
      <w:bookmarkStart w:id="7" w:name="O_642388"/>
      <w:bookmarkEnd w:id="7"/>
      <w:r w:rsidRPr="00FE722F">
        <w:t>Packaging Rules</w:t>
      </w:r>
    </w:p>
    <w:p w:rsidR="00000000" w:rsidRPr="00FE722F" w:rsidP="00FE722F">
      <w:pPr>
        <w:pStyle w:val="BodyText"/>
      </w:pPr>
      <w:r w:rsidRPr="00FE722F">
        <w:rPr>
          <w:rStyle w:val="SpecialBold"/>
        </w:rPr>
        <w:t>Requirements for completion of the qualification</w:t>
      </w:r>
      <w:r w:rsidRPr="00FE722F">
        <w:t>:</w:t>
      </w:r>
    </w:p>
    <w:p w:rsidR="00000000" w:rsidRPr="00FE722F" w:rsidP="00FE722F">
      <w:pPr>
        <w:pStyle w:val="BodyText"/>
      </w:pPr>
      <w:r w:rsidRPr="00FE722F">
        <w:t xml:space="preserve">A successful assessment outcome for a total of </w:t>
      </w:r>
      <w:r w:rsidRPr="00FE722F">
        <w:rPr>
          <w:rStyle w:val="SpecialBold"/>
        </w:rPr>
        <w:t>12 units</w:t>
      </w:r>
      <w:r w:rsidRPr="00FE722F">
        <w:t xml:space="preserve"> of competency comprising:</w:t>
      </w:r>
    </w:p>
    <w:p w:rsidR="00000000" w:rsidRPr="00FE722F" w:rsidP="00FE722F">
      <w:pPr>
        <w:pStyle w:val="ListBullet"/>
      </w:pPr>
      <w:r w:rsidRPr="00FE722F">
        <w:rPr>
          <w:rStyle w:val="SpecialBold"/>
        </w:rPr>
        <w:t>1</w:t>
      </w:r>
      <w:r w:rsidRPr="00FE722F">
        <w:t xml:space="preserve"> </w:t>
      </w:r>
      <w:r w:rsidRPr="00FE722F">
        <w:rPr>
          <w:rStyle w:val="SpecialBold"/>
        </w:rPr>
        <w:t>core</w:t>
      </w:r>
      <w:r w:rsidRPr="00FE722F">
        <w:t xml:space="preserve"> </w:t>
      </w:r>
      <w:r w:rsidRPr="00FE722F">
        <w:rPr>
          <w:rStyle w:val="SpecialBold"/>
        </w:rPr>
        <w:t>unit</w:t>
      </w:r>
      <w:r w:rsidRPr="00FE722F">
        <w:t xml:space="preserve"> listed below</w:t>
      </w:r>
    </w:p>
    <w:p w:rsidR="00000000" w:rsidRPr="00FE722F" w:rsidP="00FE722F">
      <w:pPr>
        <w:pStyle w:val="BodyText"/>
      </w:pPr>
      <w:r w:rsidRPr="00FE722F">
        <w:t>plus</w:t>
      </w:r>
    </w:p>
    <w:p w:rsidR="00000000" w:rsidRPr="00FE722F" w:rsidP="00FE722F">
      <w:pPr>
        <w:pStyle w:val="ListBullet"/>
      </w:pPr>
      <w:r w:rsidRPr="00FE722F">
        <w:rPr>
          <w:rStyle w:val="SpecialBold"/>
        </w:rPr>
        <w:t>6 technical elective units</w:t>
      </w:r>
      <w:r w:rsidRPr="00FE722F">
        <w:t xml:space="preserve"> from the selected list below</w:t>
      </w:r>
    </w:p>
    <w:p w:rsidR="00000000" w:rsidRPr="00FE722F" w:rsidP="00FE722F">
      <w:pPr>
        <w:pStyle w:val="BodyText"/>
      </w:pPr>
      <w:r w:rsidRPr="00FE722F">
        <w:t>plus</w:t>
      </w:r>
    </w:p>
    <w:p w:rsidR="00000000" w:rsidRPr="00FE722F" w:rsidP="00FE722F">
      <w:pPr>
        <w:pStyle w:val="ListBullet"/>
      </w:pPr>
      <w:r w:rsidRPr="00FE722F">
        <w:rPr>
          <w:rStyle w:val="SpecialBold"/>
        </w:rPr>
        <w:t>5 elective units</w:t>
      </w:r>
      <w:r w:rsidRPr="00FE722F">
        <w:t xml:space="preserve"> which may be taken from the elective units listed below, the remaining technical elective units listed below, or may include up to </w:t>
      </w:r>
      <w:r w:rsidRPr="00FE722F">
        <w:rPr>
          <w:rStyle w:val="SpecialBold"/>
        </w:rPr>
        <w:t>3 units</w:t>
      </w:r>
      <w:r w:rsidRPr="00FE722F">
        <w:t xml:space="preserve"> drawn with appropriate contextualisation from this Training Package, and/or other relevant nationall</w:t>
      </w:r>
      <w:r w:rsidRPr="00FE722F">
        <w:t>y endorsed Training Package or accredited course.</w:t>
      </w:r>
    </w:p>
    <w:p w:rsidR="00000000" w:rsidRPr="00FE722F" w:rsidP="00FE722F">
      <w:pPr>
        <w:pStyle w:val="BodyText"/>
      </w:pPr>
      <w:r w:rsidRPr="00FE722F">
        <w:t>Where imported units are selected, care must be taken to ensure that all pre-requisites specified are complied with.</w:t>
      </w:r>
    </w:p>
    <w:p w:rsidR="00000000" w:rsidRPr="00FE722F" w:rsidP="00FE722F">
      <w:pPr>
        <w:pStyle w:val="BodyText"/>
      </w:pPr>
    </w:p>
    <w:p w:rsidR="00000000" w:rsidRPr="00FE722F" w:rsidP="00FE722F">
      <w:pPr>
        <w:pStyle w:val="BodyText"/>
      </w:pPr>
      <w:r w:rsidRPr="00FE722F">
        <w:rPr>
          <w:rStyle w:val="SpecialBold"/>
        </w:rPr>
        <w:t>Core unit</w:t>
      </w:r>
      <w:r w:rsidRPr="00FE722F">
        <w:t>:</w:t>
      </w:r>
    </w:p>
    <w:tbl>
      <w:tblPr>
        <w:tblW w:w="0" w:type="auto"/>
        <w:tblLayout w:type="fixed"/>
        <w:tblCellMar>
          <w:left w:w="62" w:type="dxa"/>
          <w:right w:w="62" w:type="dxa"/>
        </w:tblCellMar>
        <w:tblLook w:val="0000"/>
      </w:tblPr>
      <w:tblGrid>
        <w:gridCol w:w="2880"/>
        <w:gridCol w:w="6030"/>
      </w:tblGrid>
      <w:tr w:rsidTr="00281599">
        <w:tblPrEx>
          <w:tblW w:w="0" w:type="auto"/>
          <w:tblLayout w:type="fixed"/>
          <w:tblCellMar>
            <w:left w:w="62" w:type="dxa"/>
            <w:right w:w="62" w:type="dxa"/>
          </w:tblCellMar>
          <w:tblLook w:val="0000"/>
        </w:tblPrEx>
        <w:trPr>
          <w:tblHeader/>
        </w:trPr>
        <w:tc>
          <w:tcPr>
            <w:tcW w:w="2880" w:type="dxa"/>
            <w:tcBorders>
              <w:top w:val="nil"/>
              <w:left w:val="nil"/>
              <w:bottom w:val="single" w:sz="6" w:space="0" w:color="auto"/>
              <w:right w:val="single" w:sz="6" w:space="0" w:color="auto"/>
            </w:tcBorders>
            <w:tcMar>
              <w:top w:w="0" w:type="dxa"/>
              <w:left w:w="62" w:type="dxa"/>
              <w:bottom w:w="0" w:type="dxa"/>
              <w:right w:w="62" w:type="dxa"/>
            </w:tcMar>
          </w:tcPr>
          <w:p w:rsidR="00000000" w:rsidRPr="00FE722F" w:rsidP="00FE722F">
            <w:pPr>
              <w:pStyle w:val="BodyText"/>
            </w:pPr>
            <w:r w:rsidRPr="00FE722F">
              <w:rPr>
                <w:rStyle w:val="SpecialBold"/>
              </w:rPr>
              <w:t>Field</w:t>
            </w:r>
          </w:p>
        </w:tc>
        <w:tc>
          <w:tcPr>
            <w:tcW w:w="6030" w:type="dxa"/>
            <w:tcBorders>
              <w:top w:val="nil"/>
              <w:left w:val="single" w:sz="6" w:space="0" w:color="auto"/>
              <w:bottom w:val="single" w:sz="6" w:space="0" w:color="auto"/>
              <w:right w:val="nil"/>
            </w:tcBorders>
            <w:tcMar>
              <w:top w:w="0" w:type="dxa"/>
              <w:left w:w="62" w:type="dxa"/>
              <w:bottom w:w="0" w:type="dxa"/>
              <w:right w:w="62" w:type="dxa"/>
            </w:tcMar>
          </w:tcPr>
          <w:p w:rsidR="00000000" w:rsidP="00FE722F">
            <w:pPr>
              <w:pStyle w:val="BodyText"/>
              <w:rPr>
                <w:lang w:val="en-NZ"/>
              </w:rPr>
            </w:pPr>
            <w:r w:rsidRPr="00FE722F">
              <w:rPr>
                <w:rStyle w:val="SpecialBold"/>
              </w:rPr>
              <w:t>Unit</w:t>
            </w:r>
          </w:p>
        </w:tc>
      </w:tr>
      <w:tr w:rsidTr="00281599">
        <w:tblPrEx>
          <w:tblW w:w="0" w:type="auto"/>
          <w:tblLayout w:type="fixed"/>
          <w:tblCellMar>
            <w:left w:w="62" w:type="dxa"/>
            <w:right w:w="62" w:type="dxa"/>
          </w:tblCellMar>
          <w:tblLook w:val="0000"/>
        </w:tblPrEx>
        <w:tc>
          <w:tcPr>
            <w:tcW w:w="2880" w:type="dxa"/>
            <w:tcBorders>
              <w:top w:val="single" w:sz="6" w:space="0" w:color="auto"/>
              <w:left w:val="nil"/>
              <w:bottom w:val="nil"/>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E</w:t>
            </w:r>
            <w:r w:rsidRPr="00FE722F">
              <w:t xml:space="preserve"> </w:t>
            </w:r>
            <w:r w:rsidRPr="00FE722F">
              <w:tab/>
            </w:r>
            <w:r w:rsidRPr="00FE722F">
              <w:rPr>
                <w:rStyle w:val="SpecialBold"/>
              </w:rPr>
              <w:t>Communication and</w:t>
            </w:r>
            <w:r w:rsidRPr="00FE722F">
              <w:t xml:space="preserve"> </w:t>
            </w:r>
            <w:r w:rsidRPr="00FE722F">
              <w:tab/>
            </w:r>
            <w:r w:rsidRPr="00FE722F">
              <w:rPr>
                <w:rStyle w:val="SpecialBold"/>
              </w:rPr>
              <w:t>Calculation</w:t>
            </w:r>
          </w:p>
        </w:tc>
        <w:tc>
          <w:tcPr>
            <w:tcW w:w="6030" w:type="dxa"/>
            <w:tcBorders>
              <w:top w:val="single" w:sz="6" w:space="0" w:color="auto"/>
              <w:left w:val="single" w:sz="6" w:space="0" w:color="auto"/>
              <w:bottom w:val="nil"/>
              <w:right w:val="nil"/>
            </w:tcBorders>
            <w:tcMar>
              <w:top w:w="0" w:type="dxa"/>
              <w:left w:w="62" w:type="dxa"/>
              <w:bottom w:w="0" w:type="dxa"/>
              <w:right w:w="62" w:type="dxa"/>
            </w:tcMar>
          </w:tcPr>
          <w:p w:rsidR="00000000" w:rsidRPr="00FE722F" w:rsidP="00FE722F">
            <w:pPr>
              <w:pStyle w:val="BodyText"/>
            </w:pPr>
            <w:r w:rsidRPr="00FE722F">
              <w:t>TLIE3004A</w:t>
            </w:r>
            <w:r w:rsidRPr="00FE722F">
              <w:tab/>
            </w:r>
            <w:r w:rsidRPr="00FE722F">
              <w:t>Prepare workplace documents</w:t>
            </w:r>
          </w:p>
        </w:tc>
      </w:tr>
    </w:tbl>
    <w:p w:rsidR="00000000" w:rsidRPr="00FE722F" w:rsidP="00FE722F">
      <w:pPr>
        <w:pStyle w:val="BodyText"/>
      </w:pPr>
    </w:p>
    <w:p w:rsidR="00000000" w:rsidRPr="00FE722F" w:rsidP="00FE722F">
      <w:pPr>
        <w:pStyle w:val="BodyText"/>
      </w:pPr>
    </w:p>
    <w:p w:rsidR="00000000" w:rsidRPr="00FE722F" w:rsidP="00FE722F">
      <w:pPr>
        <w:pStyle w:val="BodyText"/>
      </w:pPr>
      <w:r w:rsidRPr="00FE722F">
        <w:rPr>
          <w:rStyle w:val="SpecialBold"/>
        </w:rPr>
        <w:t>Technical elective units</w:t>
      </w:r>
      <w:r w:rsidRPr="00FE722F">
        <w:t>:</w:t>
      </w:r>
    </w:p>
    <w:tbl>
      <w:tblPr>
        <w:tblW w:w="0" w:type="auto"/>
        <w:tblLayout w:type="fixed"/>
        <w:tblCellMar>
          <w:left w:w="62" w:type="dxa"/>
          <w:right w:w="62" w:type="dxa"/>
        </w:tblCellMar>
        <w:tblLook w:val="0000"/>
      </w:tblPr>
      <w:tblGrid>
        <w:gridCol w:w="2833"/>
        <w:gridCol w:w="6077"/>
      </w:tblGrid>
      <w:tr w:rsidTr="00281599">
        <w:tblPrEx>
          <w:tblW w:w="0" w:type="auto"/>
          <w:tblLayout w:type="fixed"/>
          <w:tblCellMar>
            <w:left w:w="62" w:type="dxa"/>
            <w:right w:w="62" w:type="dxa"/>
          </w:tblCellMar>
          <w:tblLook w:val="0000"/>
        </w:tblPrEx>
        <w:trPr>
          <w:tblHeader/>
        </w:trPr>
        <w:tc>
          <w:tcPr>
            <w:tcW w:w="2833" w:type="dxa"/>
            <w:tcBorders>
              <w:top w:val="nil"/>
              <w:left w:val="nil"/>
              <w:bottom w:val="single" w:sz="6" w:space="0" w:color="auto"/>
              <w:right w:val="single" w:sz="6" w:space="0" w:color="auto"/>
            </w:tcBorders>
            <w:tcMar>
              <w:top w:w="0" w:type="dxa"/>
              <w:left w:w="62" w:type="dxa"/>
              <w:bottom w:w="0" w:type="dxa"/>
              <w:right w:w="62" w:type="dxa"/>
            </w:tcMar>
          </w:tcPr>
          <w:p w:rsidR="00000000" w:rsidRPr="00FE722F" w:rsidP="00FE722F">
            <w:pPr>
              <w:pStyle w:val="BodyText"/>
            </w:pPr>
            <w:r w:rsidRPr="00FE722F">
              <w:rPr>
                <w:rStyle w:val="SpecialBold"/>
              </w:rPr>
              <w:t>Field</w:t>
            </w:r>
          </w:p>
        </w:tc>
        <w:tc>
          <w:tcPr>
            <w:tcW w:w="6077" w:type="dxa"/>
            <w:tcBorders>
              <w:top w:val="nil"/>
              <w:left w:val="single" w:sz="6" w:space="0" w:color="auto"/>
              <w:bottom w:val="single" w:sz="6" w:space="0" w:color="auto"/>
              <w:right w:val="nil"/>
            </w:tcBorders>
            <w:tcMar>
              <w:top w:w="0" w:type="dxa"/>
              <w:left w:w="62" w:type="dxa"/>
              <w:bottom w:w="0" w:type="dxa"/>
              <w:right w:w="62" w:type="dxa"/>
            </w:tcMar>
          </w:tcPr>
          <w:p w:rsidR="00000000" w:rsidP="00FE722F">
            <w:pPr>
              <w:pStyle w:val="BodyText"/>
              <w:rPr>
                <w:lang w:val="en-NZ"/>
              </w:rPr>
            </w:pPr>
            <w:r w:rsidRPr="00FE722F">
              <w:rPr>
                <w:rStyle w:val="SpecialBold"/>
              </w:rPr>
              <w:t>Unit</w:t>
            </w:r>
          </w:p>
        </w:tc>
      </w:tr>
      <w:tr w:rsidTr="00281599">
        <w:tblPrEx>
          <w:tblW w:w="0" w:type="auto"/>
          <w:tblLayout w:type="fixed"/>
          <w:tblCellMar>
            <w:left w:w="62" w:type="dxa"/>
            <w:right w:w="62" w:type="dxa"/>
          </w:tblCellMar>
          <w:tblLook w:val="0000"/>
        </w:tblPrEx>
        <w:tc>
          <w:tcPr>
            <w:tcW w:w="283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A</w:t>
            </w:r>
            <w:r w:rsidRPr="00FE722F">
              <w:tab/>
            </w:r>
            <w:r w:rsidRPr="00FE722F">
              <w:rPr>
                <w:rStyle w:val="SpecialBold"/>
              </w:rPr>
              <w:t>Handling Cargo</w:t>
            </w:r>
            <w:r w:rsidRPr="00FE722F">
              <w:t>/</w:t>
            </w:r>
            <w:r w:rsidRPr="00FE722F">
              <w:rPr>
                <w:rStyle w:val="SpecialBold"/>
              </w:rPr>
              <w:t>Stock</w:t>
            </w:r>
          </w:p>
        </w:tc>
        <w:tc>
          <w:tcPr>
            <w:tcW w:w="607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E722F" w:rsidP="00FE722F">
            <w:pPr>
              <w:pStyle w:val="BodyText"/>
            </w:pPr>
            <w:r w:rsidRPr="00FE722F">
              <w:t>TLIA3002A</w:t>
            </w:r>
            <w:r w:rsidRPr="00FE722F">
              <w:tab/>
              <w:t>Maintain container/cargo records</w:t>
            </w:r>
          </w:p>
          <w:p w:rsidR="00000000" w:rsidRPr="00FE722F" w:rsidP="00FE722F">
            <w:pPr>
              <w:pStyle w:val="BodyText"/>
            </w:pPr>
            <w:r w:rsidRPr="00FE722F">
              <w:t>TLIA3015A</w:t>
            </w:r>
            <w:r w:rsidRPr="00FE722F">
              <w:tab/>
              <w:t>Complete receival/despatch documentation</w:t>
            </w:r>
          </w:p>
          <w:p w:rsidR="00000000" w:rsidRPr="00FE722F" w:rsidP="00FE722F">
            <w:pPr>
              <w:pStyle w:val="BodyText"/>
            </w:pPr>
            <w:r w:rsidRPr="00FE722F">
              <w:t>TLIA3016A</w:t>
            </w:r>
            <w:r w:rsidRPr="00FE722F">
              <w:tab/>
              <w:t xml:space="preserve">Use inventory systems to organise stock control </w:t>
            </w:r>
          </w:p>
          <w:p w:rsidR="00000000" w:rsidRPr="00FE722F" w:rsidP="00FE722F">
            <w:pPr>
              <w:pStyle w:val="BodyText"/>
            </w:pPr>
            <w:r w:rsidRPr="00FE722F">
              <w:t>TLIA3017A</w:t>
            </w:r>
            <w:r w:rsidRPr="00FE722F">
              <w:tab/>
            </w:r>
            <w:r w:rsidRPr="00FE722F">
              <w:t>Identify products and store to specifications</w:t>
            </w:r>
          </w:p>
          <w:p w:rsidR="00000000" w:rsidRPr="00FE722F" w:rsidP="00FE722F">
            <w:pPr>
              <w:pStyle w:val="BodyText"/>
            </w:pPr>
            <w:r w:rsidRPr="00FE722F">
              <w:t>TLIA3018A</w:t>
            </w:r>
            <w:r w:rsidRPr="00FE722F">
              <w:tab/>
              <w:t>Organise despatch operations</w:t>
            </w:r>
          </w:p>
          <w:p w:rsidR="00000000" w:rsidRPr="00FE722F" w:rsidP="00FE722F">
            <w:pPr>
              <w:pStyle w:val="BodyText"/>
            </w:pPr>
            <w:r w:rsidRPr="00FE722F">
              <w:t>TLIA3019A</w:t>
            </w:r>
            <w:r w:rsidRPr="00FE722F">
              <w:tab/>
              <w:t>Organise receival operations</w:t>
            </w:r>
          </w:p>
          <w:p w:rsidR="00000000" w:rsidRPr="00FE722F" w:rsidP="00FE722F">
            <w:pPr>
              <w:pStyle w:val="BodyText"/>
            </w:pPr>
            <w:r w:rsidRPr="00FE722F">
              <w:t>TLIA3023A</w:t>
            </w:r>
            <w:r w:rsidRPr="00FE722F">
              <w:tab/>
              <w:t xml:space="preserve">Coordinate stocktakes </w:t>
            </w:r>
          </w:p>
          <w:p w:rsidR="00000000" w:rsidRPr="00FE722F" w:rsidP="00FE722F">
            <w:pPr>
              <w:pStyle w:val="BodyText"/>
            </w:pPr>
            <w:r w:rsidRPr="00FE722F">
              <w:t>TLIA3024A</w:t>
            </w:r>
            <w:r w:rsidRPr="00FE722F">
              <w:tab/>
              <w:t>Organise warehouse records operations</w:t>
            </w:r>
          </w:p>
          <w:p w:rsidR="00000000" w:rsidRPr="00FE722F" w:rsidP="00FE722F">
            <w:pPr>
              <w:pStyle w:val="BodyText"/>
            </w:pPr>
            <w:r w:rsidRPr="00FE722F">
              <w:t>TLIA3038A</w:t>
            </w:r>
            <w:r w:rsidRPr="00FE722F">
              <w:tab/>
              <w:t>Control and order stock</w:t>
            </w:r>
          </w:p>
          <w:p w:rsidR="00000000" w:rsidP="00FE722F">
            <w:pPr>
              <w:pStyle w:val="BodyText"/>
              <w:rPr>
                <w:lang w:val="en-NZ"/>
              </w:rPr>
            </w:pPr>
            <w:r w:rsidRPr="00FE722F">
              <w:t>TLIA3039A</w:t>
            </w:r>
            <w:r w:rsidRPr="00FE722F">
              <w:tab/>
              <w:t>Receive</w:t>
            </w:r>
            <w:r w:rsidRPr="00FE722F">
              <w:t xml:space="preserve"> and store stock</w:t>
            </w:r>
          </w:p>
        </w:tc>
      </w:tr>
      <w:tr w:rsidTr="00281599">
        <w:tblPrEx>
          <w:tblW w:w="0" w:type="auto"/>
          <w:tblLayout w:type="fixed"/>
          <w:tblCellMar>
            <w:left w:w="62" w:type="dxa"/>
            <w:right w:w="62" w:type="dxa"/>
          </w:tblCellMar>
          <w:tblLook w:val="0000"/>
        </w:tblPrEx>
        <w:tc>
          <w:tcPr>
            <w:tcW w:w="283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E</w:t>
            </w:r>
            <w:r w:rsidRPr="00FE722F">
              <w:t xml:space="preserve"> </w:t>
            </w:r>
            <w:r w:rsidRPr="00FE722F">
              <w:tab/>
            </w:r>
            <w:r w:rsidRPr="00FE722F">
              <w:rPr>
                <w:rStyle w:val="SpecialBold"/>
              </w:rPr>
              <w:t>Communication and Calculation</w:t>
            </w:r>
          </w:p>
        </w:tc>
        <w:tc>
          <w:tcPr>
            <w:tcW w:w="607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E722F" w:rsidP="00FE722F">
            <w:pPr>
              <w:pStyle w:val="BodyText"/>
            </w:pPr>
            <w:r w:rsidRPr="00FE722F">
              <w:t>TLIE3002A</w:t>
            </w:r>
            <w:r w:rsidRPr="00FE722F">
              <w:tab/>
              <w:t xml:space="preserve">Estimate/calculate mass, area and quantify </w:t>
            </w:r>
            <w:r w:rsidRPr="00FE722F">
              <w:tab/>
            </w:r>
            <w:r w:rsidRPr="00FE722F">
              <w:tab/>
            </w:r>
            <w:r w:rsidRPr="00FE722F">
              <w:tab/>
              <w:t xml:space="preserve">dimensions </w:t>
            </w:r>
          </w:p>
          <w:p w:rsidR="00000000" w:rsidRPr="00FE722F" w:rsidP="00FE722F">
            <w:pPr>
              <w:pStyle w:val="BodyText"/>
            </w:pPr>
            <w:r w:rsidRPr="00FE722F">
              <w:t>TLIE3012A</w:t>
            </w:r>
            <w:r w:rsidRPr="00FE722F">
              <w:tab/>
              <w:t>Consolidate manifest documentation</w:t>
            </w:r>
          </w:p>
          <w:p w:rsidR="00000000" w:rsidP="00FE722F">
            <w:pPr>
              <w:pStyle w:val="BodyText"/>
              <w:rPr>
                <w:lang w:val="en-NZ"/>
              </w:rPr>
            </w:pPr>
            <w:r w:rsidRPr="00FE722F">
              <w:t>TLIE3018A</w:t>
            </w:r>
            <w:r w:rsidRPr="00FE722F">
              <w:tab/>
              <w:t>Maintain freight records</w:t>
            </w:r>
          </w:p>
        </w:tc>
      </w:tr>
      <w:tr w:rsidTr="00281599">
        <w:tblPrEx>
          <w:tblW w:w="0" w:type="auto"/>
          <w:tblLayout w:type="fixed"/>
          <w:tblCellMar>
            <w:left w:w="62" w:type="dxa"/>
            <w:right w:w="62" w:type="dxa"/>
          </w:tblCellMar>
          <w:tblLook w:val="0000"/>
        </w:tblPrEx>
        <w:tc>
          <w:tcPr>
            <w:tcW w:w="283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F</w:t>
            </w:r>
            <w:r w:rsidRPr="00FE722F">
              <w:t xml:space="preserve"> </w:t>
            </w:r>
            <w:r w:rsidRPr="00FE722F">
              <w:tab/>
            </w:r>
            <w:r w:rsidRPr="00FE722F">
              <w:rPr>
                <w:rStyle w:val="SpecialBold"/>
              </w:rPr>
              <w:t>Safety Management</w:t>
            </w:r>
          </w:p>
        </w:tc>
        <w:tc>
          <w:tcPr>
            <w:tcW w:w="607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E722F" w:rsidP="00FE722F">
            <w:pPr>
              <w:pStyle w:val="BodyText"/>
            </w:pPr>
            <w:r w:rsidRPr="00FE722F">
              <w:t>TLIF1001A</w:t>
            </w:r>
            <w:r w:rsidRPr="00FE722F">
              <w:tab/>
              <w:t>Follow occupational healt</w:t>
            </w:r>
            <w:r w:rsidRPr="00FE722F">
              <w:t>h and safety procedures</w:t>
            </w:r>
          </w:p>
          <w:p w:rsidR="00000000" w:rsidRPr="00FE722F" w:rsidP="00FE722F">
            <w:pPr>
              <w:pStyle w:val="BodyText"/>
            </w:pPr>
            <w:r w:rsidRPr="00FE722F">
              <w:t>TLIF3003A</w:t>
            </w:r>
            <w:r w:rsidRPr="00FE722F">
              <w:tab/>
              <w:t xml:space="preserve">Implement and monitor occupational health and </w:t>
            </w:r>
            <w:r w:rsidRPr="00FE722F">
              <w:tab/>
            </w:r>
            <w:r w:rsidRPr="00FE722F">
              <w:tab/>
            </w:r>
            <w:r w:rsidRPr="00FE722F">
              <w:tab/>
              <w:t>safety procedures</w:t>
            </w:r>
          </w:p>
          <w:p w:rsidR="00000000" w:rsidRPr="00FE722F" w:rsidP="00FE722F">
            <w:pPr>
              <w:pStyle w:val="BodyText"/>
            </w:pPr>
            <w:r w:rsidRPr="00FE722F">
              <w:t>TLIF3063A</w:t>
            </w:r>
            <w:r w:rsidRPr="00FE722F">
              <w:tab/>
              <w:t xml:space="preserve">Administer the implementation of fatigue </w:t>
            </w:r>
            <w:r w:rsidRPr="00FE722F">
              <w:tab/>
            </w:r>
            <w:r w:rsidRPr="00FE722F">
              <w:tab/>
            </w:r>
            <w:r w:rsidRPr="00FE722F">
              <w:tab/>
              <w:t>management strategies</w:t>
            </w:r>
          </w:p>
          <w:p w:rsidR="00000000" w:rsidP="00FE722F">
            <w:pPr>
              <w:pStyle w:val="BodyText"/>
              <w:rPr>
                <w:lang w:val="en-NZ"/>
              </w:rPr>
            </w:pPr>
            <w:r w:rsidRPr="00FE722F">
              <w:t>TLIF3093A</w:t>
            </w:r>
            <w:r w:rsidRPr="00FE722F">
              <w:tab/>
              <w:t>Implement chain of responsibility regulations</w:t>
            </w:r>
          </w:p>
        </w:tc>
      </w:tr>
      <w:tr w:rsidTr="00281599">
        <w:tblPrEx>
          <w:tblW w:w="0" w:type="auto"/>
          <w:tblLayout w:type="fixed"/>
          <w:tblCellMar>
            <w:left w:w="62" w:type="dxa"/>
            <w:right w:w="62" w:type="dxa"/>
          </w:tblCellMar>
          <w:tblLook w:val="0000"/>
        </w:tblPrEx>
        <w:tc>
          <w:tcPr>
            <w:tcW w:w="283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H</w:t>
            </w:r>
            <w:r w:rsidRPr="00FE722F">
              <w:tab/>
            </w:r>
            <w:r w:rsidRPr="00FE722F">
              <w:rPr>
                <w:rStyle w:val="SpecialBold"/>
              </w:rPr>
              <w:t>Route Planning and Navigation</w:t>
            </w:r>
          </w:p>
        </w:tc>
        <w:tc>
          <w:tcPr>
            <w:tcW w:w="607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E722F">
            <w:pPr>
              <w:pStyle w:val="BodyText"/>
              <w:rPr>
                <w:lang w:val="en-NZ"/>
              </w:rPr>
            </w:pPr>
            <w:r w:rsidRPr="00FE722F">
              <w:t>TLIH3004A</w:t>
            </w:r>
            <w:r w:rsidRPr="00FE722F">
              <w:tab/>
              <w:t>Identify major roads, services and attractions</w:t>
            </w:r>
          </w:p>
        </w:tc>
      </w:tr>
      <w:tr w:rsidTr="00281599">
        <w:tblPrEx>
          <w:tblW w:w="0" w:type="auto"/>
          <w:tblLayout w:type="fixed"/>
          <w:tblCellMar>
            <w:left w:w="62" w:type="dxa"/>
            <w:right w:w="62" w:type="dxa"/>
          </w:tblCellMar>
          <w:tblLook w:val="0000"/>
        </w:tblPrEx>
        <w:tc>
          <w:tcPr>
            <w:tcW w:w="283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I</w:t>
            </w:r>
            <w:r w:rsidRPr="00FE722F">
              <w:tab/>
            </w:r>
            <w:r w:rsidRPr="00FE722F">
              <w:rPr>
                <w:rStyle w:val="SpecialBold"/>
              </w:rPr>
              <w:t>Customer Service</w:t>
            </w:r>
          </w:p>
        </w:tc>
        <w:tc>
          <w:tcPr>
            <w:tcW w:w="607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E722F">
            <w:pPr>
              <w:pStyle w:val="BodyText"/>
              <w:rPr>
                <w:lang w:val="en-NZ"/>
              </w:rPr>
            </w:pPr>
            <w:r w:rsidRPr="00FE722F">
              <w:t>BSBCUS301B</w:t>
            </w:r>
            <w:r w:rsidRPr="00FE722F">
              <w:tab/>
              <w:t>Deliver and monitor a service to customers</w:t>
            </w:r>
          </w:p>
        </w:tc>
      </w:tr>
      <w:tr w:rsidTr="00281599">
        <w:tblPrEx>
          <w:tblW w:w="0" w:type="auto"/>
          <w:tblLayout w:type="fixed"/>
          <w:tblCellMar>
            <w:left w:w="62" w:type="dxa"/>
            <w:right w:w="62" w:type="dxa"/>
          </w:tblCellMar>
          <w:tblLook w:val="0000"/>
        </w:tblPrEx>
        <w:tc>
          <w:tcPr>
            <w:tcW w:w="2833"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P</w:t>
            </w:r>
            <w:r w:rsidRPr="00FE722F">
              <w:tab/>
            </w:r>
            <w:r w:rsidRPr="00FE722F">
              <w:rPr>
                <w:rStyle w:val="SpecialBold"/>
              </w:rPr>
              <w:t>Administration and Finance</w:t>
            </w:r>
          </w:p>
        </w:tc>
        <w:tc>
          <w:tcPr>
            <w:tcW w:w="607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E722F">
            <w:pPr>
              <w:pStyle w:val="BodyText"/>
              <w:rPr>
                <w:lang w:val="en-NZ"/>
              </w:rPr>
            </w:pPr>
            <w:r w:rsidRPr="00FE722F">
              <w:t>TLIP3027A</w:t>
            </w:r>
            <w:r w:rsidRPr="00FE722F">
              <w:tab/>
              <w:t>Organise freight invoicing and payment</w:t>
            </w:r>
          </w:p>
        </w:tc>
      </w:tr>
      <w:tr w:rsidTr="00281599">
        <w:tblPrEx>
          <w:tblW w:w="0" w:type="auto"/>
          <w:tblLayout w:type="fixed"/>
          <w:tblCellMar>
            <w:left w:w="62" w:type="dxa"/>
            <w:right w:w="62" w:type="dxa"/>
          </w:tblCellMar>
          <w:tblLook w:val="0000"/>
        </w:tblPrEx>
        <w:tc>
          <w:tcPr>
            <w:tcW w:w="2833" w:type="dxa"/>
            <w:tcBorders>
              <w:top w:val="single" w:sz="6" w:space="0" w:color="auto"/>
              <w:left w:val="nil"/>
              <w:bottom w:val="nil"/>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U</w:t>
            </w:r>
            <w:r w:rsidRPr="00FE722F">
              <w:tab/>
            </w:r>
            <w:r w:rsidRPr="00FE722F">
              <w:rPr>
                <w:rStyle w:val="SpecialBold"/>
              </w:rPr>
              <w:t>Environment</w:t>
            </w:r>
            <w:r w:rsidRPr="00FE722F">
              <w:t xml:space="preserve"> </w:t>
            </w:r>
          </w:p>
        </w:tc>
        <w:tc>
          <w:tcPr>
            <w:tcW w:w="6077" w:type="dxa"/>
            <w:tcBorders>
              <w:top w:val="single" w:sz="6" w:space="0" w:color="auto"/>
              <w:left w:val="single" w:sz="6" w:space="0" w:color="auto"/>
              <w:bottom w:val="nil"/>
              <w:right w:val="nil"/>
            </w:tcBorders>
            <w:tcMar>
              <w:top w:w="0" w:type="dxa"/>
              <w:left w:w="62" w:type="dxa"/>
              <w:bottom w:w="0" w:type="dxa"/>
              <w:right w:w="62" w:type="dxa"/>
            </w:tcMar>
          </w:tcPr>
          <w:p w:rsidR="00000000" w:rsidRPr="00FE722F" w:rsidP="00FE722F">
            <w:pPr>
              <w:pStyle w:val="BodyText"/>
            </w:pPr>
            <w:r w:rsidRPr="00FE722F">
              <w:t xml:space="preserve">TLIU2012A </w:t>
            </w:r>
            <w:r w:rsidRPr="00FE722F">
              <w:tab/>
              <w:t xml:space="preserve">Participate in environmentally sustainable work </w:t>
            </w:r>
            <w:r w:rsidRPr="00FE722F">
              <w:tab/>
            </w:r>
            <w:r w:rsidRPr="00FE722F">
              <w:tab/>
            </w:r>
            <w:r w:rsidRPr="00FE722F">
              <w:tab/>
              <w:t>practices</w:t>
            </w:r>
          </w:p>
        </w:tc>
      </w:tr>
    </w:tbl>
    <w:p w:rsidR="00000000" w:rsidRPr="00FE722F" w:rsidP="00FE722F">
      <w:pPr>
        <w:pStyle w:val="BodyText"/>
      </w:pPr>
    </w:p>
    <w:p w:rsidR="00000000" w:rsidRPr="00FE722F" w:rsidP="00FE722F">
      <w:pPr>
        <w:pStyle w:val="BodyText"/>
      </w:pPr>
      <w:r w:rsidRPr="00FE722F">
        <w:rPr>
          <w:rStyle w:val="SpecialBold"/>
        </w:rPr>
        <w:t>Elective units</w:t>
      </w:r>
      <w:r w:rsidRPr="00FE722F">
        <w:t>:</w:t>
      </w:r>
    </w:p>
    <w:tbl>
      <w:tblPr>
        <w:tblW w:w="0" w:type="auto"/>
        <w:tblLayout w:type="fixed"/>
        <w:tblCellMar>
          <w:left w:w="62" w:type="dxa"/>
          <w:right w:w="62" w:type="dxa"/>
        </w:tblCellMar>
        <w:tblLook w:val="0000"/>
      </w:tblPr>
      <w:tblGrid>
        <w:gridCol w:w="2880"/>
        <w:gridCol w:w="6030"/>
      </w:tblGrid>
      <w:tr w:rsidTr="00281599">
        <w:tblPrEx>
          <w:tblW w:w="0" w:type="auto"/>
          <w:tblLayout w:type="fixed"/>
          <w:tblCellMar>
            <w:left w:w="62" w:type="dxa"/>
            <w:right w:w="62" w:type="dxa"/>
          </w:tblCellMar>
          <w:tblLook w:val="0000"/>
        </w:tblPrEx>
        <w:trPr>
          <w:tblHeader/>
        </w:trPr>
        <w:tc>
          <w:tcPr>
            <w:tcW w:w="2880" w:type="dxa"/>
            <w:tcBorders>
              <w:top w:val="nil"/>
              <w:left w:val="nil"/>
              <w:bottom w:val="single" w:sz="6" w:space="0" w:color="auto"/>
              <w:right w:val="single" w:sz="6" w:space="0" w:color="auto"/>
            </w:tcBorders>
            <w:tcMar>
              <w:top w:w="0" w:type="dxa"/>
              <w:left w:w="62" w:type="dxa"/>
              <w:bottom w:w="0" w:type="dxa"/>
              <w:right w:w="62" w:type="dxa"/>
            </w:tcMar>
          </w:tcPr>
          <w:p w:rsidR="00000000" w:rsidRPr="00FE722F" w:rsidP="00FE722F">
            <w:pPr>
              <w:pStyle w:val="BodyText"/>
            </w:pPr>
            <w:r w:rsidRPr="00FE722F">
              <w:rPr>
                <w:rStyle w:val="SpecialBold"/>
              </w:rPr>
              <w:t>Field</w:t>
            </w:r>
          </w:p>
        </w:tc>
        <w:tc>
          <w:tcPr>
            <w:tcW w:w="6030" w:type="dxa"/>
            <w:tcBorders>
              <w:top w:val="nil"/>
              <w:left w:val="single" w:sz="6" w:space="0" w:color="auto"/>
              <w:bottom w:val="single" w:sz="6" w:space="0" w:color="auto"/>
              <w:right w:val="nil"/>
            </w:tcBorders>
            <w:tcMar>
              <w:top w:w="0" w:type="dxa"/>
              <w:left w:w="62" w:type="dxa"/>
              <w:bottom w:w="0" w:type="dxa"/>
              <w:right w:w="62" w:type="dxa"/>
            </w:tcMar>
          </w:tcPr>
          <w:p w:rsidR="00000000" w:rsidP="00FE722F">
            <w:pPr>
              <w:pStyle w:val="BodyText"/>
              <w:rPr>
                <w:lang w:val="en-NZ"/>
              </w:rPr>
            </w:pPr>
            <w:r w:rsidRPr="00FE722F">
              <w:rPr>
                <w:rStyle w:val="SpecialBold"/>
              </w:rPr>
              <w:t>Unit</w:t>
            </w:r>
          </w:p>
        </w:tc>
      </w:tr>
      <w:tr w:rsidTr="00281599">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A</w:t>
            </w:r>
            <w:r w:rsidRPr="00FE722F">
              <w:tab/>
            </w:r>
            <w:r w:rsidRPr="00FE722F">
              <w:rPr>
                <w:rStyle w:val="SpecialBold"/>
              </w:rPr>
              <w:t>Handling Cargo</w:t>
            </w:r>
            <w:r w:rsidRPr="00FE722F">
              <w:t>/</w:t>
            </w:r>
            <w:r w:rsidRPr="00FE722F">
              <w:rPr>
                <w:rStyle w:val="SpecialBold"/>
              </w:rPr>
              <w:t>Stock</w:t>
            </w:r>
          </w:p>
        </w:tc>
        <w:tc>
          <w:tcPr>
            <w:tcW w:w="603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E722F">
            <w:pPr>
              <w:pStyle w:val="BodyText"/>
              <w:rPr>
                <w:lang w:val="en-NZ"/>
              </w:rPr>
            </w:pPr>
            <w:r w:rsidRPr="00FE722F">
              <w:t>TLIA3010A</w:t>
            </w:r>
            <w:r w:rsidRPr="00FE722F">
              <w:tab/>
              <w:t xml:space="preserve">Coordinate goods to bond premises </w:t>
            </w:r>
          </w:p>
        </w:tc>
      </w:tr>
      <w:tr w:rsidTr="00281599">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D</w:t>
            </w:r>
            <w:r w:rsidRPr="00FE722F">
              <w:tab/>
            </w:r>
            <w:r w:rsidRPr="00FE722F">
              <w:rPr>
                <w:rStyle w:val="SpecialBold"/>
              </w:rPr>
              <w:t>Load Handling</w:t>
            </w:r>
            <w:r w:rsidRPr="00FE722F">
              <w:t xml:space="preserve"> </w:t>
            </w:r>
          </w:p>
        </w:tc>
        <w:tc>
          <w:tcPr>
            <w:tcW w:w="603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E722F">
            <w:pPr>
              <w:pStyle w:val="BodyText"/>
              <w:rPr>
                <w:lang w:val="en-NZ"/>
              </w:rPr>
            </w:pPr>
            <w:r w:rsidRPr="00FE722F">
              <w:t>TLID1001A</w:t>
            </w:r>
            <w:r w:rsidRPr="00FE722F">
              <w:tab/>
              <w:t>Shift materials safely using manual handling methods</w:t>
            </w:r>
          </w:p>
        </w:tc>
      </w:tr>
      <w:tr w:rsidTr="00281599">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E</w:t>
            </w:r>
            <w:r w:rsidRPr="00FE722F">
              <w:tab/>
            </w:r>
            <w:r w:rsidRPr="00FE722F">
              <w:rPr>
                <w:rStyle w:val="SpecialBold"/>
              </w:rPr>
              <w:t>Communication and Calculation</w:t>
            </w:r>
          </w:p>
        </w:tc>
        <w:tc>
          <w:tcPr>
            <w:tcW w:w="603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E722F">
            <w:pPr>
              <w:pStyle w:val="BodyText"/>
              <w:rPr>
                <w:lang w:val="en-NZ"/>
              </w:rPr>
            </w:pPr>
            <w:r w:rsidRPr="00FE722F">
              <w:t>TLIE2007A</w:t>
            </w:r>
            <w:r w:rsidRPr="00FE722F">
              <w:tab/>
              <w:t>Use communication systems</w:t>
            </w:r>
          </w:p>
        </w:tc>
      </w:tr>
      <w:tr w:rsidTr="00281599">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G</w:t>
            </w:r>
            <w:r w:rsidRPr="00FE722F">
              <w:tab/>
            </w:r>
            <w:r w:rsidRPr="00FE722F">
              <w:rPr>
                <w:rStyle w:val="SpecialBold"/>
              </w:rPr>
              <w:t>Teamwork</w:t>
            </w:r>
            <w:r w:rsidRPr="00FE722F">
              <w:t xml:space="preserve"> </w:t>
            </w:r>
          </w:p>
        </w:tc>
        <w:tc>
          <w:tcPr>
            <w:tcW w:w="603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E722F">
            <w:pPr>
              <w:pStyle w:val="BodyText"/>
              <w:rPr>
                <w:lang w:val="en-NZ"/>
              </w:rPr>
            </w:pPr>
            <w:r w:rsidRPr="00FE722F">
              <w:t>TLIG3002A</w:t>
            </w:r>
            <w:r w:rsidRPr="00FE722F">
              <w:tab/>
              <w:t>Lead a work team or group</w:t>
            </w:r>
          </w:p>
        </w:tc>
      </w:tr>
      <w:tr w:rsidTr="00281599">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I</w:t>
            </w:r>
            <w:r w:rsidRPr="00FE722F">
              <w:tab/>
            </w:r>
            <w:r w:rsidRPr="00FE722F">
              <w:rPr>
                <w:rStyle w:val="SpecialBold"/>
              </w:rPr>
              <w:t>Customer Service</w:t>
            </w:r>
          </w:p>
        </w:tc>
        <w:tc>
          <w:tcPr>
            <w:tcW w:w="603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E722F">
            <w:pPr>
              <w:pStyle w:val="BodyText"/>
              <w:rPr>
                <w:lang w:val="en-NZ"/>
              </w:rPr>
            </w:pPr>
            <w:r w:rsidRPr="00FE722F">
              <w:t>BSBCMM301B  Process customer complaints</w:t>
            </w:r>
          </w:p>
        </w:tc>
      </w:tr>
      <w:tr w:rsidTr="00281599">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J</w:t>
            </w:r>
            <w:r w:rsidRPr="00FE722F">
              <w:tab/>
            </w:r>
            <w:r w:rsidRPr="00FE722F">
              <w:rPr>
                <w:rStyle w:val="SpecialBold"/>
              </w:rPr>
              <w:t>Quality</w:t>
            </w:r>
            <w:r w:rsidRPr="00FE722F">
              <w:t xml:space="preserve"> </w:t>
            </w:r>
          </w:p>
        </w:tc>
        <w:tc>
          <w:tcPr>
            <w:tcW w:w="603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E722F">
            <w:pPr>
              <w:pStyle w:val="BodyText"/>
              <w:rPr>
                <w:lang w:val="en-NZ"/>
              </w:rPr>
            </w:pPr>
            <w:r w:rsidRPr="00FE722F">
              <w:t>TLIJ3002A</w:t>
            </w:r>
            <w:r w:rsidRPr="00FE722F">
              <w:tab/>
              <w:t>Apply quality systems</w:t>
            </w:r>
          </w:p>
        </w:tc>
      </w:tr>
      <w:tr w:rsidTr="00281599">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K</w:t>
            </w:r>
            <w:r w:rsidRPr="00FE722F">
              <w:tab/>
            </w:r>
            <w:r w:rsidRPr="00FE722F">
              <w:rPr>
                <w:rStyle w:val="SpecialBold"/>
              </w:rPr>
              <w:t>Technology</w:t>
            </w:r>
          </w:p>
        </w:tc>
        <w:tc>
          <w:tcPr>
            <w:tcW w:w="603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E722F">
            <w:pPr>
              <w:pStyle w:val="BodyText"/>
              <w:rPr>
                <w:lang w:val="en-NZ"/>
              </w:rPr>
            </w:pPr>
            <w:r w:rsidRPr="00FE722F">
              <w:t>TLIK2010A</w:t>
            </w:r>
            <w:r w:rsidRPr="00FE722F">
              <w:tab/>
            </w:r>
            <w:r w:rsidRPr="00FE722F">
              <w:t>Use infotechnology devices in the workplace</w:t>
            </w:r>
          </w:p>
        </w:tc>
      </w:tr>
      <w:tr w:rsidTr="00281599">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L</w:t>
            </w:r>
            <w:r w:rsidRPr="00FE722F">
              <w:tab/>
            </w:r>
            <w:r w:rsidRPr="00FE722F">
              <w:rPr>
                <w:rStyle w:val="SpecialBold"/>
              </w:rPr>
              <w:t>Resource Management</w:t>
            </w:r>
            <w:r w:rsidRPr="00FE722F">
              <w:t xml:space="preserve"> </w:t>
            </w:r>
          </w:p>
        </w:tc>
        <w:tc>
          <w:tcPr>
            <w:tcW w:w="603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E722F" w:rsidP="00FE722F">
            <w:pPr>
              <w:pStyle w:val="BodyText"/>
            </w:pPr>
            <w:r w:rsidRPr="00FE722F">
              <w:t>TLIL3002A</w:t>
            </w:r>
            <w:r w:rsidRPr="00FE722F">
              <w:tab/>
              <w:t xml:space="preserve">Undertake employee payroll activities </w:t>
            </w:r>
          </w:p>
          <w:p w:rsidR="00000000" w:rsidRPr="00FE722F" w:rsidP="00FE722F">
            <w:pPr>
              <w:pStyle w:val="BodyText"/>
            </w:pPr>
            <w:r w:rsidRPr="00FE722F">
              <w:t>TLIL3003A</w:t>
            </w:r>
            <w:r w:rsidRPr="00FE722F">
              <w:tab/>
              <w:t>Conduct induction process</w:t>
            </w:r>
          </w:p>
          <w:p w:rsidR="00000000" w:rsidP="00FE722F">
            <w:pPr>
              <w:pStyle w:val="BodyText"/>
              <w:rPr>
                <w:lang w:val="en-NZ"/>
              </w:rPr>
            </w:pPr>
            <w:r w:rsidRPr="00FE722F">
              <w:t>BSBWOR301B</w:t>
            </w:r>
            <w:r w:rsidRPr="00FE722F">
              <w:tab/>
              <w:t xml:space="preserve"> Organise personal work priorities and development</w:t>
            </w:r>
          </w:p>
        </w:tc>
      </w:tr>
      <w:tr w:rsidTr="00281599">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LIC</w:t>
            </w:r>
            <w:r w:rsidRPr="00FE722F">
              <w:tab/>
            </w:r>
            <w:r w:rsidRPr="00FE722F">
              <w:rPr>
                <w:rStyle w:val="SpecialBold"/>
              </w:rPr>
              <w:t>Licensing Units</w:t>
            </w:r>
            <w:r w:rsidRPr="00FE722F">
              <w:t xml:space="preserve"> </w:t>
            </w:r>
          </w:p>
        </w:tc>
        <w:tc>
          <w:tcPr>
            <w:tcW w:w="603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E722F" w:rsidP="00FE722F">
            <w:pPr>
              <w:pStyle w:val="BodyText"/>
            </w:pPr>
            <w:r w:rsidRPr="00FE722F">
              <w:t>TLILIC2001A</w:t>
            </w:r>
            <w:r w:rsidRPr="00FE722F">
              <w:tab/>
            </w:r>
            <w:r w:rsidRPr="00FE722F">
              <w:t>Licence to operate a forklift truck</w:t>
            </w:r>
          </w:p>
          <w:p w:rsidR="00000000" w:rsidP="00FE722F">
            <w:pPr>
              <w:pStyle w:val="BodyText"/>
              <w:rPr>
                <w:lang w:val="en-NZ"/>
              </w:rPr>
            </w:pPr>
            <w:r w:rsidRPr="00FE722F">
              <w:t>TLILIC2002A</w:t>
            </w:r>
            <w:r w:rsidRPr="00FE722F">
              <w:tab/>
              <w:t>Licence to operate an order picking forklift truck</w:t>
            </w:r>
          </w:p>
        </w:tc>
      </w:tr>
      <w:tr w:rsidTr="00281599">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O</w:t>
            </w:r>
            <w:r w:rsidRPr="00FE722F">
              <w:tab/>
            </w:r>
            <w:r w:rsidRPr="00FE722F">
              <w:rPr>
                <w:rStyle w:val="SpecialBold"/>
              </w:rPr>
              <w:t>Security</w:t>
            </w:r>
          </w:p>
        </w:tc>
        <w:tc>
          <w:tcPr>
            <w:tcW w:w="603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E722F" w:rsidP="00FE722F">
            <w:pPr>
              <w:pStyle w:val="BodyText"/>
            </w:pPr>
            <w:r w:rsidRPr="00FE722F">
              <w:t>TLIO3007A</w:t>
            </w:r>
            <w:r w:rsidRPr="00FE722F">
              <w:tab/>
              <w:t xml:space="preserve">Undertake emergency response action to a security </w:t>
            </w:r>
            <w:r w:rsidRPr="00FE722F">
              <w:tab/>
            </w:r>
            <w:r w:rsidRPr="00FE722F">
              <w:tab/>
              <w:t>threat</w:t>
            </w:r>
          </w:p>
          <w:p w:rsidR="00000000" w:rsidP="00FE722F">
            <w:pPr>
              <w:pStyle w:val="BodyText"/>
              <w:rPr>
                <w:lang w:val="en-NZ"/>
              </w:rPr>
            </w:pPr>
            <w:r w:rsidRPr="00FE722F">
              <w:t>TLIO3016A</w:t>
            </w:r>
            <w:r w:rsidRPr="00FE722F">
              <w:tab/>
              <w:t>Apply and monitor workplace security procedures</w:t>
            </w:r>
          </w:p>
        </w:tc>
      </w:tr>
      <w:tr w:rsidTr="00281599">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P</w:t>
            </w:r>
            <w:r w:rsidRPr="00FE722F">
              <w:tab/>
            </w:r>
            <w:r w:rsidRPr="00FE722F">
              <w:rPr>
                <w:rStyle w:val="SpecialBold"/>
              </w:rPr>
              <w:t xml:space="preserve">Administration </w:t>
            </w:r>
            <w:r w:rsidRPr="00FE722F">
              <w:rPr>
                <w:rStyle w:val="SpecialBold"/>
              </w:rPr>
              <w:t>and Finance</w:t>
            </w:r>
          </w:p>
        </w:tc>
        <w:tc>
          <w:tcPr>
            <w:tcW w:w="603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E722F" w:rsidP="00FE722F">
            <w:pPr>
              <w:pStyle w:val="BodyText"/>
            </w:pPr>
            <w:r w:rsidRPr="00FE722F">
              <w:t>MSS402080A</w:t>
            </w:r>
            <w:r w:rsidRPr="00FE722F">
              <w:tab/>
              <w:t>Undertake root cause analysis</w:t>
            </w:r>
          </w:p>
          <w:p w:rsidR="00000000" w:rsidRPr="00FE722F" w:rsidP="00FE722F">
            <w:pPr>
              <w:pStyle w:val="BodyText"/>
            </w:pPr>
            <w:r w:rsidRPr="00FE722F">
              <w:t>TLIP3026A</w:t>
            </w:r>
            <w:r w:rsidRPr="00FE722F">
              <w:tab/>
              <w:t>Maintain financial records in a small business</w:t>
            </w:r>
          </w:p>
          <w:p w:rsidR="00000000" w:rsidRPr="00FE722F" w:rsidP="00FE722F">
            <w:pPr>
              <w:pStyle w:val="BodyText"/>
            </w:pPr>
            <w:r w:rsidRPr="00FE722F">
              <w:t>TLIP3015A</w:t>
            </w:r>
            <w:r w:rsidRPr="00FE722F">
              <w:tab/>
              <w:t>Document a records system</w:t>
            </w:r>
          </w:p>
          <w:p w:rsidR="00000000" w:rsidRPr="00FE722F" w:rsidP="00FE722F">
            <w:pPr>
              <w:pStyle w:val="BodyText"/>
            </w:pPr>
            <w:r w:rsidRPr="00FE722F">
              <w:t>TLIP3016A</w:t>
            </w:r>
            <w:r w:rsidRPr="00FE722F">
              <w:tab/>
              <w:t>Identify and classify records to be captured</w:t>
            </w:r>
          </w:p>
          <w:p w:rsidR="00000000" w:rsidRPr="00FE722F" w:rsidP="00FE722F">
            <w:pPr>
              <w:pStyle w:val="BodyText"/>
            </w:pPr>
            <w:r w:rsidRPr="00FE722F">
              <w:t>TLIP3019A</w:t>
            </w:r>
            <w:r w:rsidRPr="00FE722F">
              <w:tab/>
              <w:t>Provide records retrieval service</w:t>
            </w:r>
          </w:p>
          <w:p w:rsidR="00000000" w:rsidRPr="00FE722F" w:rsidP="00FE722F">
            <w:pPr>
              <w:pStyle w:val="BodyText"/>
            </w:pPr>
            <w:r w:rsidRPr="00FE722F">
              <w:t>TLIP3020A</w:t>
            </w:r>
            <w:r w:rsidRPr="00FE722F">
              <w:tab/>
              <w:t>S</w:t>
            </w:r>
            <w:r w:rsidRPr="00FE722F">
              <w:t>entence records</w:t>
            </w:r>
          </w:p>
          <w:p w:rsidR="00000000" w:rsidRPr="00FE722F" w:rsidP="00FE722F">
            <w:pPr>
              <w:pStyle w:val="BodyText"/>
            </w:pPr>
            <w:r w:rsidRPr="00FE722F">
              <w:t>TLIP3021A</w:t>
            </w:r>
            <w:r w:rsidRPr="00FE722F">
              <w:tab/>
              <w:t>Undertake disposal program</w:t>
            </w:r>
          </w:p>
          <w:p w:rsidR="00000000" w:rsidRPr="00FE722F" w:rsidP="00FE722F">
            <w:pPr>
              <w:pStyle w:val="BodyText"/>
            </w:pPr>
            <w:r w:rsidRPr="00FE722F">
              <w:t>TLIP3022A</w:t>
            </w:r>
            <w:r w:rsidRPr="00FE722F">
              <w:tab/>
              <w:t>Undertake movement of records</w:t>
            </w:r>
          </w:p>
          <w:p w:rsidR="00000000" w:rsidP="00FE722F">
            <w:pPr>
              <w:pStyle w:val="BodyText"/>
              <w:rPr>
                <w:lang w:val="en-NZ"/>
              </w:rPr>
            </w:pPr>
            <w:r w:rsidRPr="00FE722F">
              <w:t>TLIP3023A</w:t>
            </w:r>
            <w:r w:rsidRPr="00FE722F">
              <w:tab/>
              <w:t>Destroy records</w:t>
            </w:r>
          </w:p>
        </w:tc>
      </w:tr>
      <w:tr w:rsidTr="00281599">
        <w:tblPrEx>
          <w:tblW w:w="0" w:type="auto"/>
          <w:tblLayout w:type="fixed"/>
          <w:tblCellMar>
            <w:left w:w="62" w:type="dxa"/>
            <w:right w:w="62" w:type="dxa"/>
          </w:tblCellMar>
          <w:tblLook w:val="0000"/>
        </w:tblPrEx>
        <w:tc>
          <w:tcPr>
            <w:tcW w:w="2880" w:type="dxa"/>
            <w:tcBorders>
              <w:top w:val="single" w:sz="6" w:space="0" w:color="auto"/>
              <w:left w:val="nil"/>
              <w:bottom w:val="nil"/>
              <w:right w:val="single" w:sz="6" w:space="0" w:color="auto"/>
            </w:tcBorders>
            <w:tcMar>
              <w:top w:w="0" w:type="dxa"/>
              <w:left w:w="62" w:type="dxa"/>
              <w:bottom w:w="0" w:type="dxa"/>
              <w:right w:w="62" w:type="dxa"/>
            </w:tcMar>
          </w:tcPr>
          <w:p w:rsidR="00000000" w:rsidP="00FE722F">
            <w:pPr>
              <w:pStyle w:val="BodyText"/>
              <w:rPr>
                <w:lang w:val="en-NZ"/>
              </w:rPr>
            </w:pPr>
            <w:r w:rsidRPr="00FE722F">
              <w:rPr>
                <w:rStyle w:val="SpecialBold"/>
              </w:rPr>
              <w:t>R</w:t>
            </w:r>
            <w:r w:rsidRPr="00FE722F">
              <w:tab/>
            </w:r>
            <w:r w:rsidRPr="00FE722F">
              <w:rPr>
                <w:rStyle w:val="SpecialBold"/>
              </w:rPr>
              <w:t>Contract Procurement</w:t>
            </w:r>
          </w:p>
        </w:tc>
        <w:tc>
          <w:tcPr>
            <w:tcW w:w="6030" w:type="dxa"/>
            <w:tcBorders>
              <w:top w:val="single" w:sz="6" w:space="0" w:color="auto"/>
              <w:left w:val="single" w:sz="6" w:space="0" w:color="auto"/>
              <w:bottom w:val="nil"/>
              <w:right w:val="nil"/>
            </w:tcBorders>
            <w:tcMar>
              <w:top w:w="0" w:type="dxa"/>
              <w:left w:w="62" w:type="dxa"/>
              <w:bottom w:w="0" w:type="dxa"/>
              <w:right w:w="62" w:type="dxa"/>
            </w:tcMar>
          </w:tcPr>
          <w:p w:rsidR="00000000" w:rsidRPr="00FE722F" w:rsidP="00FE722F">
            <w:pPr>
              <w:pStyle w:val="BodyText"/>
            </w:pPr>
            <w:r w:rsidRPr="00FE722F">
              <w:t>BSBPUR301B</w:t>
            </w:r>
            <w:r w:rsidRPr="00FE722F">
              <w:tab/>
              <w:t>Purchase goods and services</w:t>
            </w:r>
          </w:p>
        </w:tc>
      </w:tr>
    </w:tbl>
    <w:p w:rsidR="00000000" w:rsidRPr="00FE722F" w:rsidP="00FE722F">
      <w:pPr>
        <w:pStyle w:val="BodyText"/>
      </w:pPr>
    </w:p>
    <w:p w:rsidR="00000000" w:rsidRPr="00FE722F" w:rsidP="00FE722F"/>
    <w:sectPr w:rsidSect="00FE72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22F" w:rsidRPr="00281599" w:rsidP="00281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99" w:rsidP="00FE7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1599" w:rsidP="00FE722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81599" w:rsidP="00FE72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22F" w:rsidRPr="00281599" w:rsidP="002815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99" w:rsidRPr="002D2AF8" w:rsidP="00FE722F">
    <w:pPr>
      <w:pStyle w:val="Header"/>
      <w:framePr w:wrap="around"/>
    </w:pPr>
    <w:r>
      <w:fldChar w:fldCharType="begin"/>
    </w:r>
    <w:r>
      <w:instrText xml:space="preserve"> TITLE   \* MERGEFORMAT </w:instrText>
    </w:r>
    <w:r>
      <w:fldChar w:fldCharType="separate"/>
    </w:r>
    <w:r>
      <w:t>TLI32410 Certificate III in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281599" w:rsidP="00FE72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5011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7287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2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22F"/>
    <w:pPr>
      <w:spacing w:before="360" w:after="60"/>
      <w:outlineLvl w:val="0"/>
    </w:pPr>
    <w:rPr>
      <w:sz w:val="32"/>
    </w:rPr>
  </w:style>
  <w:style w:type="paragraph" w:styleId="Heading2">
    <w:name w:val="heading 2"/>
    <w:basedOn w:val="HeadingBase"/>
    <w:next w:val="BodyText"/>
    <w:link w:val="Heading2Char"/>
    <w:qFormat/>
    <w:rsid w:val="00FE722F"/>
    <w:pPr>
      <w:keepLines/>
      <w:spacing w:before="240" w:after="120"/>
      <w:outlineLvl w:val="1"/>
    </w:pPr>
    <w:rPr>
      <w:sz w:val="28"/>
      <w:szCs w:val="40"/>
    </w:rPr>
  </w:style>
  <w:style w:type="paragraph" w:styleId="Heading3">
    <w:name w:val="heading 3"/>
    <w:basedOn w:val="HeadingBase"/>
    <w:next w:val="BodyText"/>
    <w:link w:val="Heading3Char"/>
    <w:qFormat/>
    <w:rsid w:val="00FE722F"/>
    <w:pPr>
      <w:spacing w:before="180" w:after="120"/>
      <w:outlineLvl w:val="2"/>
    </w:pPr>
    <w:rPr>
      <w:spacing w:val="-10"/>
      <w:kern w:val="32"/>
    </w:rPr>
  </w:style>
  <w:style w:type="paragraph" w:styleId="Heading4">
    <w:name w:val="heading 4"/>
    <w:basedOn w:val="HeadingBase"/>
    <w:next w:val="BodyText"/>
    <w:link w:val="Heading4Char"/>
    <w:qFormat/>
    <w:rsid w:val="00FE722F"/>
    <w:pPr>
      <w:spacing w:before="160" w:after="120"/>
      <w:outlineLvl w:val="3"/>
    </w:pPr>
    <w:rPr>
      <w:sz w:val="22"/>
    </w:rPr>
  </w:style>
  <w:style w:type="paragraph" w:styleId="Heading5">
    <w:name w:val="heading 5"/>
    <w:basedOn w:val="HeadingBase"/>
    <w:next w:val="Normal"/>
    <w:link w:val="Heading5Char"/>
    <w:qFormat/>
    <w:rsid w:val="00FE722F"/>
    <w:pPr>
      <w:spacing w:before="80"/>
      <w:outlineLvl w:val="4"/>
    </w:pPr>
    <w:rPr>
      <w:color w:val="918585"/>
      <w:sz w:val="20"/>
    </w:rPr>
  </w:style>
  <w:style w:type="paragraph" w:styleId="Heading6">
    <w:name w:val="heading 6"/>
    <w:basedOn w:val="HeadingBase"/>
    <w:next w:val="Normal"/>
    <w:link w:val="Heading6Char"/>
    <w:qFormat/>
    <w:rsid w:val="00FE722F"/>
    <w:pPr>
      <w:spacing w:before="60"/>
      <w:outlineLvl w:val="5"/>
    </w:pPr>
    <w:rPr>
      <w:color w:val="918585"/>
      <w:sz w:val="20"/>
    </w:rPr>
  </w:style>
  <w:style w:type="paragraph" w:styleId="Heading7">
    <w:name w:val="heading 7"/>
    <w:basedOn w:val="Normal"/>
    <w:next w:val="Normal"/>
    <w:link w:val="Heading7Char"/>
    <w:qFormat/>
    <w:rsid w:val="00FE722F"/>
    <w:pPr>
      <w:ind w:left="720"/>
      <w:outlineLvl w:val="6"/>
    </w:pPr>
    <w:rPr>
      <w:i/>
    </w:rPr>
  </w:style>
  <w:style w:type="paragraph" w:styleId="Heading8">
    <w:name w:val="heading 8"/>
    <w:basedOn w:val="Normal"/>
    <w:next w:val="Normal"/>
    <w:link w:val="Heading8Char"/>
    <w:qFormat/>
    <w:rsid w:val="00FE722F"/>
    <w:pPr>
      <w:ind w:left="720"/>
      <w:outlineLvl w:val="7"/>
    </w:pPr>
    <w:rPr>
      <w:i/>
    </w:rPr>
  </w:style>
  <w:style w:type="paragraph" w:styleId="Heading9">
    <w:name w:val="heading 9"/>
    <w:basedOn w:val="Normal"/>
    <w:next w:val="Normal"/>
    <w:link w:val="Heading9Char"/>
    <w:qFormat/>
    <w:rsid w:val="00FE722F"/>
    <w:pPr>
      <w:ind w:left="720"/>
      <w:outlineLvl w:val="8"/>
    </w:pPr>
    <w:rPr>
      <w:i/>
    </w:rPr>
  </w:style>
  <w:style w:type="character" w:default="1" w:styleId="DefaultParagraphFont">
    <w:name w:val="Default Paragraph Font"/>
    <w:uiPriority w:val="1"/>
    <w:unhideWhenUsed/>
    <w:rsid w:val="00FE7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22F"/>
  </w:style>
  <w:style w:type="character" w:customStyle="1" w:styleId="Heading1Char">
    <w:name w:val="Heading 1 Char"/>
    <w:basedOn w:val="DefaultParagraphFont"/>
    <w:link w:val="Heading1"/>
    <w:rsid w:val="00FE722F"/>
    <w:rPr>
      <w:rFonts w:ascii="Times New Roman" w:eastAsia="Times New Roman" w:hAnsi="Times New Roman" w:cs="Times New Roman"/>
      <w:b/>
      <w:sz w:val="32"/>
      <w:szCs w:val="20"/>
      <w:lang w:eastAsia="en-US"/>
    </w:rPr>
  </w:style>
  <w:style w:type="paragraph" w:styleId="BodyText">
    <w:name w:val="Body Text"/>
    <w:basedOn w:val="Normal"/>
    <w:link w:val="BodyTextChar"/>
    <w:rsid w:val="00FE72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722F"/>
    <w:rPr>
      <w:rFonts w:ascii="Times New Roman" w:eastAsia="Times New Roman" w:hAnsi="Times New Roman" w:cs="Times New Roman"/>
      <w:sz w:val="24"/>
      <w:lang w:eastAsia="en-US"/>
    </w:rPr>
  </w:style>
  <w:style w:type="paragraph" w:styleId="ListBullet">
    <w:name w:val="List Bullet"/>
    <w:basedOn w:val="List"/>
    <w:rsid w:val="00FE722F"/>
    <w:pPr>
      <w:numPr>
        <w:numId w:val="12"/>
      </w:numPr>
      <w:tabs>
        <w:tab w:val="clear" w:pos="340"/>
      </w:tabs>
      <w:spacing w:before="40" w:after="40"/>
    </w:pPr>
  </w:style>
  <w:style w:type="character" w:customStyle="1" w:styleId="SpecialBold">
    <w:name w:val="Special Bold"/>
    <w:basedOn w:val="DefaultParagraphFont"/>
    <w:rsid w:val="00FE722F"/>
    <w:rPr>
      <w:b/>
      <w:spacing w:val="0"/>
    </w:rPr>
  </w:style>
  <w:style w:type="paragraph" w:customStyle="1" w:styleId="SuperHeading">
    <w:name w:val="SuperHeading"/>
    <w:basedOn w:val="Normal"/>
    <w:rsid w:val="00FE722F"/>
    <w:pPr>
      <w:spacing w:before="240" w:after="120"/>
      <w:outlineLvl w:val="0"/>
    </w:pPr>
    <w:rPr>
      <w:rFonts w:ascii="Times New Roman" w:hAnsi="Times New Roman"/>
      <w:b/>
      <w:sz w:val="32"/>
    </w:rPr>
  </w:style>
  <w:style w:type="paragraph" w:customStyle="1" w:styleId="AllowPageBreak">
    <w:name w:val="AllowPageBreak"/>
    <w:rsid w:val="00FE72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72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2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2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2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2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2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22F"/>
    <w:rPr>
      <w:rFonts w:ascii="Courier New" w:eastAsia="Times New Roman" w:hAnsi="Courier New" w:cs="Times New Roman"/>
      <w:i/>
      <w:szCs w:val="20"/>
      <w:lang w:eastAsia="en-US"/>
    </w:rPr>
  </w:style>
  <w:style w:type="paragraph" w:customStyle="1" w:styleId="HeadingBase">
    <w:name w:val="Heading Base"/>
    <w:rsid w:val="00FE7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22F"/>
    <w:pPr>
      <w:tabs>
        <w:tab w:val="right" w:leader="dot" w:pos="9072"/>
      </w:tabs>
      <w:ind w:left="567"/>
    </w:pPr>
    <w:rPr>
      <w:szCs w:val="22"/>
    </w:rPr>
  </w:style>
  <w:style w:type="paragraph" w:customStyle="1" w:styleId="TOCBase">
    <w:name w:val="TOC Base"/>
    <w:rsid w:val="00FE7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22F"/>
    <w:pPr>
      <w:tabs>
        <w:tab w:val="right" w:leader="dot" w:pos="9072"/>
      </w:tabs>
      <w:spacing w:before="40" w:after="40"/>
      <w:ind w:left="284"/>
    </w:pPr>
    <w:rPr>
      <w:rFonts w:ascii="Times New Roman" w:hAnsi="Times New Roman"/>
    </w:rPr>
  </w:style>
  <w:style w:type="paragraph" w:styleId="TOC1">
    <w:name w:val="toc 1"/>
    <w:basedOn w:val="TOCBase"/>
    <w:next w:val="Normal"/>
    <w:rsid w:val="00FE72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22F"/>
    <w:rPr>
      <w:rFonts w:ascii="Times New Roman" w:eastAsia="Times New Roman" w:hAnsi="Times New Roman" w:cs="Times New Roman"/>
      <w:sz w:val="16"/>
      <w:lang w:eastAsia="en-US"/>
    </w:rPr>
  </w:style>
  <w:style w:type="paragraph" w:styleId="Title">
    <w:name w:val="Title"/>
    <w:basedOn w:val="HeadingBase"/>
    <w:link w:val="TitleChar"/>
    <w:qFormat/>
    <w:rsid w:val="00FE722F"/>
    <w:pPr>
      <w:spacing w:before="5040"/>
      <w:jc w:val="center"/>
    </w:pPr>
    <w:rPr>
      <w:sz w:val="48"/>
      <w:szCs w:val="72"/>
      <w:lang w:val="en-US"/>
    </w:rPr>
  </w:style>
  <w:style w:type="character" w:customStyle="1" w:styleId="TitleChar">
    <w:name w:val="Title Char"/>
    <w:basedOn w:val="DefaultParagraphFont"/>
    <w:link w:val="Title"/>
    <w:rsid w:val="00FE7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22F"/>
    <w:pPr>
      <w:tabs>
        <w:tab w:val="left" w:pos="3600"/>
        <w:tab w:val="left" w:pos="3958"/>
      </w:tabs>
    </w:pPr>
  </w:style>
  <w:style w:type="paragraph" w:styleId="List">
    <w:name w:val="List"/>
    <w:basedOn w:val="BodyText"/>
    <w:next w:val="BodyText"/>
    <w:rsid w:val="00FE722F"/>
    <w:pPr>
      <w:tabs>
        <w:tab w:val="left" w:pos="340"/>
      </w:tabs>
      <w:spacing w:before="60" w:after="60"/>
      <w:ind w:left="340" w:hanging="340"/>
    </w:pPr>
  </w:style>
  <w:style w:type="paragraph" w:customStyle="1" w:styleId="Note">
    <w:name w:val="Note"/>
    <w:basedOn w:val="BodyText"/>
    <w:rsid w:val="00FE72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22F"/>
    <w:pPr>
      <w:framePr w:wrap="auto" w:hAnchor="text" w:y="6049"/>
    </w:pPr>
    <w:rPr>
      <w:color w:val="000000"/>
      <w:sz w:val="40"/>
    </w:rPr>
  </w:style>
  <w:style w:type="paragraph" w:customStyle="1" w:styleId="TOCTitle">
    <w:name w:val="TOCTitle"/>
    <w:basedOn w:val="Heading1"/>
    <w:rsid w:val="00FE722F"/>
    <w:pPr>
      <w:spacing w:after="240"/>
      <w:jc w:val="center"/>
      <w:outlineLvl w:val="9"/>
    </w:pPr>
    <w:rPr>
      <w:caps/>
    </w:rPr>
  </w:style>
  <w:style w:type="paragraph" w:customStyle="1" w:styleId="Version">
    <w:name w:val="Version"/>
    <w:rsid w:val="00FE72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722F"/>
    <w:pPr>
      <w:numPr>
        <w:numId w:val="13"/>
      </w:numPr>
      <w:tabs>
        <w:tab w:val="clear" w:pos="680"/>
      </w:tabs>
    </w:pPr>
  </w:style>
  <w:style w:type="paragraph" w:styleId="Index1">
    <w:name w:val="index 1"/>
    <w:basedOn w:val="Normal"/>
    <w:next w:val="Normal"/>
    <w:semiHidden/>
    <w:rsid w:val="00FE722F"/>
    <w:pPr>
      <w:keepNext w:val="0"/>
      <w:tabs>
        <w:tab w:val="right" w:pos="4176"/>
      </w:tabs>
      <w:ind w:left="198" w:hanging="198"/>
    </w:pPr>
    <w:rPr>
      <w:rFonts w:ascii="Garamond" w:hAnsi="Garamond"/>
    </w:rPr>
  </w:style>
  <w:style w:type="paragraph" w:styleId="IndexHeading">
    <w:name w:val="index heading"/>
    <w:basedOn w:val="Normal"/>
    <w:next w:val="Index1"/>
    <w:semiHidden/>
    <w:rsid w:val="00FE722F"/>
    <w:pPr>
      <w:spacing w:before="120" w:after="120"/>
    </w:pPr>
    <w:rPr>
      <w:rFonts w:ascii="Arial" w:hAnsi="Arial"/>
      <w:b/>
      <w:color w:val="918585"/>
      <w:sz w:val="24"/>
    </w:rPr>
  </w:style>
  <w:style w:type="paragraph" w:styleId="Header">
    <w:name w:val="header"/>
    <w:basedOn w:val="Normal"/>
    <w:link w:val="HeaderChar"/>
    <w:rsid w:val="00FE7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22F"/>
    <w:rPr>
      <w:rFonts w:ascii="Times New Roman" w:eastAsia="Times New Roman" w:hAnsi="Times New Roman" w:cs="Times New Roman"/>
      <w:sz w:val="16"/>
      <w:szCs w:val="20"/>
      <w:lang w:val="en-GB" w:eastAsia="en-US"/>
    </w:rPr>
  </w:style>
  <w:style w:type="paragraph" w:customStyle="1" w:styleId="Chapter">
    <w:name w:val="Chapter"/>
    <w:basedOn w:val="Normal"/>
    <w:rsid w:val="00FE722F"/>
    <w:pPr>
      <w:spacing w:before="240"/>
    </w:pPr>
    <w:rPr>
      <w:rFonts w:ascii="Times New Roman" w:hAnsi="Times New Roman"/>
      <w:smallCaps/>
      <w:spacing w:val="80"/>
      <w:sz w:val="28"/>
    </w:rPr>
  </w:style>
  <w:style w:type="paragraph" w:customStyle="1" w:styleId="InChapter">
    <w:name w:val="InChapter"/>
    <w:basedOn w:val="Heading3"/>
    <w:rsid w:val="00FE722F"/>
    <w:pPr>
      <w:spacing w:after="240"/>
      <w:outlineLvl w:val="9"/>
    </w:pPr>
    <w:rPr>
      <w:noProof/>
    </w:rPr>
  </w:style>
  <w:style w:type="paragraph" w:styleId="Index2">
    <w:name w:val="index 2"/>
    <w:basedOn w:val="Normal"/>
    <w:next w:val="Normal"/>
    <w:semiHidden/>
    <w:rsid w:val="00FE722F"/>
    <w:pPr>
      <w:tabs>
        <w:tab w:val="right" w:pos="4176"/>
      </w:tabs>
      <w:ind w:left="568" w:hanging="284"/>
    </w:pPr>
    <w:rPr>
      <w:rFonts w:ascii="Garamond" w:hAnsi="Garamond"/>
    </w:rPr>
  </w:style>
  <w:style w:type="paragraph" w:customStyle="1" w:styleId="Byline">
    <w:name w:val="Byline"/>
    <w:rsid w:val="00FE7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22F"/>
    <w:pPr>
      <w:tabs>
        <w:tab w:val="clear" w:pos="3600"/>
        <w:tab w:val="clear" w:pos="3958"/>
      </w:tabs>
      <w:jc w:val="right"/>
    </w:pPr>
  </w:style>
  <w:style w:type="character" w:styleId="Emphasis">
    <w:name w:val="Emphasis"/>
    <w:basedOn w:val="DefaultParagraphFont"/>
    <w:qFormat/>
    <w:rsid w:val="00FE722F"/>
    <w:rPr>
      <w:i/>
    </w:rPr>
  </w:style>
  <w:style w:type="paragraph" w:styleId="Caption">
    <w:name w:val="caption"/>
    <w:basedOn w:val="BodyText"/>
    <w:next w:val="Normal"/>
    <w:qFormat/>
    <w:rsid w:val="00FE722F"/>
    <w:pPr>
      <w:framePr w:w="2268" w:hSpace="181" w:vSpace="181" w:wrap="around" w:vAnchor="text" w:hAnchor="page" w:x="1135" w:y="285" w:anchorLock="1"/>
    </w:pPr>
    <w:rPr>
      <w:i/>
    </w:rPr>
  </w:style>
  <w:style w:type="paragraph" w:customStyle="1" w:styleId="MiniTOCTitle">
    <w:name w:val="MiniTOCTitle"/>
    <w:basedOn w:val="Heading4"/>
    <w:rsid w:val="00FE722F"/>
    <w:pPr>
      <w:spacing w:before="240"/>
      <w:outlineLvl w:val="9"/>
    </w:pPr>
    <w:rPr>
      <w:noProof/>
      <w:sz w:val="24"/>
    </w:rPr>
  </w:style>
  <w:style w:type="paragraph" w:customStyle="1" w:styleId="MiniTOCItem">
    <w:name w:val="MiniTOCItem"/>
    <w:basedOn w:val="ListBullet"/>
    <w:rsid w:val="00FE722F"/>
    <w:pPr>
      <w:numPr>
        <w:numId w:val="0"/>
      </w:numPr>
      <w:tabs>
        <w:tab w:val="right" w:leader="dot" w:pos="6521"/>
      </w:tabs>
      <w:spacing w:before="0" w:after="0"/>
    </w:pPr>
  </w:style>
  <w:style w:type="paragraph" w:customStyle="1" w:styleId="TOFTitle">
    <w:name w:val="TOFTitle"/>
    <w:basedOn w:val="TOCTitle"/>
    <w:rsid w:val="00FE722F"/>
  </w:style>
  <w:style w:type="paragraph" w:styleId="TableofFigures">
    <w:name w:val="table of figures"/>
    <w:basedOn w:val="Normal"/>
    <w:next w:val="Normal"/>
    <w:semiHidden/>
    <w:rsid w:val="00FE722F"/>
    <w:pPr>
      <w:tabs>
        <w:tab w:val="right" w:leader="dot" w:pos="9072"/>
      </w:tabs>
      <w:ind w:left="970" w:hanging="403"/>
    </w:pPr>
    <w:rPr>
      <w:rFonts w:ascii="Times New Roman" w:hAnsi="Times New Roman"/>
      <w:b/>
    </w:rPr>
  </w:style>
  <w:style w:type="paragraph" w:styleId="ListNumber">
    <w:name w:val="List Number"/>
    <w:basedOn w:val="List"/>
    <w:rsid w:val="00FE722F"/>
    <w:pPr>
      <w:numPr>
        <w:numId w:val="10"/>
      </w:numPr>
    </w:pPr>
  </w:style>
  <w:style w:type="character" w:customStyle="1" w:styleId="WingdingSymbols">
    <w:name w:val="Wingding Symbols"/>
    <w:rsid w:val="00FE722F"/>
    <w:rPr>
      <w:rFonts w:ascii="Wingdings" w:hAnsi="Wingdings"/>
    </w:rPr>
  </w:style>
  <w:style w:type="paragraph" w:customStyle="1" w:styleId="TableHeading">
    <w:name w:val="Table Heading"/>
    <w:basedOn w:val="HeadingBase"/>
    <w:rsid w:val="00FE722F"/>
    <w:pPr>
      <w:keepLines/>
      <w:pBdr>
        <w:bottom w:val="single" w:sz="6" w:space="1" w:color="918585"/>
      </w:pBdr>
      <w:spacing w:before="240"/>
    </w:pPr>
  </w:style>
  <w:style w:type="character" w:customStyle="1" w:styleId="HotSpot">
    <w:name w:val="HotSpot"/>
    <w:rsid w:val="00FE722F"/>
    <w:rPr>
      <w:color w:val="0033CC"/>
      <w:u w:val="none"/>
    </w:rPr>
  </w:style>
  <w:style w:type="paragraph" w:customStyle="1" w:styleId="BodyTextRight">
    <w:name w:val="Body Text Right"/>
    <w:basedOn w:val="BodyText"/>
    <w:rsid w:val="00FE722F"/>
    <w:pPr>
      <w:spacing w:before="0" w:after="0"/>
      <w:jc w:val="right"/>
    </w:pPr>
  </w:style>
  <w:style w:type="paragraph" w:styleId="Index3">
    <w:name w:val="index 3"/>
    <w:basedOn w:val="ListNumber2"/>
    <w:next w:val="Normal"/>
    <w:semiHidden/>
    <w:rsid w:val="00FE722F"/>
    <w:pPr>
      <w:numPr>
        <w:numId w:val="0"/>
      </w:numPr>
      <w:tabs>
        <w:tab w:val="right" w:leader="dot" w:pos="4176"/>
      </w:tabs>
    </w:pPr>
  </w:style>
  <w:style w:type="paragraph" w:styleId="ListNumber2">
    <w:name w:val="List Number 2"/>
    <w:basedOn w:val="List2"/>
    <w:rsid w:val="00FE722F"/>
    <w:pPr>
      <w:numPr>
        <w:numId w:val="9"/>
      </w:numPr>
      <w:tabs>
        <w:tab w:val="clear" w:pos="1060"/>
      </w:tabs>
    </w:pPr>
  </w:style>
  <w:style w:type="paragraph" w:customStyle="1" w:styleId="MarginNote">
    <w:name w:val="Margin Note"/>
    <w:basedOn w:val="BodyText"/>
    <w:rsid w:val="00FE7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2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22F"/>
    <w:rPr>
      <w:sz w:val="32"/>
    </w:rPr>
  </w:style>
  <w:style w:type="paragraph" w:customStyle="1" w:styleId="HeadingProcedure">
    <w:name w:val="Heading Procedure"/>
    <w:basedOn w:val="HeadingBase"/>
    <w:next w:val="Normal"/>
    <w:rsid w:val="00FE722F"/>
    <w:pPr>
      <w:tabs>
        <w:tab w:val="left" w:pos="0"/>
      </w:tabs>
      <w:spacing w:before="120" w:after="60"/>
    </w:pPr>
    <w:rPr>
      <w:i/>
      <w:color w:val="918585"/>
      <w:sz w:val="22"/>
    </w:rPr>
  </w:style>
  <w:style w:type="paragraph" w:customStyle="1" w:styleId="TableBodyText">
    <w:name w:val="Table Body Text"/>
    <w:basedOn w:val="BodyText"/>
    <w:rsid w:val="00FE722F"/>
    <w:pPr>
      <w:spacing w:before="60" w:after="60"/>
    </w:pPr>
  </w:style>
  <w:style w:type="paragraph" w:styleId="ListContinue">
    <w:name w:val="List Continue"/>
    <w:basedOn w:val="List"/>
    <w:rsid w:val="00FE722F"/>
    <w:pPr>
      <w:ind w:firstLine="0"/>
    </w:pPr>
  </w:style>
  <w:style w:type="paragraph" w:customStyle="1" w:styleId="ListNote">
    <w:name w:val="List Note"/>
    <w:basedOn w:val="List"/>
    <w:rsid w:val="00FE722F"/>
    <w:pPr>
      <w:pBdr>
        <w:top w:val="single" w:sz="6" w:space="2" w:color="918585"/>
        <w:bottom w:val="single" w:sz="6" w:space="2" w:color="918585"/>
      </w:pBdr>
      <w:tabs>
        <w:tab w:val="left" w:pos="1021"/>
      </w:tabs>
      <w:ind w:firstLine="0"/>
    </w:pPr>
  </w:style>
  <w:style w:type="paragraph" w:customStyle="1" w:styleId="Warning">
    <w:name w:val="Warning"/>
    <w:basedOn w:val="BodyText"/>
    <w:rsid w:val="00FE722F"/>
    <w:pPr>
      <w:shd w:val="clear" w:color="auto" w:fill="D9D9D9"/>
      <w:tabs>
        <w:tab w:val="left" w:pos="992"/>
      </w:tabs>
      <w:ind w:left="119" w:right="119"/>
    </w:pPr>
    <w:rPr>
      <w:sz w:val="20"/>
    </w:rPr>
  </w:style>
  <w:style w:type="paragraph" w:customStyle="1" w:styleId="MarginIcons">
    <w:name w:val="Margin Icons"/>
    <w:basedOn w:val="BodyText"/>
    <w:rsid w:val="00FE72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22F"/>
    <w:rPr>
      <w:rFonts w:ascii="Courier New" w:hAnsi="Courier New"/>
    </w:rPr>
  </w:style>
  <w:style w:type="paragraph" w:customStyle="1" w:styleId="NoteBullet">
    <w:name w:val="Note Bullet"/>
    <w:basedOn w:val="Note"/>
    <w:rsid w:val="00FE722F"/>
    <w:pPr>
      <w:tabs>
        <w:tab w:val="clear" w:pos="680"/>
      </w:tabs>
      <w:spacing w:before="60" w:after="60"/>
    </w:pPr>
  </w:style>
  <w:style w:type="paragraph" w:customStyle="1" w:styleId="SubHeading2">
    <w:name w:val="SubHeading2"/>
    <w:basedOn w:val="HeadingBase"/>
    <w:rsid w:val="00FE722F"/>
    <w:pPr>
      <w:spacing w:before="240" w:after="60"/>
    </w:pPr>
    <w:rPr>
      <w:sz w:val="20"/>
    </w:rPr>
  </w:style>
  <w:style w:type="paragraph" w:customStyle="1" w:styleId="SubHeading1">
    <w:name w:val="SubHeading1"/>
    <w:basedOn w:val="HeadingBase"/>
    <w:rsid w:val="00FE722F"/>
    <w:pPr>
      <w:spacing w:before="240" w:after="60"/>
    </w:pPr>
    <w:rPr>
      <w:color w:val="918585"/>
      <w:sz w:val="22"/>
    </w:rPr>
  </w:style>
  <w:style w:type="paragraph" w:customStyle="1" w:styleId="SideHeading">
    <w:name w:val="Side Heading"/>
    <w:basedOn w:val="HeadingBase"/>
    <w:rsid w:val="00FE7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22F"/>
    <w:pPr>
      <w:tabs>
        <w:tab w:val="num" w:pos="360"/>
      </w:tabs>
    </w:pPr>
  </w:style>
  <w:style w:type="paragraph" w:styleId="PlainText">
    <w:name w:val="Plain Text"/>
    <w:basedOn w:val="Normal"/>
    <w:link w:val="PlainTextChar"/>
    <w:rsid w:val="00FE722F"/>
    <w:rPr>
      <w:sz w:val="20"/>
    </w:rPr>
  </w:style>
  <w:style w:type="character" w:customStyle="1" w:styleId="PlainTextChar">
    <w:name w:val="Plain Text Char"/>
    <w:basedOn w:val="DefaultParagraphFont"/>
    <w:link w:val="PlainText"/>
    <w:rsid w:val="00FE722F"/>
    <w:rPr>
      <w:rFonts w:ascii="Courier New" w:eastAsia="Times New Roman" w:hAnsi="Courier New" w:cs="Times New Roman"/>
      <w:sz w:val="20"/>
      <w:szCs w:val="20"/>
      <w:lang w:eastAsia="en-US"/>
    </w:rPr>
  </w:style>
  <w:style w:type="character" w:customStyle="1" w:styleId="MenuOption">
    <w:name w:val="Menu Option"/>
    <w:basedOn w:val="DefaultParagraphFont"/>
    <w:rsid w:val="00FE722F"/>
    <w:rPr>
      <w:b/>
      <w:smallCaps/>
    </w:rPr>
  </w:style>
  <w:style w:type="paragraph" w:customStyle="1" w:styleId="TableListNumber">
    <w:name w:val="Table List Number"/>
    <w:basedOn w:val="ListNumber"/>
    <w:rsid w:val="00FE722F"/>
    <w:pPr>
      <w:numPr>
        <w:numId w:val="0"/>
      </w:numPr>
    </w:pPr>
  </w:style>
  <w:style w:type="paragraph" w:styleId="TOC4">
    <w:name w:val="toc 4"/>
    <w:basedOn w:val="TOCBase"/>
    <w:next w:val="Normal"/>
    <w:semiHidden/>
    <w:rsid w:val="00FE722F"/>
    <w:pPr>
      <w:tabs>
        <w:tab w:val="right" w:leader="dot" w:pos="9071"/>
      </w:tabs>
      <w:ind w:left="1701"/>
    </w:pPr>
  </w:style>
  <w:style w:type="paragraph" w:customStyle="1" w:styleId="ListAlpha">
    <w:name w:val="List Alpha"/>
    <w:basedOn w:val="List"/>
    <w:rsid w:val="00FE722F"/>
    <w:pPr>
      <w:numPr>
        <w:numId w:val="8"/>
      </w:numPr>
    </w:pPr>
  </w:style>
  <w:style w:type="paragraph" w:customStyle="1" w:styleId="ListAlpha2">
    <w:name w:val="List Alpha 2"/>
    <w:basedOn w:val="List2"/>
    <w:rsid w:val="00FE722F"/>
    <w:pPr>
      <w:numPr>
        <w:numId w:val="7"/>
      </w:numPr>
    </w:pPr>
  </w:style>
  <w:style w:type="paragraph" w:styleId="List2">
    <w:name w:val="List 2"/>
    <w:basedOn w:val="BodyText"/>
    <w:rsid w:val="00FE722F"/>
    <w:pPr>
      <w:tabs>
        <w:tab w:val="left" w:pos="680"/>
      </w:tabs>
      <w:spacing w:before="60" w:after="60"/>
      <w:ind w:left="680" w:hanging="340"/>
    </w:pPr>
  </w:style>
  <w:style w:type="paragraph" w:styleId="List3">
    <w:name w:val="List 3"/>
    <w:basedOn w:val="BodyText"/>
    <w:rsid w:val="00FE722F"/>
    <w:pPr>
      <w:tabs>
        <w:tab w:val="left" w:pos="1021"/>
      </w:tabs>
      <w:spacing w:before="60" w:after="60"/>
      <w:ind w:left="1020" w:hanging="340"/>
    </w:pPr>
  </w:style>
  <w:style w:type="paragraph" w:styleId="List4">
    <w:name w:val="List 4"/>
    <w:basedOn w:val="BodyText"/>
    <w:rsid w:val="00FE722F"/>
    <w:pPr>
      <w:tabs>
        <w:tab w:val="left" w:pos="1361"/>
      </w:tabs>
      <w:spacing w:before="60" w:after="60"/>
      <w:ind w:left="1361" w:hanging="340"/>
    </w:pPr>
  </w:style>
  <w:style w:type="paragraph" w:styleId="List5">
    <w:name w:val="List 5"/>
    <w:basedOn w:val="BodyText"/>
    <w:rsid w:val="00FE722F"/>
    <w:pPr>
      <w:tabs>
        <w:tab w:val="left" w:pos="1701"/>
      </w:tabs>
      <w:spacing w:before="60" w:after="60"/>
      <w:ind w:left="1701" w:hanging="340"/>
    </w:pPr>
  </w:style>
  <w:style w:type="paragraph" w:styleId="ListBullet3">
    <w:name w:val="List Bullet 3"/>
    <w:basedOn w:val="List3"/>
    <w:rsid w:val="00FE722F"/>
    <w:pPr>
      <w:numPr>
        <w:numId w:val="14"/>
      </w:numPr>
      <w:tabs>
        <w:tab w:val="clear" w:pos="1021"/>
      </w:tabs>
      <w:ind w:left="1037" w:hanging="357"/>
    </w:pPr>
  </w:style>
  <w:style w:type="paragraph" w:styleId="ListBullet4">
    <w:name w:val="List Bullet 4"/>
    <w:basedOn w:val="List4"/>
    <w:rsid w:val="00FE722F"/>
    <w:pPr>
      <w:numPr>
        <w:numId w:val="2"/>
      </w:numPr>
    </w:pPr>
  </w:style>
  <w:style w:type="paragraph" w:styleId="ListBullet5">
    <w:name w:val="List Bullet 5"/>
    <w:basedOn w:val="List5"/>
    <w:rsid w:val="00FE722F"/>
    <w:pPr>
      <w:numPr>
        <w:numId w:val="3"/>
      </w:numPr>
    </w:pPr>
  </w:style>
  <w:style w:type="paragraph" w:styleId="ListContinue2">
    <w:name w:val="List Continue 2"/>
    <w:basedOn w:val="List2"/>
    <w:rsid w:val="00FE722F"/>
    <w:pPr>
      <w:ind w:firstLine="0"/>
    </w:pPr>
  </w:style>
  <w:style w:type="paragraph" w:styleId="ListContinue3">
    <w:name w:val="List Continue 3"/>
    <w:basedOn w:val="List3"/>
    <w:rsid w:val="00FE722F"/>
    <w:pPr>
      <w:ind w:left="1021" w:firstLine="0"/>
    </w:pPr>
  </w:style>
  <w:style w:type="paragraph" w:styleId="ListContinue4">
    <w:name w:val="List Continue 4"/>
    <w:basedOn w:val="List4"/>
    <w:rsid w:val="00FE722F"/>
    <w:pPr>
      <w:ind w:firstLine="0"/>
    </w:pPr>
  </w:style>
  <w:style w:type="paragraph" w:styleId="ListContinue5">
    <w:name w:val="List Continue 5"/>
    <w:basedOn w:val="List5"/>
    <w:rsid w:val="00FE722F"/>
    <w:pPr>
      <w:ind w:firstLine="0"/>
    </w:pPr>
  </w:style>
  <w:style w:type="paragraph" w:styleId="ListNumber3">
    <w:name w:val="List Number 3"/>
    <w:basedOn w:val="List3"/>
    <w:rsid w:val="00FE722F"/>
    <w:pPr>
      <w:numPr>
        <w:numId w:val="4"/>
      </w:numPr>
    </w:pPr>
  </w:style>
  <w:style w:type="paragraph" w:styleId="ListNumber4">
    <w:name w:val="List Number 4"/>
    <w:basedOn w:val="List4"/>
    <w:rsid w:val="00FE722F"/>
    <w:pPr>
      <w:numPr>
        <w:numId w:val="5"/>
      </w:numPr>
    </w:pPr>
  </w:style>
  <w:style w:type="paragraph" w:styleId="ListNumber5">
    <w:name w:val="List Number 5"/>
    <w:basedOn w:val="List5"/>
    <w:rsid w:val="00FE722F"/>
    <w:pPr>
      <w:numPr>
        <w:numId w:val="6"/>
      </w:numPr>
    </w:pPr>
  </w:style>
  <w:style w:type="paragraph" w:styleId="BlockText">
    <w:name w:val="Block Text"/>
    <w:basedOn w:val="Normal"/>
    <w:rsid w:val="00FE722F"/>
    <w:pPr>
      <w:spacing w:after="120"/>
      <w:ind w:left="1440" w:right="1440"/>
    </w:pPr>
  </w:style>
  <w:style w:type="character" w:customStyle="1" w:styleId="Subscript">
    <w:name w:val="Subscript"/>
    <w:basedOn w:val="DefaultParagraphFont"/>
    <w:rsid w:val="00FE722F"/>
    <w:rPr>
      <w:sz w:val="16"/>
      <w:vertAlign w:val="subscript"/>
    </w:rPr>
  </w:style>
  <w:style w:type="character" w:customStyle="1" w:styleId="Superscript">
    <w:name w:val="Superscript"/>
    <w:basedOn w:val="DefaultParagraphFont"/>
    <w:rsid w:val="00FE722F"/>
    <w:rPr>
      <w:sz w:val="16"/>
      <w:vertAlign w:val="superscript"/>
    </w:rPr>
  </w:style>
  <w:style w:type="character" w:customStyle="1" w:styleId="Symbols">
    <w:name w:val="Symbols"/>
    <w:basedOn w:val="DefaultParagraphFont"/>
    <w:rsid w:val="00FE722F"/>
    <w:rPr>
      <w:rFonts w:ascii="Symbol" w:hAnsi="Symbol"/>
    </w:rPr>
  </w:style>
  <w:style w:type="character" w:customStyle="1" w:styleId="MenuOptions">
    <w:name w:val="Menu Options"/>
    <w:basedOn w:val="DefaultParagraphFont"/>
    <w:rsid w:val="00FE722F"/>
    <w:rPr>
      <w:rFonts w:ascii="Arial Narrow" w:hAnsi="Arial Narrow"/>
      <w:smallCaps/>
    </w:rPr>
  </w:style>
  <w:style w:type="character" w:customStyle="1" w:styleId="Buttons">
    <w:name w:val="Buttons"/>
    <w:basedOn w:val="DefaultParagraphFont"/>
    <w:rsid w:val="00FE722F"/>
    <w:rPr>
      <w:b/>
    </w:rPr>
  </w:style>
  <w:style w:type="character" w:customStyle="1" w:styleId="Underlined">
    <w:name w:val="Underlined"/>
    <w:basedOn w:val="DefaultParagraphFont"/>
    <w:rsid w:val="00FE722F"/>
    <w:rPr>
      <w:u w:val="single"/>
    </w:rPr>
  </w:style>
  <w:style w:type="paragraph" w:customStyle="1" w:styleId="TableBodyTextRight">
    <w:name w:val="Table Body Text Right"/>
    <w:basedOn w:val="TableBodyText"/>
    <w:rsid w:val="00FE722F"/>
    <w:pPr>
      <w:widowControl w:val="0"/>
      <w:autoSpaceDE w:val="0"/>
      <w:autoSpaceDN w:val="0"/>
      <w:adjustRightInd w:val="0"/>
      <w:jc w:val="right"/>
    </w:pPr>
    <w:rPr>
      <w:rFonts w:cs="Arial"/>
      <w:szCs w:val="18"/>
    </w:rPr>
  </w:style>
  <w:style w:type="paragraph" w:customStyle="1" w:styleId="CopyrightText">
    <w:name w:val="Copyright Text"/>
    <w:basedOn w:val="BodyText"/>
    <w:rsid w:val="00FE722F"/>
    <w:rPr>
      <w:sz w:val="18"/>
    </w:rPr>
  </w:style>
  <w:style w:type="paragraph" w:customStyle="1" w:styleId="BodySmallRight">
    <w:name w:val="Body Small Right"/>
    <w:basedOn w:val="BodyTextRight"/>
    <w:rsid w:val="00FE722F"/>
    <w:rPr>
      <w:sz w:val="18"/>
      <w:szCs w:val="18"/>
    </w:rPr>
  </w:style>
  <w:style w:type="paragraph" w:customStyle="1" w:styleId="MarginEdition">
    <w:name w:val="Margin Edition"/>
    <w:basedOn w:val="MarginNote"/>
    <w:rsid w:val="00FE722F"/>
    <w:pPr>
      <w:spacing w:before="0" w:after="0"/>
    </w:pPr>
    <w:rPr>
      <w:rFonts w:ascii="Times New Roman" w:hAnsi="Times New Roman"/>
      <w:color w:val="999999"/>
    </w:rPr>
  </w:style>
  <w:style w:type="paragraph" w:customStyle="1" w:styleId="Spacer">
    <w:name w:val="Spacer"/>
    <w:basedOn w:val="Normal"/>
    <w:rsid w:val="00FE722F"/>
    <w:rPr>
      <w:sz w:val="2"/>
      <w:szCs w:val="2"/>
    </w:rPr>
  </w:style>
  <w:style w:type="character" w:customStyle="1" w:styleId="Small">
    <w:name w:val="Small"/>
    <w:basedOn w:val="DefaultParagraphFont"/>
    <w:rsid w:val="00FE722F"/>
    <w:rPr>
      <w:sz w:val="16"/>
    </w:rPr>
  </w:style>
  <w:style w:type="paragraph" w:customStyle="1" w:styleId="WideTable">
    <w:name w:val="Wide Table"/>
    <w:basedOn w:val="Normal"/>
    <w:rsid w:val="00FE722F"/>
    <w:pPr>
      <w:ind w:left="-1418"/>
    </w:pPr>
    <w:rPr>
      <w:sz w:val="2"/>
      <w:szCs w:val="2"/>
    </w:rPr>
  </w:style>
  <w:style w:type="character" w:styleId="PageNumber">
    <w:name w:val="page number"/>
    <w:basedOn w:val="DefaultParagraphFont"/>
    <w:rsid w:val="00FE722F"/>
  </w:style>
  <w:style w:type="paragraph" w:styleId="Quote">
    <w:name w:val="Quote"/>
    <w:basedOn w:val="Heading1"/>
    <w:link w:val="QuoteChar"/>
    <w:qFormat/>
    <w:rsid w:val="00FE722F"/>
    <w:rPr>
      <w:b w:val="0"/>
      <w:sz w:val="72"/>
      <w:szCs w:val="72"/>
      <w:lang w:val="en-NZ"/>
    </w:rPr>
  </w:style>
  <w:style w:type="character" w:customStyle="1" w:styleId="QuoteChar">
    <w:name w:val="Quote Char"/>
    <w:basedOn w:val="DefaultParagraphFont"/>
    <w:link w:val="Quote"/>
    <w:rsid w:val="00FE7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22F"/>
    <w:pPr>
      <w:pageBreakBefore/>
    </w:pPr>
  </w:style>
  <w:style w:type="paragraph" w:customStyle="1" w:styleId="Border">
    <w:name w:val="Border"/>
    <w:basedOn w:val="Normal"/>
    <w:qFormat/>
    <w:rsid w:val="00FE72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22F"/>
    <w:rPr>
      <w:b/>
      <w:bCs/>
      <w:i/>
      <w:iCs/>
      <w:color w:val="auto"/>
    </w:rPr>
  </w:style>
  <w:style w:type="paragraph" w:styleId="IntenseQuote">
    <w:name w:val="Intense Quote"/>
    <w:basedOn w:val="Normal"/>
    <w:next w:val="Normal"/>
    <w:link w:val="IntenseQuoteChar"/>
    <w:uiPriority w:val="30"/>
    <w:qFormat/>
    <w:rsid w:val="00FE72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2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22F"/>
    <w:rPr>
      <w:smallCaps/>
      <w:color w:val="auto"/>
      <w:u w:val="single"/>
    </w:rPr>
  </w:style>
  <w:style w:type="character" w:styleId="IntenseReference">
    <w:name w:val="Intense Reference"/>
    <w:basedOn w:val="DefaultParagraphFont"/>
    <w:uiPriority w:val="32"/>
    <w:qFormat/>
    <w:rsid w:val="00FE722F"/>
    <w:rPr>
      <w:b/>
      <w:bCs/>
      <w:smallCaps/>
      <w:color w:val="auto"/>
      <w:spacing w:val="5"/>
      <w:u w:val="single"/>
    </w:rPr>
  </w:style>
  <w:style w:type="paragraph" w:customStyle="1" w:styleId="2ColumnHeading">
    <w:name w:val="2Column Heading"/>
    <w:basedOn w:val="BodyText"/>
    <w:qFormat/>
    <w:rsid w:val="00FE722F"/>
    <w:pPr>
      <w:spacing w:after="60"/>
      <w:ind w:left="-2268"/>
    </w:pPr>
    <w:rPr>
      <w:b/>
    </w:rPr>
  </w:style>
  <w:style w:type="paragraph" w:customStyle="1" w:styleId="Heading1TOC">
    <w:name w:val="Heading1 TOC"/>
    <w:basedOn w:val="Normal"/>
    <w:qFormat/>
    <w:rsid w:val="00FE722F"/>
    <w:pPr>
      <w:spacing w:before="240" w:after="120"/>
    </w:pPr>
    <w:rPr>
      <w:rFonts w:ascii="Times New Roman" w:hAnsi="Times New Roman"/>
      <w:b/>
      <w:sz w:val="32"/>
    </w:rPr>
  </w:style>
  <w:style w:type="paragraph" w:customStyle="1" w:styleId="Heading2TOC">
    <w:name w:val="Heading2 TOC"/>
    <w:basedOn w:val="Normal"/>
    <w:qFormat/>
    <w:rsid w:val="00FE722F"/>
    <w:pPr>
      <w:spacing w:before="240" w:after="60"/>
    </w:pPr>
    <w:rPr>
      <w:rFonts w:ascii="Times New Roman" w:hAnsi="Times New Roman"/>
      <w:b/>
      <w:sz w:val="28"/>
    </w:rPr>
  </w:style>
  <w:style w:type="character" w:customStyle="1" w:styleId="Underline">
    <w:name w:val="Underline"/>
    <w:basedOn w:val="DefaultParagraphFont"/>
    <w:qFormat/>
    <w:rsid w:val="00FE722F"/>
    <w:rPr>
      <w:u w:val="single"/>
    </w:rPr>
  </w:style>
  <w:style w:type="character" w:customStyle="1" w:styleId="BoldandItalics">
    <w:name w:val="Bold and Italics"/>
    <w:qFormat/>
    <w:rsid w:val="00FE722F"/>
    <w:rPr>
      <w:b/>
      <w:i/>
      <w:u w:val="none"/>
    </w:rPr>
  </w:style>
  <w:style w:type="paragraph" w:styleId="BalloonText">
    <w:name w:val="Balloon Text"/>
    <w:basedOn w:val="Normal"/>
    <w:link w:val="BalloonTextChar"/>
    <w:rsid w:val="00FE722F"/>
    <w:rPr>
      <w:rFonts w:ascii="Tahoma" w:hAnsi="Tahoma" w:cs="Tahoma"/>
      <w:sz w:val="16"/>
      <w:szCs w:val="16"/>
    </w:rPr>
  </w:style>
  <w:style w:type="character" w:customStyle="1" w:styleId="BalloonTextChar">
    <w:name w:val="Balloon Text Char"/>
    <w:basedOn w:val="DefaultParagraphFont"/>
    <w:link w:val="BalloonText"/>
    <w:rsid w:val="00FE72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2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72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22F"/>
    <w:rPr>
      <w:b/>
      <w:color w:val="660033"/>
      <w:spacing w:val="0"/>
    </w:rPr>
  </w:style>
  <w:style w:type="paragraph" w:customStyle="1" w:styleId="Nameditemlist">
    <w:name w:val="Named item list"/>
    <w:basedOn w:val="BodyText"/>
    <w:qFormat/>
    <w:rsid w:val="00FE72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1227</Words>
  <Characters>7878</Characters>
  <Application>Microsoft Office Word</Application>
  <DocSecurity>0</DocSecurity>
  <Lines>251</Lines>
  <Paragraphs>158</Paragraphs>
  <ScaleCrop>false</ScaleCrop>
  <Company>Author-it Software Corporation Ltd.</Company>
  <LinksUpToDate>false</LinksUpToDate>
  <CharactersWithSpaces>9035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TLI32410 Certificate III in Logistics</dc:title>
  <dc:subject>Approved</dc:subject>
  <dc:creator>Transport &amp; Logistics Industry Skills Council</dc:creator>
  <cp:keywords>Release 4</cp:keywords>
  <dc:description>Review Date: 12 April 2008</dc:description>
  <cp:lastModifiedBy>TPCMS</cp:lastModifiedBy>
  <cp:revision>3</cp:revision>
  <dcterms:created xsi:type="dcterms:W3CDTF">2014-02-17T11:50:26Z</dcterms:created>
  <dcterms:modified xsi:type="dcterms:W3CDTF">2014-02-13T05:20:00Z</dcterms:modified>
</cp:coreProperties>
</file>