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34484" w:rsidP="00134484">
      <w:pPr>
        <w:pStyle w:val="Title"/>
      </w:pPr>
      <w:r>
        <w:fldChar w:fldCharType="begin"/>
      </w:r>
      <w:r>
        <w:instrText xml:space="preserve"> TITLE   \* MERGEFORMAT </w:instrText>
      </w:r>
      <w:r>
        <w:fldChar w:fldCharType="separate"/>
      </w:r>
      <w:r>
        <w:t>TLI31811 Certificate III in Rail Track Surfacing</w:t>
      </w:r>
      <w:r>
        <w:fldChar w:fldCharType="end"/>
      </w:r>
    </w:p>
    <w:p w:rsidR="00134484" w:rsidP="00134484">
      <w:pPr>
        <w:pStyle w:val="Version"/>
        <w:sectPr w:rsidSect="009B38D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B38D8" w:rsidP="009B38D8">
      <w:pPr>
        <w:pStyle w:val="SuperHeading"/>
      </w:pPr>
      <w:r w:rsidRPr="009B38D8">
        <w:t>TLI31811 Certificate III in Rail Track Surfacing</w:t>
      </w:r>
    </w:p>
    <w:p w:rsidR="00000000" w:rsidRPr="009B38D8" w:rsidP="009B38D8">
      <w:pPr>
        <w:pStyle w:val="Heading1"/>
      </w:pPr>
      <w:bookmarkStart w:id="1" w:name="O_372899"/>
      <w:bookmarkEnd w:id="1"/>
      <w:r w:rsidRPr="009B38D8">
        <w:t>Modification History</w:t>
      </w:r>
    </w:p>
    <w:p w:rsidR="00000000" w:rsidRPr="009B38D8" w:rsidP="009B38D8">
      <w:pPr>
        <w:pStyle w:val="BodyText"/>
      </w:pPr>
      <w:r w:rsidRPr="009B38D8">
        <w:t>Changes to core and elective units. Packaging rules updated. Equivalent.</w:t>
      </w:r>
    </w:p>
    <w:p w:rsidR="00000000" w:rsidRPr="009B38D8" w:rsidP="009B38D8">
      <w:pPr>
        <w:pStyle w:val="AllowPageBreak"/>
      </w:pPr>
    </w:p>
    <w:p w:rsidR="00000000" w:rsidRPr="009B38D8" w:rsidP="009B38D8">
      <w:pPr>
        <w:pStyle w:val="Heading1"/>
      </w:pPr>
      <w:bookmarkStart w:id="2" w:name="O_372891"/>
      <w:bookmarkEnd w:id="2"/>
      <w:r w:rsidRPr="009B38D8">
        <w:t>Description</w:t>
      </w:r>
    </w:p>
    <w:p w:rsidR="00000000" w:rsidRPr="009B38D8" w:rsidP="009B38D8">
      <w:pPr>
        <w:pStyle w:val="BodyText"/>
      </w:pPr>
      <w:r w:rsidRPr="009B38D8">
        <w:rPr>
          <w:rStyle w:val="SpecialBold"/>
        </w:rPr>
        <w:t>Rationale:</w:t>
      </w:r>
    </w:p>
    <w:p w:rsidR="00000000" w:rsidRPr="009B38D8" w:rsidP="009B38D8">
      <w:pPr>
        <w:pStyle w:val="BodyText"/>
      </w:pPr>
      <w:r w:rsidRPr="009B38D8">
        <w:t>This is a general qualification for a person engaged in the installation and maintenance of mechanical rail track and the operation of track surfacing and other track equipment. It involves a broad range of skilled applicat</w:t>
      </w:r>
      <w:r w:rsidRPr="009B38D8">
        <w:t>ions in a wide variety of contexts, which may involve application of some discretion and judgement in selecting equipment, services or contingency measures. It may also include responsibility for coordinating the work of others.</w:t>
      </w:r>
    </w:p>
    <w:p w:rsidR="00000000" w:rsidRPr="009B38D8" w:rsidP="009B38D8">
      <w:pPr>
        <w:pStyle w:val="BodyText"/>
      </w:pPr>
      <w:r w:rsidRPr="009B38D8">
        <w:rPr>
          <w:rStyle w:val="SpecialBold"/>
        </w:rPr>
        <w:t>Job roles:</w:t>
      </w:r>
    </w:p>
    <w:p w:rsidR="00000000" w:rsidRPr="009B38D8" w:rsidP="009B38D8">
      <w:pPr>
        <w:pStyle w:val="BodyText"/>
      </w:pPr>
      <w:r w:rsidRPr="009B38D8">
        <w:t>Job roles and ti</w:t>
      </w:r>
      <w:r w:rsidRPr="009B38D8">
        <w:t>tles vary across different sectors. A possible job title relevant to this qualification includes:</w:t>
      </w:r>
    </w:p>
    <w:p w:rsidR="00134484" w:rsidP="009B38D8">
      <w:pPr>
        <w:pStyle w:val="ListBullet"/>
      </w:pPr>
      <w:r w:rsidRPr="009B38D8">
        <w:t>Rail track surfacer.</w:t>
      </w:r>
    </w:p>
    <w:p w:rsidR="00134484" w:rsidP="009B38D8">
      <w:pPr>
        <w:pStyle w:val="ListBullet"/>
      </w:pPr>
    </w:p>
    <w:p w:rsidR="00000000" w:rsidRPr="009B38D8" w:rsidP="009B38D8">
      <w:pPr>
        <w:pStyle w:val="Heading1"/>
      </w:pPr>
      <w:bookmarkStart w:id="3" w:name="O_372897"/>
      <w:bookmarkEnd w:id="3"/>
      <w:r w:rsidRPr="009B38D8">
        <w:t>Pathways Information</w:t>
      </w:r>
    </w:p>
    <w:p w:rsidR="00000000" w:rsidRPr="009B38D8" w:rsidP="009B38D8">
      <w:pPr>
        <w:pStyle w:val="BodyText"/>
      </w:pPr>
      <w:r w:rsidRPr="009B38D8">
        <w:t>Not Applicable</w:t>
      </w:r>
    </w:p>
    <w:p w:rsidR="00000000" w:rsidRPr="009B38D8" w:rsidP="009B38D8">
      <w:pPr>
        <w:pStyle w:val="AllowPageBreak"/>
      </w:pPr>
    </w:p>
    <w:p w:rsidR="00000000" w:rsidRPr="009B38D8" w:rsidP="009B38D8">
      <w:pPr>
        <w:pStyle w:val="Heading1"/>
      </w:pPr>
      <w:bookmarkStart w:id="4" w:name="O_372895"/>
      <w:bookmarkEnd w:id="4"/>
      <w:r w:rsidRPr="009B38D8">
        <w:t>Licensing/Regulatory Information</w:t>
      </w:r>
    </w:p>
    <w:p w:rsidR="00000000" w:rsidRPr="009B38D8" w:rsidP="009B38D8">
      <w:pPr>
        <w:pStyle w:val="BodyText"/>
      </w:pPr>
      <w:r w:rsidRPr="009B38D8">
        <w:t>Not Applicable</w:t>
      </w:r>
    </w:p>
    <w:p w:rsidR="00000000" w:rsidRPr="009B38D8" w:rsidP="009B38D8">
      <w:pPr>
        <w:pStyle w:val="AllowPageBreak"/>
      </w:pPr>
    </w:p>
    <w:p w:rsidR="00000000" w:rsidRPr="009B38D8" w:rsidP="009B38D8">
      <w:pPr>
        <w:pStyle w:val="Heading1"/>
      </w:pPr>
      <w:bookmarkStart w:id="5" w:name="O_372893"/>
      <w:bookmarkEnd w:id="5"/>
      <w:r w:rsidRPr="009B38D8">
        <w:t>Entry Requirements</w:t>
      </w:r>
    </w:p>
    <w:p w:rsidR="00134484" w:rsidP="009B38D8">
      <w:pPr>
        <w:pStyle w:val="BodyText"/>
      </w:pPr>
      <w:r w:rsidRPr="009B38D8">
        <w:t>The entry requirements for this qualification are successful completion of TLI21311 Certificate II in Rail Infrastructure (Track Surfacing) or relevant industry experience gained by working within the rail infrastructure environm</w:t>
      </w:r>
      <w:r w:rsidRPr="009B38D8">
        <w:t>ent.</w:t>
      </w:r>
    </w:p>
    <w:p w:rsidR="00134484" w:rsidP="009B38D8">
      <w:pPr>
        <w:pStyle w:val="BodyText"/>
      </w:pPr>
    </w:p>
    <w:p w:rsidR="00000000" w:rsidRPr="009B38D8" w:rsidP="009B38D8">
      <w:pPr>
        <w:pStyle w:val="Heading1"/>
      </w:pPr>
      <w:bookmarkStart w:id="6" w:name="O_372892"/>
      <w:bookmarkEnd w:id="6"/>
      <w:r w:rsidRPr="009B38D8">
        <w:t>Employability Skills Summary</w:t>
      </w:r>
    </w:p>
    <w:p w:rsidR="00000000" w:rsidRPr="009B38D8" w:rsidP="009B38D8">
      <w:pPr>
        <w:pStyle w:val="BodyText"/>
      </w:pPr>
      <w:r w:rsidRPr="009B38D8">
        <w:rPr>
          <w:rStyle w:val="SpecialBold"/>
        </w:rPr>
        <w:t xml:space="preserve">Employability Skills Summary for </w:t>
      </w:r>
    </w:p>
    <w:p w:rsidR="00000000" w:rsidRPr="009B38D8" w:rsidP="009B38D8">
      <w:pPr>
        <w:pStyle w:val="BodyText"/>
      </w:pPr>
      <w:r w:rsidRPr="009B38D8">
        <w:rPr>
          <w:rStyle w:val="SpecialBold"/>
        </w:rPr>
        <w:t>TLI31811 Certificate III in Rail Track Surfacing</w:t>
      </w:r>
    </w:p>
    <w:p w:rsidR="00000000" w:rsidRPr="009B38D8" w:rsidP="009B38D8">
      <w:pPr>
        <w:pStyle w:val="BodyText"/>
      </w:pPr>
      <w:r w:rsidRPr="009B38D8">
        <w:t>The following table contains a summary of the employability skills as identified by the Transport and Logistics Industry for this qualification. The table should be interpreted in conjunction with the detailed requirements of each unit of competency packag</w:t>
      </w:r>
      <w:r w:rsidRPr="009B38D8">
        <w:t xml:space="preserve">ed in this qualification. The outcomes described here are broad industry requirements that may vary depending on packaging options. </w:t>
      </w:r>
    </w:p>
    <w:p w:rsidR="00000000" w:rsidRPr="009B38D8" w:rsidP="009B38D8">
      <w:pPr>
        <w:pStyle w:val="BodyText"/>
      </w:pPr>
    </w:p>
    <w:tbl>
      <w:tblPr>
        <w:tblW w:w="9450" w:type="dxa"/>
        <w:tblLayout w:type="fixed"/>
        <w:tblCellMar>
          <w:left w:w="62" w:type="dxa"/>
          <w:right w:w="62" w:type="dxa"/>
        </w:tblCellMar>
        <w:tblLook w:val="0000"/>
      </w:tblPr>
      <w:tblGrid>
        <w:gridCol w:w="1980"/>
        <w:gridCol w:w="7470"/>
      </w:tblGrid>
      <w:tr w:rsidTr="00134484">
        <w:tblPrEx>
          <w:tblW w:w="9450" w:type="dxa"/>
          <w:tblLayout w:type="fixed"/>
          <w:tblCellMar>
            <w:left w:w="62" w:type="dxa"/>
            <w:right w:w="62" w:type="dxa"/>
          </w:tblCellMar>
          <w:tblLook w:val="0000"/>
        </w:tblPrEx>
        <w:tc>
          <w:tcPr>
            <w:tcW w:w="1980" w:type="dxa"/>
            <w:tcBorders>
              <w:top w:val="nil"/>
              <w:left w:val="nil"/>
              <w:bottom w:val="nil"/>
              <w:right w:val="nil"/>
            </w:tcBorders>
            <w:tcMar>
              <w:top w:w="0" w:type="dxa"/>
              <w:left w:w="62" w:type="dxa"/>
              <w:bottom w:w="0" w:type="dxa"/>
              <w:right w:w="62" w:type="dxa"/>
            </w:tcMar>
          </w:tcPr>
          <w:p w:rsidR="00000000" w:rsidRPr="009B38D8" w:rsidP="009B38D8">
            <w:pPr>
              <w:pStyle w:val="BodyText"/>
            </w:pPr>
            <w:r w:rsidRPr="009B38D8">
              <w:rPr>
                <w:rStyle w:val="SpecialBold"/>
              </w:rPr>
              <w:t xml:space="preserve">Employability Skill </w:t>
            </w:r>
          </w:p>
        </w:tc>
        <w:tc>
          <w:tcPr>
            <w:tcW w:w="7470" w:type="dxa"/>
            <w:tcBorders>
              <w:top w:val="nil"/>
              <w:left w:val="nil"/>
              <w:bottom w:val="nil"/>
              <w:right w:val="nil"/>
            </w:tcBorders>
            <w:tcMar>
              <w:top w:w="0" w:type="dxa"/>
              <w:left w:w="62" w:type="dxa"/>
              <w:bottom w:w="0" w:type="dxa"/>
              <w:right w:w="62" w:type="dxa"/>
            </w:tcMar>
          </w:tcPr>
          <w:p w:rsidR="00000000" w:rsidP="009B38D8">
            <w:pPr>
              <w:pStyle w:val="BodyText"/>
              <w:rPr>
                <w:lang w:val="en-NZ"/>
              </w:rPr>
            </w:pPr>
            <w:r w:rsidRPr="009B38D8">
              <w:rPr>
                <w:rStyle w:val="SpecialBold"/>
              </w:rPr>
              <w:t>Industry/enterprise requirements for this qualification include</w:t>
            </w:r>
            <w:r w:rsidRPr="009B38D8">
              <w:t>:</w:t>
            </w:r>
          </w:p>
        </w:tc>
      </w:tr>
      <w:tr w:rsidTr="00134484">
        <w:tblPrEx>
          <w:tblW w:w="9450" w:type="dxa"/>
          <w:tblLayout w:type="fixed"/>
          <w:tblCellMar>
            <w:left w:w="62" w:type="dxa"/>
            <w:right w:w="62" w:type="dxa"/>
          </w:tblCellMar>
          <w:tblLook w:val="0000"/>
        </w:tblPrEx>
        <w:tc>
          <w:tcPr>
            <w:tcW w:w="1980" w:type="dxa"/>
            <w:tcBorders>
              <w:top w:val="nil"/>
              <w:left w:val="nil"/>
              <w:bottom w:val="nil"/>
              <w:right w:val="nil"/>
            </w:tcBorders>
            <w:tcMar>
              <w:top w:w="0" w:type="dxa"/>
              <w:left w:w="62" w:type="dxa"/>
              <w:bottom w:w="0" w:type="dxa"/>
              <w:right w:w="62" w:type="dxa"/>
            </w:tcMar>
          </w:tcPr>
          <w:p w:rsidR="00000000" w:rsidP="009B38D8">
            <w:pPr>
              <w:pStyle w:val="BodyText"/>
              <w:rPr>
                <w:lang w:val="en-NZ"/>
              </w:rPr>
            </w:pPr>
            <w:r w:rsidRPr="009B38D8">
              <w:rPr>
                <w:rStyle w:val="SpecialBold"/>
              </w:rPr>
              <w:t>Communication</w:t>
            </w:r>
          </w:p>
        </w:tc>
        <w:tc>
          <w:tcPr>
            <w:tcW w:w="7470" w:type="dxa"/>
            <w:tcBorders>
              <w:top w:val="nil"/>
              <w:left w:val="nil"/>
              <w:bottom w:val="nil"/>
              <w:right w:val="nil"/>
            </w:tcBorders>
            <w:tcMar>
              <w:top w:w="0" w:type="dxa"/>
              <w:left w:w="62" w:type="dxa"/>
              <w:bottom w:w="0" w:type="dxa"/>
              <w:right w:w="62" w:type="dxa"/>
            </w:tcMar>
          </w:tcPr>
          <w:p w:rsidR="00000000" w:rsidRPr="009B38D8" w:rsidP="009B38D8">
            <w:pPr>
              <w:pStyle w:val="ListBullet"/>
            </w:pPr>
            <w:r w:rsidRPr="009B38D8">
              <w:t>Implement and monitor communication systems and procedures required when surfacing rail track</w:t>
            </w:r>
          </w:p>
          <w:p w:rsidR="00000000" w:rsidRPr="009B38D8" w:rsidP="009B38D8">
            <w:pPr>
              <w:pStyle w:val="ListBullet"/>
            </w:pPr>
            <w:r w:rsidRPr="009B38D8">
              <w:t>Read and interpret relevant regulations, instructions, signs and labels applicable to rail track surfacing</w:t>
            </w:r>
          </w:p>
          <w:p w:rsidR="00000000" w:rsidRPr="009B38D8" w:rsidP="009B38D8">
            <w:pPr>
              <w:pStyle w:val="ListBullet"/>
            </w:pPr>
            <w:r w:rsidRPr="009B38D8">
              <w:t>Speak clearly and directly on matters related to rail o</w:t>
            </w:r>
            <w:r w:rsidRPr="009B38D8">
              <w:t>perations and, in particular, rail track surfacing</w:t>
            </w:r>
          </w:p>
          <w:p w:rsidR="00000000" w:rsidRPr="009B38D8" w:rsidP="009B38D8">
            <w:pPr>
              <w:pStyle w:val="ListBullet"/>
            </w:pPr>
            <w:r w:rsidRPr="009B38D8">
              <w:t>Listen to and interpret verbal information related to rail track surfacing</w:t>
            </w:r>
          </w:p>
          <w:p w:rsidR="00000000" w:rsidRPr="009B38D8" w:rsidP="009B38D8">
            <w:pPr>
              <w:pStyle w:val="ListBullet"/>
            </w:pPr>
            <w:r w:rsidRPr="009B38D8">
              <w:t xml:space="preserve">Write documents as part of duties, including where applicable completion of relevant forms, timesheets, service logs and incident </w:t>
            </w:r>
            <w:r w:rsidRPr="009B38D8">
              <w:t>reports</w:t>
            </w:r>
          </w:p>
          <w:p w:rsidR="00000000" w:rsidRPr="009B38D8" w:rsidP="009B38D8">
            <w:pPr>
              <w:pStyle w:val="ListBullet"/>
            </w:pPr>
            <w:r w:rsidRPr="009B38D8">
              <w:t>Negotiate issues with others in the course of rail track surfacing</w:t>
            </w:r>
          </w:p>
          <w:p w:rsidR="00000000" w:rsidRPr="009B38D8" w:rsidP="009B38D8">
            <w:pPr>
              <w:pStyle w:val="ListBullet"/>
            </w:pPr>
            <w:r w:rsidRPr="009B38D8">
              <w:t>Recognise and interpret non-verbal signs, signals and behaviour</w:t>
            </w:r>
          </w:p>
          <w:p w:rsidR="00000000" w:rsidP="009B38D8">
            <w:pPr>
              <w:pStyle w:val="ListBullet"/>
              <w:rPr>
                <w:lang w:val="en-NZ"/>
              </w:rPr>
            </w:pPr>
            <w:r w:rsidRPr="009B38D8">
              <w:t>Use relevant communication equipment</w:t>
            </w:r>
          </w:p>
        </w:tc>
      </w:tr>
      <w:tr w:rsidTr="00134484">
        <w:tblPrEx>
          <w:tblW w:w="9450" w:type="dxa"/>
          <w:tblLayout w:type="fixed"/>
          <w:tblCellMar>
            <w:left w:w="62" w:type="dxa"/>
            <w:right w:w="62" w:type="dxa"/>
          </w:tblCellMar>
          <w:tblLook w:val="0000"/>
        </w:tblPrEx>
        <w:tc>
          <w:tcPr>
            <w:tcW w:w="1980" w:type="dxa"/>
            <w:tcBorders>
              <w:top w:val="nil"/>
              <w:left w:val="nil"/>
              <w:bottom w:val="nil"/>
              <w:right w:val="nil"/>
            </w:tcBorders>
            <w:tcMar>
              <w:top w:w="0" w:type="dxa"/>
              <w:left w:w="62" w:type="dxa"/>
              <w:bottom w:w="0" w:type="dxa"/>
              <w:right w:w="62" w:type="dxa"/>
            </w:tcMar>
          </w:tcPr>
          <w:p w:rsidR="00000000" w:rsidP="009B38D8">
            <w:pPr>
              <w:pStyle w:val="BodyText"/>
              <w:rPr>
                <w:lang w:val="en-NZ"/>
              </w:rPr>
            </w:pPr>
            <w:r w:rsidRPr="009B38D8">
              <w:rPr>
                <w:rStyle w:val="SpecialBold"/>
              </w:rPr>
              <w:t>Teamwork</w:t>
            </w:r>
          </w:p>
        </w:tc>
        <w:tc>
          <w:tcPr>
            <w:tcW w:w="7470" w:type="dxa"/>
            <w:tcBorders>
              <w:top w:val="nil"/>
              <w:left w:val="nil"/>
              <w:bottom w:val="nil"/>
              <w:right w:val="nil"/>
            </w:tcBorders>
            <w:tcMar>
              <w:top w:w="0" w:type="dxa"/>
              <w:left w:w="62" w:type="dxa"/>
              <w:bottom w:w="0" w:type="dxa"/>
              <w:right w:w="62" w:type="dxa"/>
            </w:tcMar>
          </w:tcPr>
          <w:p w:rsidR="00000000" w:rsidRPr="009B38D8" w:rsidP="009B38D8">
            <w:pPr>
              <w:pStyle w:val="ListBullet"/>
            </w:pPr>
            <w:r w:rsidRPr="009B38D8">
              <w:t>Collaborate with others in the course of rail track surfacing</w:t>
            </w:r>
          </w:p>
          <w:p w:rsidR="00000000" w:rsidRPr="009B38D8" w:rsidP="009B38D8">
            <w:pPr>
              <w:pStyle w:val="ListBullet"/>
            </w:pPr>
            <w:r w:rsidRPr="009B38D8">
              <w:t>Provide leadership to other personnel in the workplace</w:t>
            </w:r>
          </w:p>
          <w:p w:rsidR="00000000" w:rsidRPr="009B38D8" w:rsidP="009B38D8">
            <w:pPr>
              <w:pStyle w:val="ListBullet"/>
            </w:pPr>
            <w:r w:rsidRPr="009B38D8">
              <w:t>Motivate others in the workplace</w:t>
            </w:r>
          </w:p>
          <w:p w:rsidR="00000000" w:rsidRPr="009B38D8" w:rsidP="009B38D8">
            <w:pPr>
              <w:pStyle w:val="ListBullet"/>
            </w:pPr>
            <w:r w:rsidRPr="009B38D8">
              <w:t xml:space="preserve">Assist others in the workplace to achieve and maintain competence </w:t>
            </w:r>
          </w:p>
          <w:p w:rsidR="00000000" w:rsidRPr="009B38D8" w:rsidP="009B38D8">
            <w:pPr>
              <w:pStyle w:val="ListBullet"/>
            </w:pPr>
            <w:r w:rsidRPr="009B38D8">
              <w:t>Assist in the resolution of interpersonal conflicts that may arise during work operations</w:t>
            </w:r>
          </w:p>
          <w:p w:rsidR="00000000" w:rsidRPr="009B38D8" w:rsidP="009B38D8">
            <w:pPr>
              <w:pStyle w:val="ListBullet"/>
            </w:pPr>
            <w:r w:rsidRPr="009B38D8">
              <w:t>Avoid and p</w:t>
            </w:r>
            <w:r w:rsidRPr="009B38D8">
              <w:t>revent the harassment of others in the workplace</w:t>
            </w:r>
          </w:p>
          <w:p w:rsidR="00000000" w:rsidP="009B38D8">
            <w:pPr>
              <w:pStyle w:val="ListBullet"/>
              <w:rPr>
                <w:lang w:val="en-NZ"/>
              </w:rPr>
            </w:pPr>
            <w:r w:rsidRPr="009B38D8">
              <w:t>Work with persons of different ages, gender, race, religion, political persuasion, etc.</w:t>
            </w:r>
          </w:p>
        </w:tc>
      </w:tr>
      <w:tr w:rsidTr="00134484">
        <w:tblPrEx>
          <w:tblW w:w="9450" w:type="dxa"/>
          <w:tblLayout w:type="fixed"/>
          <w:tblCellMar>
            <w:left w:w="62" w:type="dxa"/>
            <w:right w:w="62" w:type="dxa"/>
          </w:tblCellMar>
          <w:tblLook w:val="0000"/>
        </w:tblPrEx>
        <w:tc>
          <w:tcPr>
            <w:tcW w:w="1980" w:type="dxa"/>
            <w:tcBorders>
              <w:top w:val="nil"/>
              <w:left w:val="nil"/>
              <w:bottom w:val="nil"/>
              <w:right w:val="nil"/>
            </w:tcBorders>
            <w:tcMar>
              <w:top w:w="0" w:type="dxa"/>
              <w:left w:w="62" w:type="dxa"/>
              <w:bottom w:w="0" w:type="dxa"/>
              <w:right w:w="62" w:type="dxa"/>
            </w:tcMar>
          </w:tcPr>
          <w:p w:rsidR="00000000" w:rsidP="009B38D8">
            <w:pPr>
              <w:pStyle w:val="BodyText"/>
              <w:rPr>
                <w:lang w:val="en-NZ"/>
              </w:rPr>
            </w:pPr>
            <w:r w:rsidRPr="009B38D8">
              <w:rPr>
                <w:rStyle w:val="SpecialBold"/>
              </w:rPr>
              <w:t>Problem solving</w:t>
            </w:r>
          </w:p>
        </w:tc>
        <w:tc>
          <w:tcPr>
            <w:tcW w:w="7470" w:type="dxa"/>
            <w:tcBorders>
              <w:top w:val="nil"/>
              <w:left w:val="nil"/>
              <w:bottom w:val="nil"/>
              <w:right w:val="nil"/>
            </w:tcBorders>
            <w:tcMar>
              <w:top w:w="0" w:type="dxa"/>
              <w:left w:w="62" w:type="dxa"/>
              <w:bottom w:w="0" w:type="dxa"/>
              <w:right w:w="62" w:type="dxa"/>
            </w:tcMar>
          </w:tcPr>
          <w:p w:rsidR="00000000" w:rsidRPr="009B38D8" w:rsidP="009B38D8">
            <w:pPr>
              <w:pStyle w:val="ListBullet"/>
            </w:pPr>
            <w:r w:rsidRPr="009B38D8">
              <w:t>Identify and solve or report problems arising in the course of rail track surfacing</w:t>
            </w:r>
          </w:p>
          <w:p w:rsidR="00000000" w:rsidRPr="009B38D8" w:rsidP="009B38D8">
            <w:pPr>
              <w:pStyle w:val="ListBullet"/>
            </w:pPr>
            <w:r w:rsidRPr="009B38D8">
              <w:t>Monitor and antic</w:t>
            </w:r>
            <w:r w:rsidRPr="009B38D8">
              <w:t xml:space="preserve">ipate problems that may occur in the course of rail track surfacing and take appropriate action to report or resolve the </w:t>
            </w:r>
            <w:r w:rsidRPr="009B38D8">
              <w:t>problems within limits of responsibility</w:t>
            </w:r>
          </w:p>
          <w:p w:rsidR="00000000" w:rsidRPr="009B38D8" w:rsidP="009B38D8">
            <w:pPr>
              <w:pStyle w:val="ListBullet"/>
            </w:pPr>
            <w:r w:rsidRPr="009B38D8">
              <w:t>Identify and control hazards and risks in a range of situations related to rail track surfacin</w:t>
            </w:r>
            <w:r w:rsidRPr="009B38D8">
              <w:t>g and take appropriate precautions</w:t>
            </w:r>
          </w:p>
          <w:p w:rsidR="00000000" w:rsidP="009B38D8">
            <w:pPr>
              <w:pStyle w:val="ListBullet"/>
              <w:rPr>
                <w:lang w:val="en-NZ"/>
              </w:rPr>
            </w:pPr>
            <w:r w:rsidRPr="009B38D8">
              <w:t>Use mathematics to solve various calculations related to rail track surfacing</w:t>
            </w:r>
          </w:p>
        </w:tc>
      </w:tr>
      <w:tr w:rsidTr="00134484">
        <w:tblPrEx>
          <w:tblW w:w="9450" w:type="dxa"/>
          <w:tblLayout w:type="fixed"/>
          <w:tblCellMar>
            <w:left w:w="62" w:type="dxa"/>
            <w:right w:w="62" w:type="dxa"/>
          </w:tblCellMar>
          <w:tblLook w:val="0000"/>
        </w:tblPrEx>
        <w:tc>
          <w:tcPr>
            <w:tcW w:w="1980" w:type="dxa"/>
            <w:tcBorders>
              <w:top w:val="nil"/>
              <w:left w:val="nil"/>
              <w:bottom w:val="nil"/>
              <w:right w:val="nil"/>
            </w:tcBorders>
            <w:tcMar>
              <w:top w:w="0" w:type="dxa"/>
              <w:left w:w="62" w:type="dxa"/>
              <w:bottom w:w="0" w:type="dxa"/>
              <w:right w:w="62" w:type="dxa"/>
            </w:tcMar>
          </w:tcPr>
          <w:p w:rsidR="00000000" w:rsidP="009B38D8">
            <w:pPr>
              <w:pStyle w:val="BodyText"/>
              <w:rPr>
                <w:lang w:val="en-NZ"/>
              </w:rPr>
            </w:pPr>
            <w:r w:rsidRPr="009B38D8">
              <w:rPr>
                <w:rStyle w:val="SpecialBold"/>
              </w:rPr>
              <w:t>Initiative and enterprise</w:t>
            </w:r>
          </w:p>
        </w:tc>
        <w:tc>
          <w:tcPr>
            <w:tcW w:w="7470" w:type="dxa"/>
            <w:tcBorders>
              <w:top w:val="nil"/>
              <w:left w:val="nil"/>
              <w:bottom w:val="nil"/>
              <w:right w:val="nil"/>
            </w:tcBorders>
            <w:tcMar>
              <w:top w:w="0" w:type="dxa"/>
              <w:left w:w="62" w:type="dxa"/>
              <w:bottom w:w="0" w:type="dxa"/>
              <w:right w:w="62" w:type="dxa"/>
            </w:tcMar>
          </w:tcPr>
          <w:p w:rsidR="00000000" w:rsidRPr="009B38D8" w:rsidP="009B38D8">
            <w:pPr>
              <w:pStyle w:val="ListBullet"/>
            </w:pPr>
            <w:r w:rsidRPr="009B38D8">
              <w:t xml:space="preserve">Modify activities dependent on differing situations and contingencies </w:t>
            </w:r>
          </w:p>
          <w:p w:rsidR="00000000" w:rsidRPr="009B38D8" w:rsidP="009B38D8">
            <w:pPr>
              <w:pStyle w:val="ListBullet"/>
            </w:pPr>
            <w:r w:rsidRPr="009B38D8">
              <w:t>Take appropriate initiative in a range of operational situations</w:t>
            </w:r>
          </w:p>
          <w:p w:rsidR="00000000" w:rsidP="009B38D8">
            <w:pPr>
              <w:pStyle w:val="ListBullet"/>
              <w:rPr>
                <w:lang w:val="en-NZ"/>
              </w:rPr>
            </w:pPr>
            <w:r w:rsidRPr="009B38D8">
              <w:t>Respond appropriately to changes in equipment, standard operating procedures and the work environment</w:t>
            </w:r>
          </w:p>
        </w:tc>
      </w:tr>
      <w:tr w:rsidTr="00134484">
        <w:tblPrEx>
          <w:tblW w:w="9450" w:type="dxa"/>
          <w:tblLayout w:type="fixed"/>
          <w:tblCellMar>
            <w:left w:w="62" w:type="dxa"/>
            <w:right w:w="62" w:type="dxa"/>
          </w:tblCellMar>
          <w:tblLook w:val="0000"/>
        </w:tblPrEx>
        <w:tc>
          <w:tcPr>
            <w:tcW w:w="1980" w:type="dxa"/>
            <w:tcBorders>
              <w:top w:val="nil"/>
              <w:left w:val="nil"/>
              <w:bottom w:val="nil"/>
              <w:right w:val="nil"/>
            </w:tcBorders>
            <w:tcMar>
              <w:top w:w="0" w:type="dxa"/>
              <w:left w:w="62" w:type="dxa"/>
              <w:bottom w:w="0" w:type="dxa"/>
              <w:right w:w="62" w:type="dxa"/>
            </w:tcMar>
          </w:tcPr>
          <w:p w:rsidR="00000000" w:rsidP="009B38D8">
            <w:pPr>
              <w:pStyle w:val="BodyText"/>
              <w:rPr>
                <w:lang w:val="en-NZ"/>
              </w:rPr>
            </w:pPr>
            <w:r w:rsidRPr="009B38D8">
              <w:rPr>
                <w:rStyle w:val="SpecialBold"/>
              </w:rPr>
              <w:t>Planning and organising</w:t>
            </w:r>
          </w:p>
        </w:tc>
        <w:tc>
          <w:tcPr>
            <w:tcW w:w="7470" w:type="dxa"/>
            <w:tcBorders>
              <w:top w:val="nil"/>
              <w:left w:val="nil"/>
              <w:bottom w:val="nil"/>
              <w:right w:val="nil"/>
            </w:tcBorders>
            <w:tcMar>
              <w:top w:w="0" w:type="dxa"/>
              <w:left w:w="62" w:type="dxa"/>
              <w:bottom w:w="0" w:type="dxa"/>
              <w:right w:w="62" w:type="dxa"/>
            </w:tcMar>
          </w:tcPr>
          <w:p w:rsidR="00000000" w:rsidRPr="009B38D8" w:rsidP="009B38D8">
            <w:pPr>
              <w:pStyle w:val="ListBullet"/>
            </w:pPr>
            <w:r w:rsidRPr="009B38D8">
              <w:t>Follow and apply operational and emergency plans, systems and p</w:t>
            </w:r>
            <w:r w:rsidRPr="009B38D8">
              <w:t xml:space="preserve">rocedures </w:t>
            </w:r>
          </w:p>
          <w:p w:rsidR="00000000" w:rsidRPr="009B38D8" w:rsidP="009B38D8">
            <w:pPr>
              <w:pStyle w:val="ListBullet"/>
            </w:pPr>
            <w:r w:rsidRPr="009B38D8">
              <w:t xml:space="preserve">Monitor systems and procedures for compliance with regulations and codes of practice </w:t>
            </w:r>
          </w:p>
          <w:p w:rsidR="00000000" w:rsidRPr="009B38D8" w:rsidP="009B38D8">
            <w:pPr>
              <w:pStyle w:val="ListBullet"/>
            </w:pPr>
            <w:r w:rsidRPr="009B38D8">
              <w:t>Implement workplace security and safety management systems</w:t>
            </w:r>
          </w:p>
          <w:p w:rsidR="00000000" w:rsidRPr="009B38D8" w:rsidP="009B38D8">
            <w:pPr>
              <w:pStyle w:val="ListBullet"/>
            </w:pPr>
            <w:r w:rsidRPr="009B38D8">
              <w:t>Monitor and evaluate operational performance and compliance</w:t>
            </w:r>
          </w:p>
          <w:p w:rsidR="00000000" w:rsidRPr="009B38D8" w:rsidP="009B38D8">
            <w:pPr>
              <w:pStyle w:val="ListBullet"/>
            </w:pPr>
            <w:r w:rsidRPr="009B38D8">
              <w:t>Collect and interpret information needed</w:t>
            </w:r>
            <w:r w:rsidRPr="009B38D8">
              <w:t xml:space="preserve"> in the course of track surfacing </w:t>
            </w:r>
          </w:p>
          <w:p w:rsidR="00000000" w:rsidP="009B38D8">
            <w:pPr>
              <w:pStyle w:val="ListBullet"/>
              <w:rPr>
                <w:lang w:val="en-NZ"/>
              </w:rPr>
            </w:pPr>
            <w:r w:rsidRPr="009B38D8">
              <w:t>Manage time and priorities in the course of track surfacing</w:t>
            </w:r>
          </w:p>
        </w:tc>
      </w:tr>
      <w:tr w:rsidTr="00134484">
        <w:tblPrEx>
          <w:tblW w:w="9450" w:type="dxa"/>
          <w:tblLayout w:type="fixed"/>
          <w:tblCellMar>
            <w:left w:w="62" w:type="dxa"/>
            <w:right w:w="62" w:type="dxa"/>
          </w:tblCellMar>
          <w:tblLook w:val="0000"/>
        </w:tblPrEx>
        <w:tc>
          <w:tcPr>
            <w:tcW w:w="1980" w:type="dxa"/>
            <w:tcBorders>
              <w:top w:val="nil"/>
              <w:left w:val="nil"/>
              <w:bottom w:val="nil"/>
              <w:right w:val="nil"/>
            </w:tcBorders>
            <w:tcMar>
              <w:top w:w="0" w:type="dxa"/>
              <w:left w:w="62" w:type="dxa"/>
              <w:bottom w:w="0" w:type="dxa"/>
              <w:right w:w="62" w:type="dxa"/>
            </w:tcMar>
          </w:tcPr>
          <w:p w:rsidR="00000000" w:rsidP="009B38D8">
            <w:pPr>
              <w:pStyle w:val="BodyText"/>
              <w:rPr>
                <w:lang w:val="en-NZ"/>
              </w:rPr>
            </w:pPr>
            <w:r w:rsidRPr="009B38D8">
              <w:rPr>
                <w:rStyle w:val="SpecialBold"/>
              </w:rPr>
              <w:t>Self management</w:t>
            </w:r>
          </w:p>
        </w:tc>
        <w:tc>
          <w:tcPr>
            <w:tcW w:w="7470" w:type="dxa"/>
            <w:tcBorders>
              <w:top w:val="nil"/>
              <w:left w:val="nil"/>
              <w:bottom w:val="nil"/>
              <w:right w:val="nil"/>
            </w:tcBorders>
            <w:tcMar>
              <w:top w:w="0" w:type="dxa"/>
              <w:left w:w="62" w:type="dxa"/>
              <w:bottom w:w="0" w:type="dxa"/>
              <w:right w:w="62" w:type="dxa"/>
            </w:tcMar>
          </w:tcPr>
          <w:p w:rsidR="00000000" w:rsidRPr="009B38D8" w:rsidP="009B38D8">
            <w:pPr>
              <w:pStyle w:val="ListBullet"/>
            </w:pPr>
            <w:r w:rsidRPr="009B38D8">
              <w:t>Interpret and apply regulations and instructions</w:t>
            </w:r>
          </w:p>
          <w:p w:rsidR="00000000" w:rsidP="009B38D8">
            <w:pPr>
              <w:pStyle w:val="ListBullet"/>
              <w:rPr>
                <w:lang w:val="en-NZ"/>
              </w:rPr>
            </w:pPr>
            <w:r w:rsidRPr="009B38D8">
              <w:t>Evaluate own work performance</w:t>
            </w:r>
          </w:p>
        </w:tc>
      </w:tr>
      <w:tr w:rsidTr="00134484">
        <w:tblPrEx>
          <w:tblW w:w="9450" w:type="dxa"/>
          <w:tblLayout w:type="fixed"/>
          <w:tblCellMar>
            <w:left w:w="62" w:type="dxa"/>
            <w:right w:w="62" w:type="dxa"/>
          </w:tblCellMar>
          <w:tblLook w:val="0000"/>
        </w:tblPrEx>
        <w:tc>
          <w:tcPr>
            <w:tcW w:w="1980" w:type="dxa"/>
            <w:tcBorders>
              <w:top w:val="nil"/>
              <w:left w:val="nil"/>
              <w:bottom w:val="nil"/>
              <w:right w:val="nil"/>
            </w:tcBorders>
            <w:tcMar>
              <w:top w:w="0" w:type="dxa"/>
              <w:left w:w="62" w:type="dxa"/>
              <w:bottom w:w="0" w:type="dxa"/>
              <w:right w:w="62" w:type="dxa"/>
            </w:tcMar>
          </w:tcPr>
          <w:p w:rsidR="00000000" w:rsidP="009B38D8">
            <w:pPr>
              <w:pStyle w:val="BodyText"/>
              <w:rPr>
                <w:lang w:val="en-NZ"/>
              </w:rPr>
            </w:pPr>
            <w:r w:rsidRPr="009B38D8">
              <w:rPr>
                <w:rStyle w:val="SpecialBold"/>
              </w:rPr>
              <w:t>Learning</w:t>
            </w:r>
          </w:p>
        </w:tc>
        <w:tc>
          <w:tcPr>
            <w:tcW w:w="7470" w:type="dxa"/>
            <w:tcBorders>
              <w:top w:val="nil"/>
              <w:left w:val="nil"/>
              <w:bottom w:val="nil"/>
              <w:right w:val="nil"/>
            </w:tcBorders>
            <w:tcMar>
              <w:top w:w="0" w:type="dxa"/>
              <w:left w:w="62" w:type="dxa"/>
              <w:bottom w:w="0" w:type="dxa"/>
              <w:right w:w="62" w:type="dxa"/>
            </w:tcMar>
          </w:tcPr>
          <w:p w:rsidR="00000000" w:rsidRPr="009B38D8" w:rsidP="009B38D8">
            <w:pPr>
              <w:pStyle w:val="ListBullet"/>
            </w:pPr>
            <w:r w:rsidRPr="009B38D8">
              <w:t>Contribute to learning and assessment activities in the workplace</w:t>
            </w:r>
          </w:p>
          <w:p w:rsidR="00000000" w:rsidRPr="009B38D8" w:rsidP="009B38D8">
            <w:pPr>
              <w:pStyle w:val="ListBullet"/>
            </w:pPr>
            <w:r w:rsidRPr="009B38D8">
              <w:t xml:space="preserve">Assist others to adapt to changes in workplace systems, equipment, procedures and the workplace operating environment </w:t>
            </w:r>
          </w:p>
          <w:p w:rsidR="00000000" w:rsidRPr="009B38D8" w:rsidP="009B38D8">
            <w:pPr>
              <w:pStyle w:val="ListBullet"/>
            </w:pPr>
            <w:r w:rsidRPr="009B38D8">
              <w:t>Assist in the instruction, coaching or mentoring of others in the workp</w:t>
            </w:r>
            <w:r w:rsidRPr="009B38D8">
              <w:t>lace</w:t>
            </w:r>
          </w:p>
          <w:p w:rsidR="00000000" w:rsidRPr="009B38D8" w:rsidP="009B38D8">
            <w:pPr>
              <w:pStyle w:val="ListBullet"/>
            </w:pPr>
            <w:r w:rsidRPr="009B38D8">
              <w:t>Contribute to the assessment of competence of others in the workplace</w:t>
            </w:r>
          </w:p>
          <w:p w:rsidR="00000000" w:rsidRPr="009B38D8" w:rsidP="009B38D8">
            <w:pPr>
              <w:pStyle w:val="ListBullet"/>
            </w:pPr>
            <w:r w:rsidRPr="009B38D8">
              <w:t>Assist in the creation of a learning environment in the rail industry workplace</w:t>
            </w:r>
          </w:p>
          <w:p w:rsidR="00000000" w:rsidRPr="009B38D8" w:rsidP="009B38D8">
            <w:pPr>
              <w:pStyle w:val="ListBullet"/>
            </w:pPr>
            <w:r w:rsidRPr="009B38D8">
              <w:t>Adapt own competence in response to changes in the processes and equipment used in track surfacing</w:t>
            </w:r>
          </w:p>
          <w:p w:rsidR="00000000" w:rsidP="009B38D8">
            <w:pPr>
              <w:pStyle w:val="ListBullet"/>
              <w:rPr>
                <w:lang w:val="en-NZ"/>
              </w:rPr>
            </w:pPr>
            <w:r w:rsidRPr="009B38D8">
              <w:t>Up</w:t>
            </w:r>
            <w:r w:rsidRPr="009B38D8">
              <w:t>date own knowledge and skills required for rail track surfacing</w:t>
            </w:r>
          </w:p>
        </w:tc>
      </w:tr>
      <w:tr w:rsidTr="00134484">
        <w:tblPrEx>
          <w:tblW w:w="9450" w:type="dxa"/>
          <w:tblLayout w:type="fixed"/>
          <w:tblCellMar>
            <w:left w:w="62" w:type="dxa"/>
            <w:right w:w="62" w:type="dxa"/>
          </w:tblCellMar>
          <w:tblLook w:val="0000"/>
        </w:tblPrEx>
        <w:tc>
          <w:tcPr>
            <w:tcW w:w="1980" w:type="dxa"/>
            <w:tcBorders>
              <w:top w:val="nil"/>
              <w:left w:val="nil"/>
              <w:bottom w:val="nil"/>
              <w:right w:val="nil"/>
            </w:tcBorders>
            <w:tcMar>
              <w:top w:w="0" w:type="dxa"/>
              <w:left w:w="62" w:type="dxa"/>
              <w:bottom w:w="0" w:type="dxa"/>
              <w:right w:w="62" w:type="dxa"/>
            </w:tcMar>
          </w:tcPr>
          <w:p w:rsidR="00000000" w:rsidP="009B38D8">
            <w:pPr>
              <w:pStyle w:val="BodyText"/>
              <w:rPr>
                <w:lang w:val="en-NZ"/>
              </w:rPr>
            </w:pPr>
            <w:r w:rsidRPr="009B38D8">
              <w:rPr>
                <w:rStyle w:val="SpecialBold"/>
              </w:rPr>
              <w:t>Technology</w:t>
            </w:r>
          </w:p>
        </w:tc>
        <w:tc>
          <w:tcPr>
            <w:tcW w:w="7470" w:type="dxa"/>
            <w:tcBorders>
              <w:top w:val="nil"/>
              <w:left w:val="nil"/>
              <w:bottom w:val="nil"/>
              <w:right w:val="nil"/>
            </w:tcBorders>
            <w:tcMar>
              <w:top w:w="0" w:type="dxa"/>
              <w:left w:w="62" w:type="dxa"/>
              <w:bottom w:w="0" w:type="dxa"/>
              <w:right w:w="62" w:type="dxa"/>
            </w:tcMar>
          </w:tcPr>
          <w:p w:rsidR="00000000" w:rsidRPr="009B38D8" w:rsidP="009B38D8">
            <w:pPr>
              <w:pStyle w:val="ListBullet"/>
            </w:pPr>
            <w:r w:rsidRPr="009B38D8">
              <w:t xml:space="preserve">Use equipment and materials required when rail track surfacing </w:t>
            </w:r>
          </w:p>
          <w:p w:rsidR="00000000" w:rsidRPr="009B38D8" w:rsidP="009B38D8">
            <w:pPr>
              <w:pStyle w:val="ListBullet"/>
            </w:pPr>
            <w:r w:rsidRPr="009B38D8">
              <w:t>Follow and apply operational and servicing instructions for equipment used when rail track surfacing</w:t>
            </w:r>
          </w:p>
          <w:p w:rsidR="00000000" w:rsidRPr="009B38D8" w:rsidP="009B38D8">
            <w:pPr>
              <w:pStyle w:val="ListBullet"/>
            </w:pPr>
            <w:r w:rsidRPr="009B38D8">
              <w:t>Follow and app</w:t>
            </w:r>
            <w:r w:rsidRPr="009B38D8">
              <w:t>ly OH&amp;S procedures when carrying out rail track surfacing</w:t>
            </w:r>
          </w:p>
        </w:tc>
      </w:tr>
    </w:tbl>
    <w:p w:rsidR="00134484" w:rsidP="009B38D8">
      <w:pPr>
        <w:pStyle w:val="BodyText"/>
      </w:pPr>
    </w:p>
    <w:p w:rsidR="00134484" w:rsidP="009B38D8">
      <w:pPr>
        <w:pStyle w:val="BodyText"/>
      </w:pPr>
    </w:p>
    <w:p w:rsidR="00000000" w:rsidRPr="009B38D8" w:rsidP="009B38D8">
      <w:pPr>
        <w:pStyle w:val="Heading1"/>
      </w:pPr>
      <w:bookmarkStart w:id="7" w:name="O_372896"/>
      <w:bookmarkEnd w:id="7"/>
      <w:r w:rsidRPr="009B38D8">
        <w:t>Packaging Rules</w:t>
      </w:r>
    </w:p>
    <w:p w:rsidR="00000000" w:rsidRPr="009B38D8" w:rsidP="009B38D8">
      <w:pPr>
        <w:pStyle w:val="BodyText"/>
      </w:pPr>
      <w:r w:rsidRPr="009B38D8">
        <w:rPr>
          <w:rStyle w:val="SpecialBold"/>
        </w:rPr>
        <w:t>Requirements for completion of the qualification:</w:t>
      </w:r>
    </w:p>
    <w:p w:rsidR="00000000" w:rsidRPr="009B38D8" w:rsidP="009B38D8">
      <w:pPr>
        <w:pStyle w:val="BodyText"/>
      </w:pPr>
      <w:r w:rsidRPr="009B38D8">
        <w:t>A successful assessment outcome for a total of</w:t>
      </w:r>
      <w:r w:rsidRPr="009B38D8">
        <w:rPr>
          <w:rStyle w:val="SpecialBold"/>
        </w:rPr>
        <w:t xml:space="preserve"> 11 units</w:t>
      </w:r>
      <w:r w:rsidRPr="009B38D8">
        <w:t xml:space="preserve"> of competency comprising:</w:t>
      </w:r>
    </w:p>
    <w:p w:rsidR="00000000" w:rsidRPr="009B38D8" w:rsidP="009B38D8">
      <w:pPr>
        <w:pStyle w:val="ListBullet"/>
      </w:pPr>
      <w:r w:rsidRPr="009B38D8">
        <w:rPr>
          <w:rStyle w:val="SpecialBold"/>
        </w:rPr>
        <w:t>7 core units</w:t>
      </w:r>
      <w:r w:rsidRPr="009B38D8">
        <w:t xml:space="preserve"> listed below</w:t>
      </w:r>
    </w:p>
    <w:p w:rsidR="00000000" w:rsidRPr="009B38D8" w:rsidP="009B38D8">
      <w:pPr>
        <w:pStyle w:val="BodyText"/>
      </w:pPr>
      <w:r w:rsidRPr="009B38D8">
        <w:t>plus</w:t>
      </w:r>
    </w:p>
    <w:p w:rsidR="00000000" w:rsidRPr="009B38D8" w:rsidP="009B38D8">
      <w:pPr>
        <w:pStyle w:val="ListBullet"/>
      </w:pPr>
      <w:r w:rsidRPr="009B38D8">
        <w:rPr>
          <w:rStyle w:val="SpecialBold"/>
        </w:rPr>
        <w:t>4 elective units</w:t>
      </w:r>
      <w:r w:rsidRPr="009B38D8">
        <w:t xml:space="preserve"> from the elective units listed below, with up to 2 of those units drawn with appropriate contextualisation from any currently endorsed national Training Package or accredited course, provided that the units contribute to the vocation</w:t>
      </w:r>
      <w:r w:rsidRPr="009B38D8">
        <w:t>al outcome of the qualification.</w:t>
      </w:r>
    </w:p>
    <w:p w:rsidR="00000000" w:rsidRPr="009B38D8" w:rsidP="009B38D8">
      <w:pPr>
        <w:pStyle w:val="BodyText"/>
      </w:pPr>
      <w:r w:rsidRPr="009B38D8">
        <w:t>Where imported units are selected, care must be taken to ensure that all prerequisites specified in the unit are complied with.</w:t>
      </w:r>
    </w:p>
    <w:p w:rsidR="00000000" w:rsidRPr="009B38D8" w:rsidP="009B38D8">
      <w:pPr>
        <w:pStyle w:val="BodyText"/>
      </w:pPr>
    </w:p>
    <w:p w:rsidR="00000000" w:rsidRPr="009B38D8" w:rsidP="009B38D8">
      <w:pPr>
        <w:pStyle w:val="BodyText"/>
      </w:pPr>
      <w:r w:rsidRPr="009B38D8">
        <w:rPr>
          <w:rStyle w:val="SpecialBold"/>
        </w:rPr>
        <w:t>Core units:</w:t>
      </w:r>
    </w:p>
    <w:tbl>
      <w:tblPr>
        <w:tblW w:w="9450" w:type="dxa"/>
        <w:tblLayout w:type="fixed"/>
        <w:tblCellMar>
          <w:left w:w="62" w:type="dxa"/>
          <w:right w:w="62" w:type="dxa"/>
        </w:tblCellMar>
        <w:tblLook w:val="0000"/>
      </w:tblPr>
      <w:tblGrid>
        <w:gridCol w:w="2302"/>
        <w:gridCol w:w="7148"/>
      </w:tblGrid>
      <w:tr w:rsidTr="00134484">
        <w:tblPrEx>
          <w:tblW w:w="9450" w:type="dxa"/>
          <w:tblLayout w:type="fixed"/>
          <w:tblCellMar>
            <w:left w:w="62" w:type="dxa"/>
            <w:right w:w="62" w:type="dxa"/>
          </w:tblCellMar>
          <w:tblLook w:val="0000"/>
        </w:tblPrEx>
        <w:tc>
          <w:tcPr>
            <w:tcW w:w="2302" w:type="dxa"/>
            <w:tcBorders>
              <w:top w:val="nil"/>
              <w:left w:val="nil"/>
              <w:bottom w:val="single" w:sz="4" w:space="0" w:color="auto"/>
              <w:right w:val="single" w:sz="4" w:space="0" w:color="auto"/>
            </w:tcBorders>
            <w:tcMar>
              <w:top w:w="0" w:type="dxa"/>
              <w:left w:w="62" w:type="dxa"/>
              <w:bottom w:w="0" w:type="dxa"/>
              <w:right w:w="62" w:type="dxa"/>
            </w:tcMar>
          </w:tcPr>
          <w:p w:rsidR="00000000" w:rsidRPr="009B38D8" w:rsidP="009B38D8">
            <w:pPr>
              <w:pStyle w:val="BodyText"/>
            </w:pPr>
            <w:r w:rsidRPr="009B38D8">
              <w:rPr>
                <w:rStyle w:val="SpecialBold"/>
              </w:rPr>
              <w:t>Field</w:t>
            </w:r>
          </w:p>
        </w:tc>
        <w:tc>
          <w:tcPr>
            <w:tcW w:w="7148" w:type="dxa"/>
            <w:tcBorders>
              <w:top w:val="nil"/>
              <w:left w:val="single" w:sz="4" w:space="0" w:color="auto"/>
              <w:bottom w:val="single" w:sz="4" w:space="0" w:color="auto"/>
              <w:right w:val="nil"/>
            </w:tcBorders>
            <w:tcMar>
              <w:top w:w="0" w:type="dxa"/>
              <w:left w:w="62" w:type="dxa"/>
              <w:bottom w:w="0" w:type="dxa"/>
              <w:right w:w="62" w:type="dxa"/>
            </w:tcMar>
          </w:tcPr>
          <w:p w:rsidR="00000000" w:rsidP="009B38D8">
            <w:pPr>
              <w:pStyle w:val="BodyText"/>
              <w:rPr>
                <w:lang w:val="en-NZ"/>
              </w:rPr>
            </w:pPr>
            <w:r w:rsidRPr="009B38D8">
              <w:rPr>
                <w:rStyle w:val="SpecialBold"/>
              </w:rPr>
              <w:t>Unit</w:t>
            </w:r>
          </w:p>
        </w:tc>
      </w:tr>
      <w:tr w:rsidTr="00134484">
        <w:tblPrEx>
          <w:tblW w:w="9450" w:type="dxa"/>
          <w:tblLayout w:type="fixed"/>
          <w:tblCellMar>
            <w:left w:w="62" w:type="dxa"/>
            <w:right w:w="62" w:type="dxa"/>
          </w:tblCellMar>
          <w:tblLook w:val="0000"/>
        </w:tblPrEx>
        <w:tc>
          <w:tcPr>
            <w:tcW w:w="2302"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P="009B38D8">
            <w:pPr>
              <w:pStyle w:val="BodyText"/>
              <w:rPr>
                <w:lang w:val="en-NZ"/>
              </w:rPr>
            </w:pPr>
            <w:r w:rsidRPr="009B38D8">
              <w:rPr>
                <w:rStyle w:val="SpecialBold"/>
              </w:rPr>
              <w:t>B</w:t>
            </w:r>
            <w:r w:rsidRPr="009B38D8">
              <w:rPr>
                <w:rStyle w:val="SpecialBold"/>
              </w:rPr>
              <w:tab/>
              <w:t xml:space="preserve">Equipment </w:t>
            </w:r>
            <w:r w:rsidRPr="009B38D8">
              <w:rPr>
                <w:rStyle w:val="SpecialBold"/>
              </w:rPr>
              <w:tab/>
              <w:t xml:space="preserve">Checking and </w:t>
            </w:r>
            <w:r w:rsidRPr="009B38D8">
              <w:rPr>
                <w:rStyle w:val="SpecialBold"/>
              </w:rPr>
              <w:tab/>
              <w:t>Maintenance</w:t>
            </w:r>
          </w:p>
        </w:tc>
        <w:tc>
          <w:tcPr>
            <w:tcW w:w="7148"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9B38D8">
            <w:pPr>
              <w:pStyle w:val="BodyText"/>
              <w:rPr>
                <w:lang w:val="en-NZ"/>
              </w:rPr>
            </w:pPr>
            <w:r w:rsidRPr="009B38D8">
              <w:t>TLIB3094B</w:t>
            </w:r>
            <w:r w:rsidRPr="009B38D8">
              <w:tab/>
            </w:r>
            <w:r w:rsidRPr="009B38D8">
              <w:t>Check and repair track geometry</w:t>
            </w:r>
          </w:p>
        </w:tc>
      </w:tr>
      <w:tr w:rsidTr="00134484">
        <w:tblPrEx>
          <w:tblW w:w="9450" w:type="dxa"/>
          <w:tblLayout w:type="fixed"/>
          <w:tblCellMar>
            <w:left w:w="62" w:type="dxa"/>
            <w:right w:w="62" w:type="dxa"/>
          </w:tblCellMar>
          <w:tblLook w:val="0000"/>
        </w:tblPrEx>
        <w:tc>
          <w:tcPr>
            <w:tcW w:w="2302"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P="009B38D8">
            <w:pPr>
              <w:pStyle w:val="BodyText"/>
              <w:rPr>
                <w:lang w:val="en-NZ"/>
              </w:rPr>
            </w:pPr>
            <w:r w:rsidRPr="009B38D8">
              <w:rPr>
                <w:rStyle w:val="SpecialBold"/>
              </w:rPr>
              <w:t>E</w:t>
            </w:r>
            <w:r w:rsidRPr="009B38D8">
              <w:rPr>
                <w:rStyle w:val="SpecialBold"/>
              </w:rPr>
              <w:tab/>
              <w:t xml:space="preserve">Communication </w:t>
            </w:r>
            <w:r w:rsidRPr="009B38D8">
              <w:rPr>
                <w:rStyle w:val="SpecialBold"/>
              </w:rPr>
              <w:tab/>
              <w:t>and Calculation</w:t>
            </w:r>
          </w:p>
        </w:tc>
        <w:tc>
          <w:tcPr>
            <w:tcW w:w="7148"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RPr="009B38D8" w:rsidP="009B38D8">
            <w:pPr>
              <w:pStyle w:val="BodyText"/>
            </w:pPr>
            <w:r w:rsidRPr="009B38D8">
              <w:t>TLIE2007A</w:t>
            </w:r>
            <w:r w:rsidRPr="009B38D8">
              <w:tab/>
              <w:t>Use communication systems</w:t>
            </w:r>
          </w:p>
          <w:p w:rsidR="00000000" w:rsidP="009B38D8">
            <w:pPr>
              <w:pStyle w:val="BodyText"/>
              <w:rPr>
                <w:lang w:val="en-NZ"/>
              </w:rPr>
            </w:pPr>
            <w:r w:rsidRPr="009B38D8">
              <w:t>TLIE2029A</w:t>
            </w:r>
            <w:r w:rsidRPr="009B38D8">
              <w:tab/>
              <w:t>Conduct workplace information briefings</w:t>
            </w:r>
          </w:p>
        </w:tc>
      </w:tr>
      <w:tr w:rsidTr="00134484">
        <w:tblPrEx>
          <w:tblW w:w="9450" w:type="dxa"/>
          <w:tblLayout w:type="fixed"/>
          <w:tblCellMar>
            <w:left w:w="62" w:type="dxa"/>
            <w:right w:w="62" w:type="dxa"/>
          </w:tblCellMar>
          <w:tblLook w:val="0000"/>
        </w:tblPrEx>
        <w:tc>
          <w:tcPr>
            <w:tcW w:w="2302"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P="009B38D8">
            <w:pPr>
              <w:pStyle w:val="BodyText"/>
              <w:rPr>
                <w:lang w:val="en-NZ"/>
              </w:rPr>
            </w:pPr>
            <w:r w:rsidRPr="009B38D8">
              <w:rPr>
                <w:rStyle w:val="SpecialBold"/>
              </w:rPr>
              <w:t>F</w:t>
            </w:r>
            <w:r w:rsidRPr="009B38D8">
              <w:rPr>
                <w:rStyle w:val="SpecialBold"/>
              </w:rPr>
              <w:tab/>
              <w:t>Safety Management</w:t>
            </w:r>
          </w:p>
        </w:tc>
        <w:tc>
          <w:tcPr>
            <w:tcW w:w="7148"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9B38D8">
            <w:pPr>
              <w:pStyle w:val="BodyText"/>
              <w:rPr>
                <w:lang w:val="en-NZ"/>
              </w:rPr>
            </w:pPr>
            <w:r w:rsidRPr="009B38D8">
              <w:t>TLIF3003A</w:t>
            </w:r>
            <w:r w:rsidRPr="009B38D8">
              <w:tab/>
              <w:t xml:space="preserve">Implement and monitor occupational health and safety </w:t>
            </w:r>
            <w:r w:rsidRPr="009B38D8">
              <w:tab/>
            </w:r>
            <w:r w:rsidRPr="009B38D8">
              <w:tab/>
              <w:t>procedures</w:t>
            </w:r>
          </w:p>
        </w:tc>
      </w:tr>
      <w:tr w:rsidTr="00134484">
        <w:tblPrEx>
          <w:tblW w:w="9450" w:type="dxa"/>
          <w:tblLayout w:type="fixed"/>
          <w:tblCellMar>
            <w:left w:w="62" w:type="dxa"/>
            <w:right w:w="62" w:type="dxa"/>
          </w:tblCellMar>
          <w:tblLook w:val="0000"/>
        </w:tblPrEx>
        <w:tc>
          <w:tcPr>
            <w:tcW w:w="2302"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P="009B38D8">
            <w:pPr>
              <w:pStyle w:val="BodyText"/>
              <w:rPr>
                <w:lang w:val="en-NZ"/>
              </w:rPr>
            </w:pPr>
            <w:r w:rsidRPr="009B38D8">
              <w:rPr>
                <w:rStyle w:val="SpecialBold"/>
              </w:rPr>
              <w:t>J</w:t>
            </w:r>
            <w:r w:rsidRPr="009B38D8">
              <w:rPr>
                <w:rStyle w:val="SpecialBold"/>
              </w:rPr>
              <w:tab/>
              <w:t>Qual</w:t>
            </w:r>
            <w:r w:rsidRPr="009B38D8">
              <w:rPr>
                <w:rStyle w:val="SpecialBold"/>
              </w:rPr>
              <w:t>ity</w:t>
            </w:r>
          </w:p>
        </w:tc>
        <w:tc>
          <w:tcPr>
            <w:tcW w:w="7148"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9B38D8">
            <w:pPr>
              <w:pStyle w:val="BodyText"/>
              <w:rPr>
                <w:lang w:val="en-NZ"/>
              </w:rPr>
            </w:pPr>
            <w:r w:rsidRPr="009B38D8">
              <w:t>TLIJ3002A</w:t>
            </w:r>
            <w:r w:rsidRPr="009B38D8">
              <w:tab/>
              <w:t>Apply quality systems</w:t>
            </w:r>
          </w:p>
        </w:tc>
      </w:tr>
      <w:tr w:rsidTr="00134484">
        <w:tblPrEx>
          <w:tblW w:w="9450" w:type="dxa"/>
          <w:tblLayout w:type="fixed"/>
          <w:tblCellMar>
            <w:left w:w="62" w:type="dxa"/>
            <w:right w:w="62" w:type="dxa"/>
          </w:tblCellMar>
          <w:tblLook w:val="0000"/>
        </w:tblPrEx>
        <w:tc>
          <w:tcPr>
            <w:tcW w:w="2302" w:type="dxa"/>
            <w:tcBorders>
              <w:top w:val="single" w:sz="4" w:space="0" w:color="auto"/>
              <w:left w:val="nil"/>
              <w:bottom w:val="nil"/>
              <w:right w:val="single" w:sz="4" w:space="0" w:color="auto"/>
            </w:tcBorders>
            <w:tcMar>
              <w:top w:w="0" w:type="dxa"/>
              <w:left w:w="62" w:type="dxa"/>
              <w:bottom w:w="0" w:type="dxa"/>
              <w:right w:w="62" w:type="dxa"/>
            </w:tcMar>
          </w:tcPr>
          <w:p w:rsidR="00000000" w:rsidP="009B38D8">
            <w:pPr>
              <w:pStyle w:val="BodyText"/>
              <w:rPr>
                <w:lang w:val="en-NZ"/>
              </w:rPr>
            </w:pPr>
            <w:r w:rsidRPr="009B38D8">
              <w:rPr>
                <w:rStyle w:val="SpecialBold"/>
              </w:rPr>
              <w:t>S</w:t>
            </w:r>
            <w:r w:rsidRPr="009B38D8">
              <w:rPr>
                <w:rStyle w:val="SpecialBold"/>
              </w:rPr>
              <w:tab/>
              <w:t xml:space="preserve">Construction and </w:t>
            </w:r>
            <w:r w:rsidRPr="009B38D8">
              <w:rPr>
                <w:rStyle w:val="SpecialBold"/>
              </w:rPr>
              <w:tab/>
              <w:t>Installation</w:t>
            </w:r>
          </w:p>
        </w:tc>
        <w:tc>
          <w:tcPr>
            <w:tcW w:w="7148" w:type="dxa"/>
            <w:tcBorders>
              <w:top w:val="single" w:sz="4" w:space="0" w:color="auto"/>
              <w:left w:val="single" w:sz="4" w:space="0" w:color="auto"/>
              <w:bottom w:val="nil"/>
              <w:right w:val="nil"/>
            </w:tcBorders>
            <w:tcMar>
              <w:top w:w="0" w:type="dxa"/>
              <w:left w:w="62" w:type="dxa"/>
              <w:bottom w:w="0" w:type="dxa"/>
              <w:right w:w="62" w:type="dxa"/>
            </w:tcMar>
          </w:tcPr>
          <w:p w:rsidR="00000000" w:rsidRPr="009B38D8" w:rsidP="009B38D8">
            <w:pPr>
              <w:pStyle w:val="BodyText"/>
            </w:pPr>
            <w:r w:rsidRPr="009B38D8">
              <w:t>TLIS3026B</w:t>
            </w:r>
            <w:r w:rsidRPr="009B38D8">
              <w:tab/>
              <w:t>Implement track maintenance and construction</w:t>
            </w:r>
          </w:p>
          <w:p w:rsidR="00000000" w:rsidRPr="009B38D8" w:rsidP="009B38D8">
            <w:pPr>
              <w:pStyle w:val="BodyText"/>
            </w:pPr>
            <w:r w:rsidRPr="009B38D8">
              <w:t>TLIS3039A</w:t>
            </w:r>
            <w:r w:rsidRPr="009B38D8">
              <w:tab/>
              <w:t>Measure and mark track for resurfacing</w:t>
            </w:r>
          </w:p>
        </w:tc>
      </w:tr>
    </w:tbl>
    <w:p w:rsidR="00000000" w:rsidRPr="009B38D8" w:rsidP="009B38D8">
      <w:pPr>
        <w:pStyle w:val="BodyText"/>
      </w:pPr>
    </w:p>
    <w:p w:rsidR="00000000" w:rsidRPr="009B38D8" w:rsidP="009B38D8">
      <w:pPr>
        <w:pStyle w:val="BodyText"/>
      </w:pPr>
      <w:r w:rsidRPr="009B38D8">
        <w:rPr>
          <w:rStyle w:val="SpecialBold"/>
        </w:rPr>
        <w:t>Elective units:</w:t>
      </w:r>
    </w:p>
    <w:tbl>
      <w:tblPr>
        <w:tblW w:w="9450" w:type="dxa"/>
        <w:tblLayout w:type="fixed"/>
        <w:tblCellMar>
          <w:left w:w="62" w:type="dxa"/>
          <w:right w:w="62" w:type="dxa"/>
        </w:tblCellMar>
        <w:tblLook w:val="0000"/>
      </w:tblPr>
      <w:tblGrid>
        <w:gridCol w:w="2302"/>
        <w:gridCol w:w="7148"/>
      </w:tblGrid>
      <w:tr w:rsidTr="00134484">
        <w:tblPrEx>
          <w:tblW w:w="9450" w:type="dxa"/>
          <w:tblLayout w:type="fixed"/>
          <w:tblCellMar>
            <w:left w:w="62" w:type="dxa"/>
            <w:right w:w="62" w:type="dxa"/>
          </w:tblCellMar>
          <w:tblLook w:val="0000"/>
        </w:tblPrEx>
        <w:tc>
          <w:tcPr>
            <w:tcW w:w="2302" w:type="dxa"/>
            <w:tcBorders>
              <w:top w:val="nil"/>
              <w:left w:val="nil"/>
              <w:bottom w:val="single" w:sz="4" w:space="0" w:color="auto"/>
              <w:right w:val="single" w:sz="4" w:space="0" w:color="auto"/>
            </w:tcBorders>
            <w:tcMar>
              <w:top w:w="0" w:type="dxa"/>
              <w:left w:w="62" w:type="dxa"/>
              <w:bottom w:w="0" w:type="dxa"/>
              <w:right w:w="62" w:type="dxa"/>
            </w:tcMar>
          </w:tcPr>
          <w:p w:rsidR="00000000" w:rsidRPr="009B38D8" w:rsidP="009B38D8">
            <w:pPr>
              <w:pStyle w:val="BodyText"/>
            </w:pPr>
            <w:r w:rsidRPr="009B38D8">
              <w:rPr>
                <w:rStyle w:val="SpecialBold"/>
              </w:rPr>
              <w:t>Field</w:t>
            </w:r>
          </w:p>
        </w:tc>
        <w:tc>
          <w:tcPr>
            <w:tcW w:w="7148" w:type="dxa"/>
            <w:tcBorders>
              <w:top w:val="nil"/>
              <w:left w:val="single" w:sz="4" w:space="0" w:color="auto"/>
              <w:bottom w:val="single" w:sz="4" w:space="0" w:color="auto"/>
              <w:right w:val="nil"/>
            </w:tcBorders>
            <w:tcMar>
              <w:top w:w="0" w:type="dxa"/>
              <w:left w:w="62" w:type="dxa"/>
              <w:bottom w:w="0" w:type="dxa"/>
              <w:right w:w="62" w:type="dxa"/>
            </w:tcMar>
          </w:tcPr>
          <w:p w:rsidR="00000000" w:rsidP="009B38D8">
            <w:pPr>
              <w:pStyle w:val="BodyText"/>
              <w:rPr>
                <w:lang w:val="en-NZ"/>
              </w:rPr>
            </w:pPr>
            <w:r w:rsidRPr="009B38D8">
              <w:rPr>
                <w:rStyle w:val="SpecialBold"/>
              </w:rPr>
              <w:t>Unit</w:t>
            </w:r>
          </w:p>
        </w:tc>
      </w:tr>
      <w:tr w:rsidTr="00134484">
        <w:tblPrEx>
          <w:tblW w:w="9450" w:type="dxa"/>
          <w:tblLayout w:type="fixed"/>
          <w:tblCellMar>
            <w:left w:w="62" w:type="dxa"/>
            <w:right w:w="62" w:type="dxa"/>
          </w:tblCellMar>
          <w:tblLook w:val="0000"/>
        </w:tblPrEx>
        <w:tc>
          <w:tcPr>
            <w:tcW w:w="2302"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P="009B38D8">
            <w:pPr>
              <w:pStyle w:val="BodyText"/>
              <w:rPr>
                <w:lang w:val="en-NZ"/>
              </w:rPr>
            </w:pPr>
            <w:r w:rsidRPr="009B38D8">
              <w:rPr>
                <w:rStyle w:val="SpecialBold"/>
              </w:rPr>
              <w:t>B</w:t>
            </w:r>
            <w:r w:rsidRPr="009B38D8">
              <w:rPr>
                <w:rStyle w:val="SpecialBold"/>
              </w:rPr>
              <w:tab/>
              <w:t xml:space="preserve">Equipment </w:t>
            </w:r>
            <w:r w:rsidRPr="009B38D8">
              <w:rPr>
                <w:rStyle w:val="SpecialBold"/>
              </w:rPr>
              <w:tab/>
              <w:t xml:space="preserve">Checking and </w:t>
            </w:r>
            <w:r w:rsidRPr="009B38D8">
              <w:rPr>
                <w:rStyle w:val="SpecialBold"/>
              </w:rPr>
              <w:tab/>
              <w:t>Maintenance</w:t>
            </w:r>
          </w:p>
        </w:tc>
        <w:tc>
          <w:tcPr>
            <w:tcW w:w="7148"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9B38D8">
            <w:pPr>
              <w:pStyle w:val="BodyText"/>
              <w:rPr>
                <w:lang w:val="en-NZ"/>
              </w:rPr>
            </w:pPr>
            <w:r w:rsidRPr="009B38D8">
              <w:t>TLIB2092A</w:t>
            </w:r>
            <w:r w:rsidRPr="009B38D8">
              <w:tab/>
            </w:r>
            <w:r w:rsidRPr="009B38D8">
              <w:t>Operate minor mechanical equipment</w:t>
            </w:r>
          </w:p>
        </w:tc>
      </w:tr>
      <w:tr w:rsidTr="00134484">
        <w:tblPrEx>
          <w:tblW w:w="9450" w:type="dxa"/>
          <w:tblLayout w:type="fixed"/>
          <w:tblCellMar>
            <w:left w:w="62" w:type="dxa"/>
            <w:right w:w="62" w:type="dxa"/>
          </w:tblCellMar>
          <w:tblLook w:val="0000"/>
        </w:tblPrEx>
        <w:tc>
          <w:tcPr>
            <w:tcW w:w="2302"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P="009B38D8">
            <w:pPr>
              <w:pStyle w:val="BodyText"/>
              <w:rPr>
                <w:lang w:val="en-NZ"/>
              </w:rPr>
            </w:pPr>
            <w:r w:rsidRPr="009B38D8">
              <w:rPr>
                <w:rStyle w:val="SpecialBold"/>
              </w:rPr>
              <w:t>C</w:t>
            </w:r>
            <w:r w:rsidRPr="009B38D8">
              <w:rPr>
                <w:rStyle w:val="SpecialBold"/>
              </w:rPr>
              <w:tab/>
              <w:t>Vehicle Operation</w:t>
            </w:r>
          </w:p>
        </w:tc>
        <w:tc>
          <w:tcPr>
            <w:tcW w:w="7148"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9B38D8">
            <w:pPr>
              <w:pStyle w:val="BodyText"/>
              <w:rPr>
                <w:lang w:val="en-NZ"/>
              </w:rPr>
            </w:pPr>
            <w:r w:rsidRPr="009B38D8">
              <w:t>TLIC3045A</w:t>
            </w:r>
            <w:r w:rsidRPr="009B38D8">
              <w:tab/>
              <w:t>Operate road/rail vehicle</w:t>
            </w:r>
          </w:p>
        </w:tc>
      </w:tr>
      <w:tr w:rsidTr="00134484">
        <w:tblPrEx>
          <w:tblW w:w="9450" w:type="dxa"/>
          <w:tblLayout w:type="fixed"/>
          <w:tblCellMar>
            <w:left w:w="62" w:type="dxa"/>
            <w:right w:w="62" w:type="dxa"/>
          </w:tblCellMar>
          <w:tblLook w:val="0000"/>
        </w:tblPrEx>
        <w:tc>
          <w:tcPr>
            <w:tcW w:w="2302"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P="009B38D8">
            <w:pPr>
              <w:pStyle w:val="BodyText"/>
              <w:rPr>
                <w:lang w:val="en-NZ"/>
              </w:rPr>
            </w:pPr>
            <w:r w:rsidRPr="009B38D8">
              <w:rPr>
                <w:rStyle w:val="SpecialBold"/>
              </w:rPr>
              <w:t>E</w:t>
            </w:r>
            <w:r w:rsidRPr="009B38D8">
              <w:rPr>
                <w:rStyle w:val="SpecialBold"/>
              </w:rPr>
              <w:tab/>
              <w:t xml:space="preserve">Communication </w:t>
            </w:r>
            <w:r w:rsidRPr="009B38D8">
              <w:rPr>
                <w:rStyle w:val="SpecialBold"/>
              </w:rPr>
              <w:tab/>
              <w:t>and Calculation</w:t>
            </w:r>
          </w:p>
        </w:tc>
        <w:tc>
          <w:tcPr>
            <w:tcW w:w="7148"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9B38D8">
            <w:pPr>
              <w:pStyle w:val="BodyText"/>
              <w:rPr>
                <w:lang w:val="en-NZ"/>
              </w:rPr>
            </w:pPr>
            <w:r w:rsidRPr="009B38D8">
              <w:t>TLIE2008A</w:t>
            </w:r>
            <w:r w:rsidRPr="009B38D8">
              <w:tab/>
              <w:t>Process workplace documentation</w:t>
            </w:r>
          </w:p>
        </w:tc>
      </w:tr>
      <w:tr w:rsidTr="00134484">
        <w:tblPrEx>
          <w:tblW w:w="9450" w:type="dxa"/>
          <w:tblLayout w:type="fixed"/>
          <w:tblCellMar>
            <w:left w:w="62" w:type="dxa"/>
            <w:right w:w="62" w:type="dxa"/>
          </w:tblCellMar>
          <w:tblLook w:val="0000"/>
        </w:tblPrEx>
        <w:tc>
          <w:tcPr>
            <w:tcW w:w="2302"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P="009B38D8">
            <w:pPr>
              <w:pStyle w:val="BodyText"/>
              <w:rPr>
                <w:lang w:val="en-NZ"/>
              </w:rPr>
            </w:pPr>
            <w:r w:rsidRPr="009B38D8">
              <w:rPr>
                <w:rStyle w:val="SpecialBold"/>
              </w:rPr>
              <w:t>F</w:t>
            </w:r>
            <w:r w:rsidRPr="009B38D8">
              <w:rPr>
                <w:rStyle w:val="SpecialBold"/>
              </w:rPr>
              <w:tab/>
              <w:t>Safety Management</w:t>
            </w:r>
          </w:p>
        </w:tc>
        <w:tc>
          <w:tcPr>
            <w:tcW w:w="7148"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RPr="009B38D8" w:rsidP="009B38D8">
            <w:pPr>
              <w:pStyle w:val="BodyText"/>
            </w:pPr>
            <w:r w:rsidRPr="009B38D8">
              <w:t>TLIF2006A</w:t>
            </w:r>
            <w:r w:rsidRPr="009B38D8">
              <w:tab/>
              <w:t>Apply accident-emergency procedures</w:t>
            </w:r>
          </w:p>
          <w:p w:rsidR="00000000" w:rsidRPr="009B38D8" w:rsidP="009B38D8">
            <w:pPr>
              <w:pStyle w:val="BodyText"/>
            </w:pPr>
            <w:r w:rsidRPr="009B38D8">
              <w:t>TLIF3058A</w:t>
            </w:r>
            <w:r w:rsidRPr="009B38D8">
              <w:tab/>
              <w:t>Apply safew</w:t>
            </w:r>
            <w:r w:rsidRPr="009B38D8">
              <w:t>orking rules and regulations to rail functions</w:t>
            </w:r>
          </w:p>
          <w:p w:rsidR="00000000" w:rsidP="009B38D8">
            <w:pPr>
              <w:pStyle w:val="BodyText"/>
              <w:rPr>
                <w:lang w:val="en-NZ"/>
              </w:rPr>
            </w:pPr>
            <w:r w:rsidRPr="009B38D8">
              <w:t>TLIF3089A</w:t>
            </w:r>
            <w:r w:rsidRPr="009B38D8">
              <w:tab/>
              <w:t>Implement fatigue management policies and procedures for rail infrastructure</w:t>
            </w:r>
          </w:p>
        </w:tc>
      </w:tr>
      <w:tr w:rsidTr="00134484">
        <w:tblPrEx>
          <w:tblW w:w="9450" w:type="dxa"/>
          <w:tblLayout w:type="fixed"/>
          <w:tblCellMar>
            <w:left w:w="62" w:type="dxa"/>
            <w:right w:w="62" w:type="dxa"/>
          </w:tblCellMar>
          <w:tblLook w:val="0000"/>
        </w:tblPrEx>
        <w:tc>
          <w:tcPr>
            <w:tcW w:w="2302"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P="009B38D8">
            <w:pPr>
              <w:pStyle w:val="BodyText"/>
              <w:rPr>
                <w:lang w:val="en-NZ"/>
              </w:rPr>
            </w:pPr>
            <w:r w:rsidRPr="009B38D8">
              <w:rPr>
                <w:rStyle w:val="SpecialBold"/>
              </w:rPr>
              <w:t>G</w:t>
            </w:r>
            <w:r w:rsidRPr="009B38D8">
              <w:rPr>
                <w:rStyle w:val="SpecialBold"/>
              </w:rPr>
              <w:tab/>
              <w:t>Teamwork</w:t>
            </w:r>
          </w:p>
        </w:tc>
        <w:tc>
          <w:tcPr>
            <w:tcW w:w="7148"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RPr="009B38D8" w:rsidP="009B38D8">
            <w:pPr>
              <w:pStyle w:val="BodyText"/>
            </w:pPr>
            <w:r w:rsidRPr="009B38D8">
              <w:t>TLIG1001A</w:t>
            </w:r>
            <w:r w:rsidRPr="009B38D8">
              <w:tab/>
              <w:t>Work effectively with others</w:t>
            </w:r>
          </w:p>
          <w:p w:rsidR="00000000" w:rsidP="009B38D8">
            <w:pPr>
              <w:pStyle w:val="BodyText"/>
              <w:rPr>
                <w:lang w:val="en-NZ"/>
              </w:rPr>
            </w:pPr>
            <w:r w:rsidRPr="009B38D8">
              <w:t>TLIG3002A</w:t>
            </w:r>
            <w:r w:rsidRPr="009B38D8">
              <w:tab/>
              <w:t>Lead a work team or group</w:t>
            </w:r>
          </w:p>
        </w:tc>
      </w:tr>
      <w:tr w:rsidTr="00134484">
        <w:tblPrEx>
          <w:tblW w:w="9450" w:type="dxa"/>
          <w:tblLayout w:type="fixed"/>
          <w:tblCellMar>
            <w:left w:w="62" w:type="dxa"/>
            <w:right w:w="62" w:type="dxa"/>
          </w:tblCellMar>
          <w:tblLook w:val="0000"/>
        </w:tblPrEx>
        <w:tc>
          <w:tcPr>
            <w:tcW w:w="2302"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P="009B38D8">
            <w:pPr>
              <w:pStyle w:val="BodyText"/>
              <w:rPr>
                <w:lang w:val="en-NZ"/>
              </w:rPr>
            </w:pPr>
            <w:r w:rsidRPr="009B38D8">
              <w:rPr>
                <w:rStyle w:val="SpecialBold"/>
              </w:rPr>
              <w:t>K</w:t>
            </w:r>
            <w:r w:rsidRPr="009B38D8">
              <w:rPr>
                <w:rStyle w:val="SpecialBold"/>
              </w:rPr>
              <w:tab/>
              <w:t>Technology</w:t>
            </w:r>
          </w:p>
        </w:tc>
        <w:tc>
          <w:tcPr>
            <w:tcW w:w="7148"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9B38D8">
            <w:pPr>
              <w:pStyle w:val="BodyText"/>
              <w:rPr>
                <w:lang w:val="en-NZ"/>
              </w:rPr>
            </w:pPr>
            <w:r w:rsidRPr="009B38D8">
              <w:t>TLIK2010A</w:t>
            </w:r>
            <w:r w:rsidRPr="009B38D8">
              <w:tab/>
            </w:r>
            <w:r w:rsidRPr="009B38D8">
              <w:t>Use infotechnology devices in the workplace</w:t>
            </w:r>
          </w:p>
        </w:tc>
      </w:tr>
      <w:tr w:rsidTr="00134484">
        <w:tblPrEx>
          <w:tblW w:w="9450" w:type="dxa"/>
          <w:tblLayout w:type="fixed"/>
          <w:tblCellMar>
            <w:left w:w="62" w:type="dxa"/>
            <w:right w:w="62" w:type="dxa"/>
          </w:tblCellMar>
          <w:tblLook w:val="0000"/>
        </w:tblPrEx>
        <w:tc>
          <w:tcPr>
            <w:tcW w:w="2302"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P="009B38D8">
            <w:pPr>
              <w:pStyle w:val="BodyText"/>
              <w:rPr>
                <w:lang w:val="en-NZ"/>
              </w:rPr>
            </w:pPr>
            <w:r w:rsidRPr="009B38D8">
              <w:rPr>
                <w:rStyle w:val="SpecialBold"/>
              </w:rPr>
              <w:t>S</w:t>
            </w:r>
            <w:r w:rsidRPr="009B38D8">
              <w:rPr>
                <w:rStyle w:val="SpecialBold"/>
              </w:rPr>
              <w:tab/>
              <w:t xml:space="preserve">Construction and </w:t>
            </w:r>
            <w:r w:rsidRPr="009B38D8">
              <w:rPr>
                <w:rStyle w:val="SpecialBold"/>
              </w:rPr>
              <w:tab/>
              <w:t>Installation</w:t>
            </w:r>
          </w:p>
        </w:tc>
        <w:tc>
          <w:tcPr>
            <w:tcW w:w="7148"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RPr="009B38D8" w:rsidP="009B38D8">
            <w:pPr>
              <w:pStyle w:val="BodyText"/>
            </w:pPr>
            <w:r w:rsidRPr="009B38D8">
              <w:t>TLIS2034A</w:t>
            </w:r>
            <w:r w:rsidRPr="009B38D8">
              <w:tab/>
              <w:t>Install and repair rail fastening systems</w:t>
            </w:r>
          </w:p>
          <w:p w:rsidR="00000000" w:rsidP="009B38D8">
            <w:pPr>
              <w:pStyle w:val="BodyText"/>
              <w:rPr>
                <w:lang w:val="en-NZ"/>
              </w:rPr>
            </w:pPr>
            <w:r w:rsidRPr="009B38D8">
              <w:t>TLIS3025A</w:t>
            </w:r>
            <w:r w:rsidRPr="009B38D8">
              <w:tab/>
              <w:t>Implement ballast unloading</w:t>
            </w:r>
          </w:p>
        </w:tc>
      </w:tr>
      <w:tr w:rsidTr="00134484">
        <w:tblPrEx>
          <w:tblW w:w="9450" w:type="dxa"/>
          <w:tblLayout w:type="fixed"/>
          <w:tblCellMar>
            <w:left w:w="62" w:type="dxa"/>
            <w:right w:w="62" w:type="dxa"/>
          </w:tblCellMar>
          <w:tblLook w:val="0000"/>
        </w:tblPrEx>
        <w:tc>
          <w:tcPr>
            <w:tcW w:w="2302" w:type="dxa"/>
            <w:tcBorders>
              <w:top w:val="single" w:sz="4" w:space="0" w:color="auto"/>
              <w:left w:val="nil"/>
              <w:bottom w:val="nil"/>
              <w:right w:val="single" w:sz="4" w:space="0" w:color="auto"/>
            </w:tcBorders>
            <w:tcMar>
              <w:top w:w="0" w:type="dxa"/>
              <w:left w:w="62" w:type="dxa"/>
              <w:bottom w:w="0" w:type="dxa"/>
              <w:right w:w="62" w:type="dxa"/>
            </w:tcMar>
          </w:tcPr>
          <w:p w:rsidR="00000000" w:rsidP="009B38D8">
            <w:pPr>
              <w:pStyle w:val="BodyText"/>
              <w:rPr>
                <w:lang w:val="en-NZ"/>
              </w:rPr>
            </w:pPr>
            <w:r w:rsidRPr="009B38D8">
              <w:rPr>
                <w:rStyle w:val="SpecialBold"/>
              </w:rPr>
              <w:t>U</w:t>
            </w:r>
            <w:r w:rsidRPr="009B38D8">
              <w:rPr>
                <w:rStyle w:val="SpecialBold"/>
              </w:rPr>
              <w:tab/>
              <w:t>Environment</w:t>
            </w:r>
          </w:p>
        </w:tc>
        <w:tc>
          <w:tcPr>
            <w:tcW w:w="7148" w:type="dxa"/>
            <w:tcBorders>
              <w:top w:val="single" w:sz="4" w:space="0" w:color="auto"/>
              <w:left w:val="single" w:sz="4" w:space="0" w:color="auto"/>
              <w:bottom w:val="nil"/>
              <w:right w:val="nil"/>
            </w:tcBorders>
            <w:tcMar>
              <w:top w:w="0" w:type="dxa"/>
              <w:left w:w="62" w:type="dxa"/>
              <w:bottom w:w="0" w:type="dxa"/>
              <w:right w:w="62" w:type="dxa"/>
            </w:tcMar>
          </w:tcPr>
          <w:p w:rsidR="00000000" w:rsidP="009B38D8">
            <w:pPr>
              <w:pStyle w:val="BodyText"/>
              <w:rPr>
                <w:lang w:val="en-NZ"/>
              </w:rPr>
            </w:pPr>
            <w:r w:rsidRPr="009B38D8">
              <w:t>TLIU4001A</w:t>
            </w:r>
            <w:r w:rsidRPr="009B38D8">
              <w:tab/>
              <w:t>Implement and monitor environmental protection policies and pro</w:t>
            </w:r>
            <w:r w:rsidRPr="009B38D8">
              <w:t>cedures</w:t>
            </w:r>
          </w:p>
        </w:tc>
      </w:tr>
      <w:tr w:rsidTr="00134484">
        <w:tblPrEx>
          <w:tblW w:w="9450" w:type="dxa"/>
          <w:tblLayout w:type="fixed"/>
          <w:tblCellMar>
            <w:left w:w="62" w:type="dxa"/>
            <w:right w:w="62" w:type="dxa"/>
          </w:tblCellMar>
          <w:tblLook w:val="0000"/>
        </w:tblPrEx>
        <w:tc>
          <w:tcPr>
            <w:tcW w:w="2302" w:type="dxa"/>
            <w:tcBorders>
              <w:top w:val="single" w:sz="4" w:space="0" w:color="auto"/>
              <w:left w:val="nil"/>
              <w:bottom w:val="nil"/>
              <w:right w:val="single" w:sz="4" w:space="0" w:color="auto"/>
            </w:tcBorders>
            <w:tcMar>
              <w:top w:w="0" w:type="dxa"/>
              <w:left w:w="62" w:type="dxa"/>
              <w:bottom w:w="0" w:type="dxa"/>
              <w:right w:w="62" w:type="dxa"/>
            </w:tcMar>
          </w:tcPr>
          <w:p w:rsidR="00000000" w:rsidP="009B38D8">
            <w:pPr>
              <w:pStyle w:val="BodyText"/>
              <w:rPr>
                <w:lang w:val="en-NZ"/>
              </w:rPr>
            </w:pPr>
            <w:r w:rsidRPr="009B38D8">
              <w:rPr>
                <w:rStyle w:val="SpecialBold"/>
              </w:rPr>
              <w:t>W</w:t>
            </w:r>
            <w:r w:rsidRPr="009B38D8">
              <w:rPr>
                <w:rStyle w:val="SpecialBold"/>
              </w:rPr>
              <w:tab/>
              <w:t>Equipment and Systems Operations</w:t>
            </w:r>
          </w:p>
        </w:tc>
        <w:tc>
          <w:tcPr>
            <w:tcW w:w="7148" w:type="dxa"/>
            <w:tcBorders>
              <w:top w:val="single" w:sz="4" w:space="0" w:color="auto"/>
              <w:left w:val="single" w:sz="4" w:space="0" w:color="auto"/>
              <w:bottom w:val="nil"/>
              <w:right w:val="nil"/>
            </w:tcBorders>
            <w:tcMar>
              <w:top w:w="0" w:type="dxa"/>
              <w:left w:w="62" w:type="dxa"/>
              <w:bottom w:w="0" w:type="dxa"/>
              <w:right w:w="62" w:type="dxa"/>
            </w:tcMar>
          </w:tcPr>
          <w:p w:rsidR="00000000" w:rsidRPr="009B38D8" w:rsidP="009B38D8">
            <w:pPr>
              <w:pStyle w:val="BodyText"/>
            </w:pPr>
            <w:r w:rsidRPr="009B38D8">
              <w:t>TLIW2028A</w:t>
            </w:r>
            <w:r w:rsidRPr="009B38D8">
              <w:tab/>
              <w:t>Identify the principles of ballast cleaning operations</w:t>
            </w:r>
          </w:p>
          <w:p w:rsidR="00000000" w:rsidRPr="009B38D8" w:rsidP="009B38D8">
            <w:pPr>
              <w:pStyle w:val="BodyText"/>
            </w:pPr>
            <w:r w:rsidRPr="009B38D8">
              <w:t>TLIW2029A</w:t>
            </w:r>
            <w:r w:rsidRPr="009B38D8">
              <w:tab/>
              <w:t>Identify the principles of ballast regulator operations</w:t>
            </w:r>
          </w:p>
          <w:p w:rsidR="00000000" w:rsidRPr="009B38D8" w:rsidP="009B38D8">
            <w:pPr>
              <w:pStyle w:val="BodyText"/>
            </w:pPr>
            <w:r w:rsidRPr="009B38D8">
              <w:t>TLIW2030A</w:t>
            </w:r>
            <w:r w:rsidRPr="009B38D8">
              <w:tab/>
              <w:t>Identify the principles of dynamic track stabiliser operations</w:t>
            </w:r>
          </w:p>
          <w:p w:rsidR="00000000" w:rsidRPr="009B38D8" w:rsidP="009B38D8">
            <w:pPr>
              <w:pStyle w:val="BodyText"/>
            </w:pPr>
            <w:r w:rsidRPr="009B38D8">
              <w:t>TLIW2031A</w:t>
            </w:r>
            <w:r w:rsidRPr="009B38D8">
              <w:tab/>
              <w:t>Identify the principles of self-propelled rail grinder operations</w:t>
            </w:r>
          </w:p>
          <w:p w:rsidR="00000000" w:rsidRPr="009B38D8" w:rsidP="009B38D8">
            <w:pPr>
              <w:pStyle w:val="BodyText"/>
            </w:pPr>
            <w:r w:rsidRPr="009B38D8">
              <w:t>TLIW2032A</w:t>
            </w:r>
            <w:r w:rsidRPr="009B38D8">
              <w:tab/>
              <w:t>Identify the principles of tamping machine operations</w:t>
            </w:r>
          </w:p>
          <w:p w:rsidR="00000000" w:rsidRPr="009B38D8" w:rsidP="009B38D8">
            <w:pPr>
              <w:pStyle w:val="BodyText"/>
            </w:pPr>
            <w:r w:rsidRPr="009B38D8">
              <w:t>TLIW2033A</w:t>
            </w:r>
            <w:r w:rsidRPr="009B38D8">
              <w:tab/>
              <w:t>Identify the principles of track laying operations</w:t>
            </w:r>
          </w:p>
        </w:tc>
      </w:tr>
    </w:tbl>
    <w:p w:rsidR="00134484" w:rsidP="009B38D8">
      <w:pPr>
        <w:pStyle w:val="BodyText"/>
      </w:pPr>
    </w:p>
    <w:p w:rsidR="00134484" w:rsidP="009B38D8">
      <w:pPr>
        <w:pStyle w:val="BodyText"/>
      </w:pPr>
    </w:p>
    <w:p w:rsidR="00000000" w:rsidRPr="009B38D8" w:rsidP="009B38D8"/>
    <w:sectPr w:rsidSect="009B38D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38D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34484" w:rsidP="0013448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38D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4484" w:rsidP="009B38D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134484" w:rsidP="009B38D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134484" w:rsidP="009B38D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38D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38D8" w:rsidRPr="00134484" w:rsidP="00134484">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38D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4484" w:rsidP="009B38D8">
    <w:pPr>
      <w:pStyle w:val="Header"/>
      <w:framePr w:wrap="around"/>
    </w:pPr>
    <w:r>
      <w:fldChar w:fldCharType="begin"/>
    </w:r>
    <w:r>
      <w:instrText xml:space="preserve"> TITLE   \* MERGEFORMAT </w:instrText>
    </w:r>
    <w:r>
      <w:fldChar w:fldCharType="separate"/>
    </w:r>
    <w:r>
      <w:t>TLI31811 Certificate III in Rail Track Surfacing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34484" w:rsidP="009B38D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B2E2E1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08881D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38D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B38D8"/>
    <w:pPr>
      <w:spacing w:before="360" w:after="60"/>
      <w:outlineLvl w:val="0"/>
    </w:pPr>
    <w:rPr>
      <w:sz w:val="32"/>
    </w:rPr>
  </w:style>
  <w:style w:type="paragraph" w:styleId="Heading2">
    <w:name w:val="heading 2"/>
    <w:basedOn w:val="HeadingBase"/>
    <w:next w:val="BodyText"/>
    <w:link w:val="Heading2Char"/>
    <w:qFormat/>
    <w:rsid w:val="009B38D8"/>
    <w:pPr>
      <w:keepLines/>
      <w:spacing w:before="240" w:after="120"/>
      <w:outlineLvl w:val="1"/>
    </w:pPr>
    <w:rPr>
      <w:sz w:val="28"/>
      <w:szCs w:val="40"/>
    </w:rPr>
  </w:style>
  <w:style w:type="paragraph" w:styleId="Heading3">
    <w:name w:val="heading 3"/>
    <w:basedOn w:val="HeadingBase"/>
    <w:next w:val="BodyText"/>
    <w:link w:val="Heading3Char"/>
    <w:qFormat/>
    <w:rsid w:val="009B38D8"/>
    <w:pPr>
      <w:spacing w:before="180" w:after="120"/>
      <w:outlineLvl w:val="2"/>
    </w:pPr>
    <w:rPr>
      <w:spacing w:val="-10"/>
      <w:kern w:val="32"/>
    </w:rPr>
  </w:style>
  <w:style w:type="paragraph" w:styleId="Heading4">
    <w:name w:val="heading 4"/>
    <w:basedOn w:val="HeadingBase"/>
    <w:next w:val="BodyText"/>
    <w:link w:val="Heading4Char"/>
    <w:qFormat/>
    <w:rsid w:val="009B38D8"/>
    <w:pPr>
      <w:spacing w:before="160" w:after="120"/>
      <w:outlineLvl w:val="3"/>
    </w:pPr>
    <w:rPr>
      <w:sz w:val="22"/>
    </w:rPr>
  </w:style>
  <w:style w:type="paragraph" w:styleId="Heading5">
    <w:name w:val="heading 5"/>
    <w:basedOn w:val="HeadingBase"/>
    <w:next w:val="Normal"/>
    <w:link w:val="Heading5Char"/>
    <w:qFormat/>
    <w:rsid w:val="009B38D8"/>
    <w:pPr>
      <w:spacing w:before="80"/>
      <w:outlineLvl w:val="4"/>
    </w:pPr>
    <w:rPr>
      <w:color w:val="918585"/>
      <w:sz w:val="20"/>
    </w:rPr>
  </w:style>
  <w:style w:type="paragraph" w:styleId="Heading6">
    <w:name w:val="heading 6"/>
    <w:basedOn w:val="HeadingBase"/>
    <w:next w:val="Normal"/>
    <w:link w:val="Heading6Char"/>
    <w:qFormat/>
    <w:rsid w:val="009B38D8"/>
    <w:pPr>
      <w:spacing w:before="60"/>
      <w:outlineLvl w:val="5"/>
    </w:pPr>
    <w:rPr>
      <w:color w:val="918585"/>
      <w:sz w:val="20"/>
    </w:rPr>
  </w:style>
  <w:style w:type="paragraph" w:styleId="Heading7">
    <w:name w:val="heading 7"/>
    <w:basedOn w:val="Normal"/>
    <w:next w:val="Normal"/>
    <w:link w:val="Heading7Char"/>
    <w:qFormat/>
    <w:rsid w:val="009B38D8"/>
    <w:pPr>
      <w:ind w:left="720"/>
      <w:outlineLvl w:val="6"/>
    </w:pPr>
    <w:rPr>
      <w:i/>
    </w:rPr>
  </w:style>
  <w:style w:type="paragraph" w:styleId="Heading8">
    <w:name w:val="heading 8"/>
    <w:basedOn w:val="Normal"/>
    <w:next w:val="Normal"/>
    <w:link w:val="Heading8Char"/>
    <w:qFormat/>
    <w:rsid w:val="009B38D8"/>
    <w:pPr>
      <w:ind w:left="720"/>
      <w:outlineLvl w:val="7"/>
    </w:pPr>
    <w:rPr>
      <w:i/>
    </w:rPr>
  </w:style>
  <w:style w:type="paragraph" w:styleId="Heading9">
    <w:name w:val="heading 9"/>
    <w:basedOn w:val="Normal"/>
    <w:next w:val="Normal"/>
    <w:link w:val="Heading9Char"/>
    <w:qFormat/>
    <w:rsid w:val="009B38D8"/>
    <w:pPr>
      <w:ind w:left="720"/>
      <w:outlineLvl w:val="8"/>
    </w:pPr>
    <w:rPr>
      <w:i/>
    </w:rPr>
  </w:style>
  <w:style w:type="character" w:default="1" w:styleId="DefaultParagraphFont">
    <w:name w:val="Default Paragraph Font"/>
    <w:uiPriority w:val="1"/>
    <w:unhideWhenUsed/>
    <w:rsid w:val="009B38D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B38D8"/>
  </w:style>
  <w:style w:type="character" w:customStyle="1" w:styleId="Heading1Char">
    <w:name w:val="Heading 1 Char"/>
    <w:link w:val="Heading1"/>
    <w:rsid w:val="009B38D8"/>
    <w:rPr>
      <w:rFonts w:ascii="Times New Roman" w:eastAsia="Times New Roman" w:hAnsi="Times New Roman" w:cs="Times New Roman"/>
      <w:b/>
      <w:sz w:val="32"/>
      <w:szCs w:val="20"/>
      <w:lang w:eastAsia="en-US"/>
    </w:rPr>
  </w:style>
  <w:style w:type="paragraph" w:styleId="BodyText">
    <w:name w:val="Body Text"/>
    <w:basedOn w:val="Normal"/>
    <w:link w:val="BodyTextChar"/>
    <w:rsid w:val="009B38D8"/>
    <w:pPr>
      <w:spacing w:before="120" w:after="120"/>
      <w:contextualSpacing/>
    </w:pPr>
    <w:rPr>
      <w:rFonts w:ascii="Times New Roman" w:hAnsi="Times New Roman"/>
      <w:sz w:val="24"/>
      <w:szCs w:val="22"/>
    </w:rPr>
  </w:style>
  <w:style w:type="character" w:customStyle="1" w:styleId="BodyTextChar">
    <w:name w:val="Body Text Char"/>
    <w:link w:val="BodyText"/>
    <w:rsid w:val="009B38D8"/>
    <w:rPr>
      <w:rFonts w:ascii="Times New Roman" w:eastAsia="Times New Roman" w:hAnsi="Times New Roman" w:cs="Times New Roman"/>
      <w:sz w:val="24"/>
      <w:lang w:val="en-US" w:eastAsia="en-US"/>
    </w:rPr>
  </w:style>
  <w:style w:type="paragraph" w:styleId="Footer">
    <w:name w:val="footer"/>
    <w:basedOn w:val="Normal"/>
    <w:link w:val="FooterChar"/>
    <w:rsid w:val="009B38D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9B38D8"/>
    <w:rPr>
      <w:rFonts w:ascii="Times New Roman" w:eastAsia="Times New Roman" w:hAnsi="Times New Roman" w:cs="Times New Roman"/>
      <w:sz w:val="16"/>
      <w:lang w:val="en-US" w:eastAsia="en-US"/>
    </w:rPr>
  </w:style>
  <w:style w:type="paragraph" w:styleId="ListBullet">
    <w:name w:val="List Bullet"/>
    <w:basedOn w:val="List"/>
    <w:rsid w:val="009B38D8"/>
    <w:pPr>
      <w:numPr>
        <w:numId w:val="12"/>
      </w:numPr>
      <w:tabs>
        <w:tab w:val="clear" w:pos="340"/>
      </w:tabs>
      <w:spacing w:before="40" w:after="40"/>
    </w:pPr>
  </w:style>
  <w:style w:type="character" w:customStyle="1" w:styleId="SpecialBold">
    <w:name w:val="Special Bold"/>
    <w:rsid w:val="009B38D8"/>
    <w:rPr>
      <w:b/>
      <w:spacing w:val="0"/>
    </w:rPr>
  </w:style>
  <w:style w:type="paragraph" w:customStyle="1" w:styleId="SuperHeading">
    <w:name w:val="SuperHeading"/>
    <w:basedOn w:val="Normal"/>
    <w:rsid w:val="009B38D8"/>
    <w:pPr>
      <w:spacing w:before="240" w:after="120"/>
      <w:outlineLvl w:val="0"/>
    </w:pPr>
    <w:rPr>
      <w:rFonts w:ascii="Times New Roman" w:hAnsi="Times New Roman"/>
      <w:b/>
      <w:sz w:val="28"/>
    </w:rPr>
  </w:style>
  <w:style w:type="paragraph" w:customStyle="1" w:styleId="AllowPageBreak">
    <w:name w:val="AllowPageBreak"/>
    <w:rsid w:val="009B38D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9B38D8"/>
    <w:rPr>
      <w:rFonts w:ascii="Times New Roman" w:eastAsia="Times New Roman" w:hAnsi="Times New Roman" w:cs="Times New Roman"/>
      <w:b/>
      <w:sz w:val="28"/>
      <w:szCs w:val="40"/>
      <w:lang w:eastAsia="en-US"/>
    </w:rPr>
  </w:style>
  <w:style w:type="character" w:customStyle="1" w:styleId="Heading3Char">
    <w:name w:val="Heading 3 Char"/>
    <w:link w:val="Heading3"/>
    <w:rsid w:val="009B38D8"/>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9B38D8"/>
    <w:rPr>
      <w:rFonts w:ascii="Times New Roman" w:eastAsia="Times New Roman" w:hAnsi="Times New Roman" w:cs="Times New Roman"/>
      <w:b/>
      <w:szCs w:val="20"/>
      <w:lang w:eastAsia="en-US"/>
    </w:rPr>
  </w:style>
  <w:style w:type="character" w:customStyle="1" w:styleId="Heading5Char">
    <w:name w:val="Heading 5 Char"/>
    <w:link w:val="Heading5"/>
    <w:rsid w:val="009B38D8"/>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9B38D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B38D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B38D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B38D8"/>
    <w:rPr>
      <w:rFonts w:ascii="Courier New" w:eastAsia="Times New Roman" w:hAnsi="Courier New" w:cs="Times New Roman"/>
      <w:i/>
      <w:szCs w:val="20"/>
      <w:lang w:val="en-US" w:eastAsia="en-US"/>
    </w:rPr>
  </w:style>
  <w:style w:type="paragraph" w:customStyle="1" w:styleId="HeadingBase">
    <w:name w:val="Heading Base"/>
    <w:rsid w:val="009B38D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B38D8"/>
    <w:pPr>
      <w:tabs>
        <w:tab w:val="right" w:leader="dot" w:pos="9072"/>
      </w:tabs>
      <w:ind w:left="567"/>
    </w:pPr>
    <w:rPr>
      <w:szCs w:val="22"/>
    </w:rPr>
  </w:style>
  <w:style w:type="paragraph" w:customStyle="1" w:styleId="TOCBase">
    <w:name w:val="TOC Base"/>
    <w:rsid w:val="009B38D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B38D8"/>
    <w:pPr>
      <w:tabs>
        <w:tab w:val="right" w:leader="dot" w:pos="9072"/>
      </w:tabs>
      <w:spacing w:before="40" w:after="40"/>
      <w:ind w:left="284"/>
    </w:pPr>
    <w:rPr>
      <w:rFonts w:ascii="Times New Roman" w:hAnsi="Times New Roman"/>
    </w:rPr>
  </w:style>
  <w:style w:type="paragraph" w:styleId="TOC1">
    <w:name w:val="toc 1"/>
    <w:basedOn w:val="TOCBase"/>
    <w:next w:val="Normal"/>
    <w:rsid w:val="009B38D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B38D8"/>
    <w:pPr>
      <w:spacing w:before="5040"/>
      <w:jc w:val="center"/>
    </w:pPr>
    <w:rPr>
      <w:sz w:val="48"/>
      <w:szCs w:val="72"/>
      <w:lang w:val="en-US"/>
    </w:rPr>
  </w:style>
  <w:style w:type="character" w:customStyle="1" w:styleId="TitleChar">
    <w:name w:val="Title Char"/>
    <w:link w:val="Title"/>
    <w:rsid w:val="009B38D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B38D8"/>
    <w:pPr>
      <w:tabs>
        <w:tab w:val="left" w:pos="3600"/>
        <w:tab w:val="left" w:pos="3958"/>
      </w:tabs>
    </w:pPr>
  </w:style>
  <w:style w:type="paragraph" w:styleId="List">
    <w:name w:val="List"/>
    <w:basedOn w:val="BodyText"/>
    <w:next w:val="BodyText"/>
    <w:rsid w:val="009B38D8"/>
    <w:pPr>
      <w:tabs>
        <w:tab w:val="left" w:pos="340"/>
      </w:tabs>
      <w:spacing w:before="60" w:after="60"/>
      <w:ind w:left="340" w:hanging="340"/>
    </w:pPr>
  </w:style>
  <w:style w:type="paragraph" w:customStyle="1" w:styleId="Note">
    <w:name w:val="Note"/>
    <w:basedOn w:val="BodyText"/>
    <w:rsid w:val="009B38D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B38D8"/>
    <w:pPr>
      <w:framePr w:wrap="auto" w:hAnchor="text" w:y="6049"/>
    </w:pPr>
    <w:rPr>
      <w:color w:val="000000"/>
      <w:sz w:val="40"/>
    </w:rPr>
  </w:style>
  <w:style w:type="paragraph" w:customStyle="1" w:styleId="TOCTitle">
    <w:name w:val="TOCTitle"/>
    <w:basedOn w:val="Heading1"/>
    <w:rsid w:val="009B38D8"/>
    <w:pPr>
      <w:spacing w:after="240"/>
      <w:jc w:val="center"/>
      <w:outlineLvl w:val="9"/>
    </w:pPr>
    <w:rPr>
      <w:caps/>
    </w:rPr>
  </w:style>
  <w:style w:type="paragraph" w:customStyle="1" w:styleId="Version">
    <w:name w:val="Version"/>
    <w:rsid w:val="009B38D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B38D8"/>
    <w:pPr>
      <w:numPr>
        <w:numId w:val="13"/>
      </w:numPr>
      <w:tabs>
        <w:tab w:val="clear" w:pos="680"/>
      </w:tabs>
    </w:pPr>
  </w:style>
  <w:style w:type="paragraph" w:styleId="Index1">
    <w:name w:val="index 1"/>
    <w:basedOn w:val="Normal"/>
    <w:next w:val="Normal"/>
    <w:semiHidden/>
    <w:rsid w:val="009B38D8"/>
    <w:pPr>
      <w:keepNext w:val="0"/>
      <w:tabs>
        <w:tab w:val="right" w:pos="4176"/>
      </w:tabs>
      <w:ind w:left="198" w:hanging="198"/>
    </w:pPr>
    <w:rPr>
      <w:rFonts w:ascii="Garamond" w:hAnsi="Garamond"/>
    </w:rPr>
  </w:style>
  <w:style w:type="paragraph" w:styleId="IndexHeading">
    <w:name w:val="index heading"/>
    <w:basedOn w:val="Normal"/>
    <w:next w:val="Index1"/>
    <w:semiHidden/>
    <w:rsid w:val="009B38D8"/>
    <w:pPr>
      <w:spacing w:before="120" w:after="120"/>
    </w:pPr>
    <w:rPr>
      <w:rFonts w:ascii="Arial" w:hAnsi="Arial"/>
      <w:b/>
      <w:color w:val="918585"/>
      <w:sz w:val="24"/>
    </w:rPr>
  </w:style>
  <w:style w:type="paragraph" w:styleId="Header">
    <w:name w:val="header"/>
    <w:basedOn w:val="Normal"/>
    <w:link w:val="HeaderChar"/>
    <w:rsid w:val="009B38D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9B38D8"/>
    <w:rPr>
      <w:rFonts w:ascii="Times New Roman" w:eastAsia="Times New Roman" w:hAnsi="Times New Roman" w:cs="Times New Roman"/>
      <w:sz w:val="16"/>
      <w:szCs w:val="20"/>
      <w:lang w:val="en-GB" w:eastAsia="en-US"/>
    </w:rPr>
  </w:style>
  <w:style w:type="paragraph" w:customStyle="1" w:styleId="Chapter">
    <w:name w:val="Chapter"/>
    <w:basedOn w:val="Normal"/>
    <w:rsid w:val="009B38D8"/>
    <w:pPr>
      <w:spacing w:before="240"/>
    </w:pPr>
    <w:rPr>
      <w:rFonts w:ascii="Times New Roman" w:hAnsi="Times New Roman"/>
      <w:smallCaps/>
      <w:spacing w:val="80"/>
      <w:sz w:val="28"/>
    </w:rPr>
  </w:style>
  <w:style w:type="paragraph" w:customStyle="1" w:styleId="InChapter">
    <w:name w:val="InChapter"/>
    <w:basedOn w:val="Heading3"/>
    <w:rsid w:val="009B38D8"/>
    <w:pPr>
      <w:spacing w:after="240"/>
      <w:outlineLvl w:val="9"/>
    </w:pPr>
    <w:rPr>
      <w:noProof/>
    </w:rPr>
  </w:style>
  <w:style w:type="paragraph" w:styleId="Index2">
    <w:name w:val="index 2"/>
    <w:basedOn w:val="Normal"/>
    <w:next w:val="Normal"/>
    <w:semiHidden/>
    <w:rsid w:val="009B38D8"/>
    <w:pPr>
      <w:tabs>
        <w:tab w:val="right" w:pos="4176"/>
      </w:tabs>
      <w:ind w:left="568" w:hanging="284"/>
    </w:pPr>
    <w:rPr>
      <w:rFonts w:ascii="Garamond" w:hAnsi="Garamond"/>
    </w:rPr>
  </w:style>
  <w:style w:type="paragraph" w:customStyle="1" w:styleId="Byline">
    <w:name w:val="Byline"/>
    <w:rsid w:val="009B38D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B38D8"/>
    <w:pPr>
      <w:tabs>
        <w:tab w:val="clear" w:pos="3600"/>
        <w:tab w:val="clear" w:pos="3958"/>
      </w:tabs>
      <w:jc w:val="right"/>
    </w:pPr>
  </w:style>
  <w:style w:type="character" w:styleId="Emphasis">
    <w:name w:val="Emphasis"/>
    <w:qFormat/>
    <w:rsid w:val="009B38D8"/>
    <w:rPr>
      <w:i/>
    </w:rPr>
  </w:style>
  <w:style w:type="paragraph" w:styleId="Caption">
    <w:name w:val="caption"/>
    <w:basedOn w:val="BodyText"/>
    <w:next w:val="Normal"/>
    <w:qFormat/>
    <w:rsid w:val="009B38D8"/>
    <w:pPr>
      <w:framePr w:w="2268" w:hSpace="181" w:vSpace="181" w:wrap="around" w:vAnchor="text" w:hAnchor="page" w:x="1135" w:y="285" w:anchorLock="1"/>
    </w:pPr>
    <w:rPr>
      <w:i/>
    </w:rPr>
  </w:style>
  <w:style w:type="paragraph" w:customStyle="1" w:styleId="MiniTOCTitle">
    <w:name w:val="MiniTOCTitle"/>
    <w:basedOn w:val="Heading4"/>
    <w:rsid w:val="009B38D8"/>
    <w:pPr>
      <w:spacing w:before="240"/>
      <w:outlineLvl w:val="9"/>
    </w:pPr>
    <w:rPr>
      <w:noProof/>
      <w:sz w:val="24"/>
    </w:rPr>
  </w:style>
  <w:style w:type="paragraph" w:customStyle="1" w:styleId="MiniTOCItem">
    <w:name w:val="MiniTOCItem"/>
    <w:basedOn w:val="ListBullet"/>
    <w:rsid w:val="009B38D8"/>
    <w:pPr>
      <w:numPr>
        <w:numId w:val="0"/>
      </w:numPr>
      <w:tabs>
        <w:tab w:val="right" w:leader="dot" w:pos="6521"/>
      </w:tabs>
      <w:spacing w:before="0" w:after="0"/>
    </w:pPr>
  </w:style>
  <w:style w:type="paragraph" w:customStyle="1" w:styleId="TOFTitle">
    <w:name w:val="TOFTitle"/>
    <w:basedOn w:val="TOCTitle"/>
    <w:rsid w:val="009B38D8"/>
  </w:style>
  <w:style w:type="paragraph" w:styleId="TableofFigures">
    <w:name w:val="table of figures"/>
    <w:basedOn w:val="Normal"/>
    <w:next w:val="Normal"/>
    <w:semiHidden/>
    <w:rsid w:val="009B38D8"/>
    <w:pPr>
      <w:tabs>
        <w:tab w:val="right" w:leader="dot" w:pos="9072"/>
      </w:tabs>
      <w:ind w:left="970" w:hanging="403"/>
    </w:pPr>
    <w:rPr>
      <w:rFonts w:ascii="Times New Roman" w:hAnsi="Times New Roman"/>
      <w:b/>
    </w:rPr>
  </w:style>
  <w:style w:type="paragraph" w:styleId="ListNumber">
    <w:name w:val="List Number"/>
    <w:basedOn w:val="List"/>
    <w:rsid w:val="009B38D8"/>
    <w:pPr>
      <w:numPr>
        <w:numId w:val="10"/>
      </w:numPr>
    </w:pPr>
  </w:style>
  <w:style w:type="character" w:customStyle="1" w:styleId="WingdingSymbols">
    <w:name w:val="Wingding Symbols"/>
    <w:rsid w:val="009B38D8"/>
    <w:rPr>
      <w:rFonts w:ascii="Wingdings" w:hAnsi="Wingdings"/>
    </w:rPr>
  </w:style>
  <w:style w:type="paragraph" w:customStyle="1" w:styleId="TableHeading">
    <w:name w:val="Table Heading"/>
    <w:basedOn w:val="HeadingBase"/>
    <w:rsid w:val="009B38D8"/>
    <w:pPr>
      <w:keepLines/>
      <w:pBdr>
        <w:bottom w:val="single" w:sz="6" w:space="1" w:color="918585"/>
      </w:pBdr>
      <w:spacing w:before="240"/>
    </w:pPr>
  </w:style>
  <w:style w:type="character" w:customStyle="1" w:styleId="HotSpot">
    <w:name w:val="HotSpot"/>
    <w:rsid w:val="009B38D8"/>
    <w:rPr>
      <w:color w:val="0033CC"/>
      <w:u w:val="none"/>
    </w:rPr>
  </w:style>
  <w:style w:type="paragraph" w:customStyle="1" w:styleId="BodyTextRight">
    <w:name w:val="Body Text Right"/>
    <w:basedOn w:val="BodyText"/>
    <w:rsid w:val="009B38D8"/>
    <w:pPr>
      <w:spacing w:before="0" w:after="0"/>
      <w:jc w:val="right"/>
    </w:pPr>
  </w:style>
  <w:style w:type="paragraph" w:styleId="Index3">
    <w:name w:val="index 3"/>
    <w:basedOn w:val="ListNumber2"/>
    <w:next w:val="Normal"/>
    <w:semiHidden/>
    <w:rsid w:val="009B38D8"/>
    <w:pPr>
      <w:numPr>
        <w:numId w:val="0"/>
      </w:numPr>
      <w:tabs>
        <w:tab w:val="right" w:leader="dot" w:pos="4176"/>
      </w:tabs>
    </w:pPr>
  </w:style>
  <w:style w:type="paragraph" w:styleId="ListNumber2">
    <w:name w:val="List Number 2"/>
    <w:basedOn w:val="List2"/>
    <w:rsid w:val="009B38D8"/>
    <w:pPr>
      <w:numPr>
        <w:numId w:val="9"/>
      </w:numPr>
      <w:tabs>
        <w:tab w:val="clear" w:pos="1060"/>
      </w:tabs>
    </w:pPr>
  </w:style>
  <w:style w:type="paragraph" w:customStyle="1" w:styleId="MarginNote">
    <w:name w:val="Margin Note"/>
    <w:basedOn w:val="BodyText"/>
    <w:rsid w:val="009B38D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B38D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9B38D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B38D8"/>
    <w:rPr>
      <w:sz w:val="32"/>
    </w:rPr>
  </w:style>
  <w:style w:type="paragraph" w:customStyle="1" w:styleId="HeadingProcedure">
    <w:name w:val="Heading Procedure"/>
    <w:basedOn w:val="HeadingBase"/>
    <w:next w:val="Normal"/>
    <w:rsid w:val="009B38D8"/>
    <w:pPr>
      <w:tabs>
        <w:tab w:val="left" w:pos="0"/>
      </w:tabs>
      <w:spacing w:before="120" w:after="60"/>
    </w:pPr>
    <w:rPr>
      <w:i/>
      <w:color w:val="918585"/>
      <w:sz w:val="22"/>
    </w:rPr>
  </w:style>
  <w:style w:type="paragraph" w:customStyle="1" w:styleId="TableBodyText">
    <w:name w:val="Table Body Text"/>
    <w:basedOn w:val="BodyText"/>
    <w:rsid w:val="009B38D8"/>
    <w:pPr>
      <w:spacing w:before="60" w:after="60"/>
    </w:pPr>
  </w:style>
  <w:style w:type="paragraph" w:styleId="ListContinue">
    <w:name w:val="List Continue"/>
    <w:basedOn w:val="List"/>
    <w:rsid w:val="009B38D8"/>
    <w:pPr>
      <w:ind w:firstLine="0"/>
    </w:pPr>
  </w:style>
  <w:style w:type="paragraph" w:customStyle="1" w:styleId="ListNote">
    <w:name w:val="List Note"/>
    <w:basedOn w:val="List"/>
    <w:rsid w:val="009B38D8"/>
    <w:pPr>
      <w:pBdr>
        <w:top w:val="single" w:sz="6" w:space="2" w:color="918585"/>
        <w:bottom w:val="single" w:sz="6" w:space="2" w:color="918585"/>
      </w:pBdr>
      <w:tabs>
        <w:tab w:val="left" w:pos="1021"/>
      </w:tabs>
      <w:ind w:firstLine="0"/>
    </w:pPr>
  </w:style>
  <w:style w:type="paragraph" w:customStyle="1" w:styleId="Warning">
    <w:name w:val="Warning"/>
    <w:basedOn w:val="BodyText"/>
    <w:rsid w:val="009B38D8"/>
    <w:pPr>
      <w:shd w:val="clear" w:color="auto" w:fill="D9D9D9"/>
      <w:tabs>
        <w:tab w:val="left" w:pos="992"/>
      </w:tabs>
      <w:ind w:left="119" w:right="119"/>
    </w:pPr>
    <w:rPr>
      <w:sz w:val="20"/>
    </w:rPr>
  </w:style>
  <w:style w:type="paragraph" w:customStyle="1" w:styleId="MarginIcons">
    <w:name w:val="Margin Icons"/>
    <w:basedOn w:val="BodyText"/>
    <w:rsid w:val="009B38D8"/>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9B38D8"/>
    <w:rPr>
      <w:rFonts w:ascii="Courier New" w:hAnsi="Courier New"/>
    </w:rPr>
  </w:style>
  <w:style w:type="paragraph" w:customStyle="1" w:styleId="NoteBullet">
    <w:name w:val="Note Bullet"/>
    <w:basedOn w:val="Note"/>
    <w:rsid w:val="009B38D8"/>
    <w:pPr>
      <w:tabs>
        <w:tab w:val="clear" w:pos="680"/>
      </w:tabs>
      <w:spacing w:before="60" w:after="60"/>
    </w:pPr>
  </w:style>
  <w:style w:type="paragraph" w:customStyle="1" w:styleId="SubHeading2">
    <w:name w:val="SubHeading2"/>
    <w:basedOn w:val="HeadingBase"/>
    <w:rsid w:val="009B38D8"/>
    <w:pPr>
      <w:spacing w:before="240" w:after="60"/>
    </w:pPr>
    <w:rPr>
      <w:sz w:val="20"/>
    </w:rPr>
  </w:style>
  <w:style w:type="paragraph" w:customStyle="1" w:styleId="SubHeading1">
    <w:name w:val="SubHeading1"/>
    <w:basedOn w:val="HeadingBase"/>
    <w:rsid w:val="009B38D8"/>
    <w:pPr>
      <w:spacing w:before="240" w:after="60"/>
    </w:pPr>
    <w:rPr>
      <w:color w:val="918585"/>
      <w:sz w:val="22"/>
    </w:rPr>
  </w:style>
  <w:style w:type="paragraph" w:customStyle="1" w:styleId="SideHeading">
    <w:name w:val="Side Heading"/>
    <w:basedOn w:val="HeadingBase"/>
    <w:rsid w:val="009B38D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B38D8"/>
    <w:pPr>
      <w:tabs>
        <w:tab w:val="num" w:pos="360"/>
      </w:tabs>
    </w:pPr>
  </w:style>
  <w:style w:type="paragraph" w:styleId="PlainText">
    <w:name w:val="Plain Text"/>
    <w:basedOn w:val="Normal"/>
    <w:link w:val="PlainTextChar"/>
    <w:rsid w:val="009B38D8"/>
    <w:rPr>
      <w:sz w:val="20"/>
    </w:rPr>
  </w:style>
  <w:style w:type="character" w:customStyle="1" w:styleId="PlainTextChar">
    <w:name w:val="Plain Text Char"/>
    <w:basedOn w:val="DefaultParagraphFont"/>
    <w:link w:val="PlainText"/>
    <w:rsid w:val="009B38D8"/>
    <w:rPr>
      <w:rFonts w:ascii="Courier New" w:eastAsia="Times New Roman" w:hAnsi="Courier New" w:cs="Times New Roman"/>
      <w:sz w:val="20"/>
      <w:szCs w:val="20"/>
      <w:lang w:val="en-US" w:eastAsia="en-US"/>
    </w:rPr>
  </w:style>
  <w:style w:type="character" w:customStyle="1" w:styleId="MenuOption">
    <w:name w:val="Menu Option"/>
    <w:rsid w:val="009B38D8"/>
    <w:rPr>
      <w:b/>
      <w:smallCaps/>
    </w:rPr>
  </w:style>
  <w:style w:type="paragraph" w:customStyle="1" w:styleId="TableListNumber">
    <w:name w:val="Table List Number"/>
    <w:basedOn w:val="ListNumber"/>
    <w:rsid w:val="009B38D8"/>
    <w:pPr>
      <w:numPr>
        <w:numId w:val="0"/>
      </w:numPr>
    </w:pPr>
  </w:style>
  <w:style w:type="paragraph" w:styleId="TOC4">
    <w:name w:val="toc 4"/>
    <w:basedOn w:val="TOCBase"/>
    <w:next w:val="Normal"/>
    <w:semiHidden/>
    <w:rsid w:val="009B38D8"/>
    <w:pPr>
      <w:tabs>
        <w:tab w:val="right" w:leader="dot" w:pos="9071"/>
      </w:tabs>
      <w:ind w:left="1701"/>
    </w:pPr>
  </w:style>
  <w:style w:type="paragraph" w:customStyle="1" w:styleId="ListAlpha">
    <w:name w:val="List Alpha"/>
    <w:basedOn w:val="List"/>
    <w:rsid w:val="009B38D8"/>
    <w:pPr>
      <w:numPr>
        <w:numId w:val="8"/>
      </w:numPr>
    </w:pPr>
  </w:style>
  <w:style w:type="paragraph" w:customStyle="1" w:styleId="ListAlpha2">
    <w:name w:val="List Alpha 2"/>
    <w:basedOn w:val="List2"/>
    <w:rsid w:val="009B38D8"/>
    <w:pPr>
      <w:numPr>
        <w:numId w:val="7"/>
      </w:numPr>
    </w:pPr>
  </w:style>
  <w:style w:type="paragraph" w:styleId="List2">
    <w:name w:val="List 2"/>
    <w:basedOn w:val="BodyText"/>
    <w:rsid w:val="009B38D8"/>
    <w:pPr>
      <w:tabs>
        <w:tab w:val="left" w:pos="680"/>
      </w:tabs>
      <w:spacing w:before="60" w:after="60"/>
      <w:ind w:left="680" w:hanging="340"/>
    </w:pPr>
  </w:style>
  <w:style w:type="paragraph" w:styleId="List3">
    <w:name w:val="List 3"/>
    <w:basedOn w:val="BodyText"/>
    <w:rsid w:val="009B38D8"/>
    <w:pPr>
      <w:tabs>
        <w:tab w:val="left" w:pos="1021"/>
      </w:tabs>
      <w:spacing w:before="60" w:after="60"/>
      <w:ind w:left="1020" w:hanging="340"/>
    </w:pPr>
  </w:style>
  <w:style w:type="paragraph" w:styleId="List4">
    <w:name w:val="List 4"/>
    <w:basedOn w:val="BodyText"/>
    <w:rsid w:val="009B38D8"/>
    <w:pPr>
      <w:tabs>
        <w:tab w:val="left" w:pos="1361"/>
      </w:tabs>
      <w:spacing w:before="60" w:after="60"/>
      <w:ind w:left="1361" w:hanging="340"/>
    </w:pPr>
  </w:style>
  <w:style w:type="paragraph" w:styleId="List5">
    <w:name w:val="List 5"/>
    <w:basedOn w:val="BodyText"/>
    <w:rsid w:val="009B38D8"/>
    <w:pPr>
      <w:tabs>
        <w:tab w:val="left" w:pos="1701"/>
      </w:tabs>
      <w:spacing w:before="60" w:after="60"/>
      <w:ind w:left="1701" w:hanging="340"/>
    </w:pPr>
  </w:style>
  <w:style w:type="paragraph" w:styleId="ListBullet3">
    <w:name w:val="List Bullet 3"/>
    <w:basedOn w:val="List3"/>
    <w:rsid w:val="009B38D8"/>
    <w:pPr>
      <w:numPr>
        <w:numId w:val="14"/>
      </w:numPr>
      <w:tabs>
        <w:tab w:val="clear" w:pos="1021"/>
      </w:tabs>
      <w:ind w:left="1037" w:hanging="357"/>
    </w:pPr>
  </w:style>
  <w:style w:type="paragraph" w:styleId="ListBullet4">
    <w:name w:val="List Bullet 4"/>
    <w:basedOn w:val="List4"/>
    <w:rsid w:val="009B38D8"/>
    <w:pPr>
      <w:numPr>
        <w:numId w:val="2"/>
      </w:numPr>
    </w:pPr>
  </w:style>
  <w:style w:type="paragraph" w:styleId="ListBullet5">
    <w:name w:val="List Bullet 5"/>
    <w:basedOn w:val="List5"/>
    <w:rsid w:val="009B38D8"/>
    <w:pPr>
      <w:numPr>
        <w:numId w:val="3"/>
      </w:numPr>
    </w:pPr>
  </w:style>
  <w:style w:type="paragraph" w:styleId="ListContinue2">
    <w:name w:val="List Continue 2"/>
    <w:basedOn w:val="List2"/>
    <w:rsid w:val="009B38D8"/>
    <w:pPr>
      <w:ind w:firstLine="0"/>
    </w:pPr>
  </w:style>
  <w:style w:type="paragraph" w:styleId="ListContinue3">
    <w:name w:val="List Continue 3"/>
    <w:basedOn w:val="List3"/>
    <w:rsid w:val="009B38D8"/>
    <w:pPr>
      <w:ind w:left="1021" w:firstLine="0"/>
    </w:pPr>
  </w:style>
  <w:style w:type="paragraph" w:styleId="ListContinue4">
    <w:name w:val="List Continue 4"/>
    <w:basedOn w:val="List4"/>
    <w:rsid w:val="009B38D8"/>
    <w:pPr>
      <w:ind w:firstLine="0"/>
    </w:pPr>
  </w:style>
  <w:style w:type="paragraph" w:styleId="ListContinue5">
    <w:name w:val="List Continue 5"/>
    <w:basedOn w:val="List5"/>
    <w:rsid w:val="009B38D8"/>
    <w:pPr>
      <w:ind w:firstLine="0"/>
    </w:pPr>
  </w:style>
  <w:style w:type="paragraph" w:styleId="ListNumber3">
    <w:name w:val="List Number 3"/>
    <w:basedOn w:val="List3"/>
    <w:rsid w:val="009B38D8"/>
    <w:pPr>
      <w:numPr>
        <w:numId w:val="4"/>
      </w:numPr>
    </w:pPr>
  </w:style>
  <w:style w:type="paragraph" w:styleId="ListNumber4">
    <w:name w:val="List Number 4"/>
    <w:basedOn w:val="List4"/>
    <w:rsid w:val="009B38D8"/>
    <w:pPr>
      <w:numPr>
        <w:numId w:val="5"/>
      </w:numPr>
    </w:pPr>
  </w:style>
  <w:style w:type="paragraph" w:styleId="ListNumber5">
    <w:name w:val="List Number 5"/>
    <w:basedOn w:val="List5"/>
    <w:rsid w:val="009B38D8"/>
    <w:pPr>
      <w:numPr>
        <w:numId w:val="6"/>
      </w:numPr>
    </w:pPr>
  </w:style>
  <w:style w:type="paragraph" w:styleId="BlockText">
    <w:name w:val="Block Text"/>
    <w:basedOn w:val="Normal"/>
    <w:rsid w:val="009B38D8"/>
    <w:pPr>
      <w:spacing w:after="120"/>
      <w:ind w:left="1440" w:right="1440"/>
    </w:pPr>
  </w:style>
  <w:style w:type="character" w:customStyle="1" w:styleId="Subscript">
    <w:name w:val="Subscript"/>
    <w:rsid w:val="009B38D8"/>
    <w:rPr>
      <w:sz w:val="16"/>
      <w:vertAlign w:val="subscript"/>
    </w:rPr>
  </w:style>
  <w:style w:type="character" w:customStyle="1" w:styleId="Superscript">
    <w:name w:val="Superscript"/>
    <w:rsid w:val="009B38D8"/>
    <w:rPr>
      <w:sz w:val="16"/>
      <w:vertAlign w:val="superscript"/>
    </w:rPr>
  </w:style>
  <w:style w:type="character" w:customStyle="1" w:styleId="Symbols">
    <w:name w:val="Symbols"/>
    <w:rsid w:val="009B38D8"/>
    <w:rPr>
      <w:rFonts w:ascii="Symbol" w:hAnsi="Symbol"/>
    </w:rPr>
  </w:style>
  <w:style w:type="character" w:customStyle="1" w:styleId="MenuOptions">
    <w:name w:val="Menu Options"/>
    <w:rsid w:val="009B38D8"/>
    <w:rPr>
      <w:rFonts w:ascii="Arial Narrow" w:hAnsi="Arial Narrow"/>
      <w:smallCaps/>
    </w:rPr>
  </w:style>
  <w:style w:type="character" w:customStyle="1" w:styleId="Buttons">
    <w:name w:val="Buttons"/>
    <w:rsid w:val="009B38D8"/>
    <w:rPr>
      <w:b/>
    </w:rPr>
  </w:style>
  <w:style w:type="character" w:customStyle="1" w:styleId="Underlined">
    <w:name w:val="Underlined"/>
    <w:rsid w:val="009B38D8"/>
    <w:rPr>
      <w:u w:val="single"/>
    </w:rPr>
  </w:style>
  <w:style w:type="paragraph" w:customStyle="1" w:styleId="TableBodyTextRight">
    <w:name w:val="Table Body Text Right"/>
    <w:basedOn w:val="TableBodyText"/>
    <w:rsid w:val="009B38D8"/>
    <w:pPr>
      <w:widowControl w:val="0"/>
      <w:autoSpaceDE w:val="0"/>
      <w:autoSpaceDN w:val="0"/>
      <w:adjustRightInd w:val="0"/>
      <w:jc w:val="right"/>
    </w:pPr>
    <w:rPr>
      <w:rFonts w:cs="Arial"/>
      <w:szCs w:val="18"/>
    </w:rPr>
  </w:style>
  <w:style w:type="paragraph" w:customStyle="1" w:styleId="CopyrightText">
    <w:name w:val="Copyright Text"/>
    <w:basedOn w:val="BodyText"/>
    <w:rsid w:val="009B38D8"/>
    <w:rPr>
      <w:sz w:val="18"/>
    </w:rPr>
  </w:style>
  <w:style w:type="paragraph" w:customStyle="1" w:styleId="BodySmallRight">
    <w:name w:val="Body Small Right"/>
    <w:basedOn w:val="BodyTextRight"/>
    <w:rsid w:val="009B38D8"/>
    <w:rPr>
      <w:sz w:val="18"/>
      <w:szCs w:val="18"/>
    </w:rPr>
  </w:style>
  <w:style w:type="paragraph" w:customStyle="1" w:styleId="MarginEdition">
    <w:name w:val="Margin Edition"/>
    <w:basedOn w:val="MarginNote"/>
    <w:rsid w:val="009B38D8"/>
    <w:pPr>
      <w:spacing w:before="0" w:after="0"/>
    </w:pPr>
    <w:rPr>
      <w:rFonts w:ascii="Times New Roman" w:hAnsi="Times New Roman"/>
      <w:color w:val="999999"/>
    </w:rPr>
  </w:style>
  <w:style w:type="paragraph" w:customStyle="1" w:styleId="Spacer">
    <w:name w:val="Spacer"/>
    <w:basedOn w:val="Normal"/>
    <w:rsid w:val="009B38D8"/>
    <w:rPr>
      <w:sz w:val="2"/>
      <w:szCs w:val="2"/>
    </w:rPr>
  </w:style>
  <w:style w:type="character" w:customStyle="1" w:styleId="Small">
    <w:name w:val="Small"/>
    <w:rsid w:val="009B38D8"/>
    <w:rPr>
      <w:sz w:val="16"/>
    </w:rPr>
  </w:style>
  <w:style w:type="paragraph" w:customStyle="1" w:styleId="WideTable">
    <w:name w:val="Wide Table"/>
    <w:basedOn w:val="Normal"/>
    <w:rsid w:val="009B38D8"/>
    <w:pPr>
      <w:ind w:left="-1418"/>
    </w:pPr>
    <w:rPr>
      <w:sz w:val="2"/>
      <w:szCs w:val="2"/>
    </w:rPr>
  </w:style>
  <w:style w:type="character" w:styleId="PageNumber">
    <w:name w:val="page number"/>
    <w:rsid w:val="009B38D8"/>
  </w:style>
  <w:style w:type="paragraph" w:styleId="Quote">
    <w:name w:val="Quote"/>
    <w:basedOn w:val="Heading1"/>
    <w:link w:val="QuoteChar"/>
    <w:qFormat/>
    <w:rsid w:val="009B38D8"/>
    <w:rPr>
      <w:b w:val="0"/>
      <w:sz w:val="72"/>
      <w:szCs w:val="72"/>
      <w:lang w:val="en-NZ"/>
    </w:rPr>
  </w:style>
  <w:style w:type="character" w:customStyle="1" w:styleId="QuoteChar">
    <w:name w:val="Quote Char"/>
    <w:link w:val="Quote"/>
    <w:rsid w:val="009B38D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B38D8"/>
    <w:pPr>
      <w:pageBreakBefore/>
    </w:pPr>
  </w:style>
  <w:style w:type="paragraph" w:customStyle="1" w:styleId="Border">
    <w:name w:val="Border"/>
    <w:basedOn w:val="Normal"/>
    <w:qFormat/>
    <w:rsid w:val="009B38D8"/>
    <w:pPr>
      <w:pBdr>
        <w:top w:val="single" w:sz="18" w:space="1" w:color="auto"/>
      </w:pBdr>
    </w:pPr>
    <w:rPr>
      <w:rFonts w:ascii="Times New Roman" w:hAnsi="Times New Roman"/>
      <w:color w:val="FFFFFF"/>
      <w:sz w:val="2"/>
    </w:rPr>
  </w:style>
  <w:style w:type="character" w:styleId="IntenseEmphasis">
    <w:name w:val="Intense Emphasis"/>
    <w:uiPriority w:val="21"/>
    <w:qFormat/>
    <w:rsid w:val="009B38D8"/>
    <w:rPr>
      <w:b/>
      <w:bCs/>
      <w:i/>
      <w:iCs/>
      <w:color w:val="auto"/>
    </w:rPr>
  </w:style>
  <w:style w:type="paragraph" w:styleId="IntenseQuote">
    <w:name w:val="Intense Quote"/>
    <w:basedOn w:val="Normal"/>
    <w:next w:val="Normal"/>
    <w:link w:val="IntenseQuoteChar"/>
    <w:uiPriority w:val="30"/>
    <w:qFormat/>
    <w:rsid w:val="009B38D8"/>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9B38D8"/>
    <w:rPr>
      <w:rFonts w:ascii="Courier New" w:eastAsia="Times New Roman" w:hAnsi="Courier New" w:cs="Times New Roman"/>
      <w:b/>
      <w:bCs/>
      <w:i/>
      <w:iCs/>
      <w:szCs w:val="20"/>
      <w:lang w:val="en-US" w:eastAsia="en-US"/>
    </w:rPr>
  </w:style>
  <w:style w:type="character" w:styleId="SubtleReference">
    <w:name w:val="Subtle Reference"/>
    <w:uiPriority w:val="31"/>
    <w:qFormat/>
    <w:rsid w:val="009B38D8"/>
    <w:rPr>
      <w:smallCaps/>
      <w:color w:val="auto"/>
      <w:u w:val="single"/>
    </w:rPr>
  </w:style>
  <w:style w:type="character" w:styleId="IntenseReference">
    <w:name w:val="Intense Reference"/>
    <w:uiPriority w:val="32"/>
    <w:qFormat/>
    <w:rsid w:val="009B38D8"/>
    <w:rPr>
      <w:b/>
      <w:bCs/>
      <w:smallCaps/>
      <w:color w:val="auto"/>
      <w:spacing w:val="5"/>
      <w:u w:val="single"/>
    </w:rPr>
  </w:style>
  <w:style w:type="paragraph" w:customStyle="1" w:styleId="2ColumnHeading">
    <w:name w:val="2Column Heading"/>
    <w:basedOn w:val="BodyText"/>
    <w:qFormat/>
    <w:rsid w:val="009B38D8"/>
    <w:pPr>
      <w:spacing w:after="60"/>
      <w:ind w:left="-2268"/>
    </w:pPr>
    <w:rPr>
      <w:b/>
    </w:rPr>
  </w:style>
  <w:style w:type="paragraph" w:customStyle="1" w:styleId="Heading1TOC">
    <w:name w:val="Heading1 TOC"/>
    <w:basedOn w:val="Normal"/>
    <w:qFormat/>
    <w:rsid w:val="009B38D8"/>
    <w:pPr>
      <w:spacing w:before="240" w:after="120"/>
    </w:pPr>
    <w:rPr>
      <w:rFonts w:ascii="Times New Roman" w:hAnsi="Times New Roman"/>
      <w:b/>
      <w:sz w:val="32"/>
    </w:rPr>
  </w:style>
  <w:style w:type="paragraph" w:customStyle="1" w:styleId="Heading2TOC">
    <w:name w:val="Heading2 TOC"/>
    <w:basedOn w:val="Normal"/>
    <w:qFormat/>
    <w:rsid w:val="009B38D8"/>
    <w:pPr>
      <w:spacing w:before="240" w:after="60"/>
    </w:pPr>
    <w:rPr>
      <w:rFonts w:ascii="Times New Roman" w:hAnsi="Times New Roman"/>
      <w:b/>
      <w:sz w:val="28"/>
    </w:rPr>
  </w:style>
  <w:style w:type="character" w:customStyle="1" w:styleId="Underline">
    <w:name w:val="Underline"/>
    <w:qFormat/>
    <w:rsid w:val="009B38D8"/>
    <w:rPr>
      <w:u w:val="single"/>
    </w:rPr>
  </w:style>
  <w:style w:type="character" w:customStyle="1" w:styleId="BoldandItalics">
    <w:name w:val="Bold and Italics"/>
    <w:qFormat/>
    <w:rsid w:val="009B38D8"/>
    <w:rPr>
      <w:b/>
      <w:i/>
      <w:u w:val="none"/>
    </w:rPr>
  </w:style>
  <w:style w:type="paragraph" w:styleId="BalloonText">
    <w:name w:val="Balloon Text"/>
    <w:basedOn w:val="Normal"/>
    <w:link w:val="BalloonTextChar"/>
    <w:rsid w:val="009B38D8"/>
    <w:rPr>
      <w:rFonts w:ascii="Tahoma" w:hAnsi="Tahoma" w:cs="Tahoma"/>
      <w:sz w:val="16"/>
      <w:szCs w:val="16"/>
    </w:rPr>
  </w:style>
  <w:style w:type="character" w:customStyle="1" w:styleId="BalloonTextChar">
    <w:name w:val="Balloon Text Char"/>
    <w:link w:val="BalloonText"/>
    <w:rsid w:val="009B38D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B38D8"/>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9B38D8"/>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1019</Words>
  <Characters>6397</Characters>
  <Application>Microsoft Office Word</Application>
  <DocSecurity>0</DocSecurity>
  <Lines>198</Lines>
  <Paragraphs>123</Paragraphs>
  <ScaleCrop>false</ScaleCrop>
  <Company>Author-it Software Corporation Ltd.</Company>
  <LinksUpToDate>false</LinksUpToDate>
  <CharactersWithSpaces>7356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TLI31811 Certificate III in Rail Track Surfacing</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2012-05-27T08:10:00Z</dcterms:created>
  <dcterms:modified xsi:type="dcterms:W3CDTF">2012-05-27T08:10:00Z</dcterms:modified>
</cp:coreProperties>
</file>