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368" w:rsidP="00F40368">
      <w:pPr>
        <w:pStyle w:val="Title"/>
      </w:pPr>
      <w:r>
        <w:fldChar w:fldCharType="begin"/>
      </w:r>
      <w:r>
        <w:instrText xml:space="preserve"> TITLE   \* MERGEFORMAT </w:instrText>
      </w:r>
      <w:r>
        <w:fldChar w:fldCharType="separate"/>
      </w:r>
      <w:r>
        <w:t>TLI31710 Certificate III in Mobile Crane Operations</w:t>
      </w:r>
      <w:r>
        <w:fldChar w:fldCharType="end"/>
      </w:r>
    </w:p>
    <w:p w:rsidR="00F40368" w:rsidP="00F40368">
      <w:pPr>
        <w:pStyle w:val="Version"/>
        <w:sectPr w:rsidSect="006211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211D8" w:rsidP="006211D8">
      <w:pPr>
        <w:pStyle w:val="SuperHeading"/>
      </w:pPr>
      <w:r w:rsidRPr="006211D8">
        <w:t>TLI31710 Certificate III in Mobile Crane Operations</w:t>
      </w:r>
    </w:p>
    <w:p w:rsidR="00000000" w:rsidRPr="006211D8" w:rsidP="006211D8">
      <w:pPr>
        <w:pStyle w:val="Heading1"/>
      </w:pPr>
      <w:bookmarkStart w:id="1" w:name="O_568512"/>
      <w:bookmarkEnd w:id="1"/>
      <w:r w:rsidRPr="006211D8">
        <w:t>Modification History</w:t>
      </w:r>
    </w:p>
    <w:p w:rsidR="00000000" w:rsidRPr="006211D8" w:rsidP="006211D8">
      <w:pPr>
        <w:pStyle w:val="BodyText"/>
      </w:pPr>
      <w:r w:rsidRPr="006211D8">
        <w:t>Release 3 - Imported units updated to current versions. Equivalent.</w:t>
      </w:r>
    </w:p>
    <w:p w:rsidR="00000000" w:rsidRPr="006211D8" w:rsidP="006211D8">
      <w:pPr>
        <w:pStyle w:val="AllowPageBreak"/>
      </w:pPr>
    </w:p>
    <w:p w:rsidR="00000000" w:rsidRPr="006211D8" w:rsidP="006211D8">
      <w:pPr>
        <w:pStyle w:val="Heading1"/>
      </w:pPr>
      <w:bookmarkStart w:id="2" w:name="O_568511"/>
      <w:bookmarkEnd w:id="2"/>
      <w:r w:rsidRPr="006211D8">
        <w:t>Description</w:t>
      </w:r>
    </w:p>
    <w:p w:rsidR="00000000" w:rsidRPr="006211D8" w:rsidP="006211D8">
      <w:pPr>
        <w:pStyle w:val="BodyText"/>
      </w:pPr>
      <w:r w:rsidRPr="006211D8">
        <w:rPr>
          <w:rStyle w:val="SpecialBold"/>
        </w:rPr>
        <w:t>Rationale</w:t>
      </w:r>
      <w:r w:rsidRPr="006211D8">
        <w:t>:</w:t>
      </w:r>
    </w:p>
    <w:p w:rsidR="00F40368" w:rsidP="006211D8">
      <w:pPr>
        <w:pStyle w:val="BodyText"/>
      </w:pPr>
      <w:r w:rsidRPr="006211D8">
        <w:t>This qualification is designed for mobile crane operation job roles within the Transport and Logistics and other indust</w:t>
      </w:r>
      <w:r w:rsidRPr="006211D8">
        <w:t>ries. Successful completion of the qualification will require competence in units of competency that relate to the job role requirements defined as aligned at AQF Level III. Successful completion of the high risk work and heavy vehicle licensing unit withi</w:t>
      </w:r>
      <w:r w:rsidRPr="006211D8">
        <w:t>n the qualification must align with licensing and regulatory requirements applicable to relevant national, state and territory regulatory requirements.</w:t>
      </w:r>
    </w:p>
    <w:p w:rsidR="00F40368" w:rsidP="006211D8">
      <w:pPr>
        <w:pStyle w:val="BodyText"/>
      </w:pPr>
    </w:p>
    <w:p w:rsidR="00000000" w:rsidRPr="006211D8" w:rsidP="006211D8">
      <w:pPr>
        <w:pStyle w:val="Heading1"/>
      </w:pPr>
      <w:bookmarkStart w:id="3" w:name="O_568510"/>
      <w:bookmarkEnd w:id="3"/>
      <w:r w:rsidRPr="006211D8">
        <w:t>Pathways Information</w:t>
      </w:r>
    </w:p>
    <w:p w:rsidR="00000000" w:rsidRPr="006211D8" w:rsidP="006211D8">
      <w:pPr>
        <w:pStyle w:val="BodyText"/>
      </w:pPr>
      <w:r w:rsidRPr="006211D8">
        <w:t>Not Applicable</w:t>
      </w:r>
    </w:p>
    <w:p w:rsidR="00000000" w:rsidRPr="006211D8" w:rsidP="006211D8">
      <w:pPr>
        <w:pStyle w:val="AllowPageBreak"/>
      </w:pPr>
    </w:p>
    <w:p w:rsidR="00000000" w:rsidRPr="006211D8" w:rsidP="006211D8">
      <w:pPr>
        <w:pStyle w:val="Heading1"/>
      </w:pPr>
      <w:bookmarkStart w:id="4" w:name="O_568509"/>
      <w:bookmarkEnd w:id="4"/>
      <w:r w:rsidRPr="006211D8">
        <w:t>Licensing/Regulatory Information</w:t>
      </w:r>
    </w:p>
    <w:p w:rsidR="00000000" w:rsidRPr="006211D8" w:rsidP="006211D8">
      <w:pPr>
        <w:pStyle w:val="BodyText"/>
      </w:pPr>
      <w:r w:rsidRPr="006211D8">
        <w:t>Refer to Description</w:t>
      </w:r>
    </w:p>
    <w:p w:rsidR="00000000" w:rsidRPr="006211D8" w:rsidP="006211D8">
      <w:pPr>
        <w:pStyle w:val="AllowPageBreak"/>
      </w:pPr>
    </w:p>
    <w:p w:rsidR="00000000" w:rsidRPr="006211D8" w:rsidP="006211D8">
      <w:pPr>
        <w:pStyle w:val="Heading1"/>
      </w:pPr>
      <w:bookmarkStart w:id="5" w:name="O_568508"/>
      <w:bookmarkEnd w:id="5"/>
      <w:r w:rsidRPr="006211D8">
        <w:t>Entry Requirements</w:t>
      </w:r>
    </w:p>
    <w:p w:rsidR="00000000" w:rsidRPr="006211D8" w:rsidP="006211D8">
      <w:pPr>
        <w:pStyle w:val="BodyText"/>
      </w:pPr>
      <w:r w:rsidRPr="006211D8">
        <w:rPr>
          <w:rStyle w:val="SpecialBold"/>
        </w:rPr>
        <w:t>Entry requirements</w:t>
      </w:r>
      <w:r w:rsidRPr="006211D8">
        <w:t>:</w:t>
      </w:r>
    </w:p>
    <w:p w:rsidR="00F40368" w:rsidP="006211D8">
      <w:pPr>
        <w:pStyle w:val="BodyText"/>
      </w:pPr>
      <w:r w:rsidRPr="006211D8">
        <w:t>There are no entry requirements for this qualification.</w:t>
      </w:r>
    </w:p>
    <w:p w:rsidR="00F40368" w:rsidP="006211D8">
      <w:pPr>
        <w:pStyle w:val="BodyText"/>
      </w:pPr>
    </w:p>
    <w:p w:rsidR="00000000" w:rsidRPr="006211D8" w:rsidP="006211D8">
      <w:pPr>
        <w:pStyle w:val="Heading1"/>
      </w:pPr>
      <w:bookmarkStart w:id="6" w:name="O_568507"/>
      <w:bookmarkEnd w:id="6"/>
      <w:r w:rsidRPr="006211D8">
        <w:t>Employability Skills Summary</w:t>
      </w:r>
    </w:p>
    <w:p w:rsidR="00000000" w:rsidRPr="006211D8" w:rsidP="006211D8">
      <w:pPr>
        <w:pStyle w:val="BodyText"/>
      </w:pPr>
      <w:r w:rsidRPr="006211D8">
        <w:rPr>
          <w:rStyle w:val="SpecialBold"/>
        </w:rPr>
        <w:t>Employability Skills Summary for</w:t>
      </w:r>
      <w:r w:rsidRPr="006211D8">
        <w:t xml:space="preserve"> </w:t>
      </w:r>
    </w:p>
    <w:p w:rsidR="00000000" w:rsidRPr="006211D8" w:rsidP="006211D8">
      <w:pPr>
        <w:pStyle w:val="BodyText"/>
      </w:pPr>
      <w:r w:rsidRPr="006211D8">
        <w:rPr>
          <w:rStyle w:val="SpecialBold"/>
        </w:rPr>
        <w:t>TLI31710</w:t>
      </w:r>
      <w:r w:rsidRPr="006211D8">
        <w:tab/>
      </w:r>
      <w:r w:rsidRPr="006211D8">
        <w:rPr>
          <w:rStyle w:val="SpecialBold"/>
        </w:rPr>
        <w:t>Certificate III in Mobile Crane</w:t>
      </w:r>
      <w:r w:rsidRPr="006211D8">
        <w:rPr>
          <w:rStyle w:val="SpecialBold"/>
        </w:rPr>
        <w:t xml:space="preserve"> Operations</w:t>
      </w:r>
    </w:p>
    <w:p w:rsidR="00000000" w:rsidRPr="006211D8" w:rsidP="006211D8">
      <w:pPr>
        <w:pStyle w:val="BodyText"/>
      </w:pPr>
      <w:r w:rsidRPr="006211D8">
        <w:t>The following table contains a summary of the employability skills as identified by the Transport and Logistics Industry for this qualification. This table should be interpreted in conjunction with the detailed requirements of each unit of comp</w:t>
      </w:r>
      <w:r w:rsidRPr="006211D8">
        <w:t xml:space="preserve">etency packaged in this qualification. The outcomes described here are broad industry requirements that may vary depending on packaging options. </w:t>
      </w:r>
    </w:p>
    <w:tbl>
      <w:tblPr>
        <w:tblW w:w="9243" w:type="dxa"/>
        <w:tblLayout w:type="fixed"/>
        <w:tblCellMar>
          <w:left w:w="62" w:type="dxa"/>
          <w:right w:w="62" w:type="dxa"/>
        </w:tblCellMar>
        <w:tblLook w:val="0000"/>
      </w:tblPr>
      <w:tblGrid>
        <w:gridCol w:w="2700"/>
        <w:gridCol w:w="6543"/>
      </w:tblGrid>
      <w:tr w:rsidTr="00F40368">
        <w:tblPrEx>
          <w:tblW w:w="9243"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11D8" w:rsidP="006211D8">
            <w:pPr>
              <w:pStyle w:val="BodyText"/>
            </w:pPr>
            <w:r w:rsidRPr="006211D8">
              <w:rPr>
                <w:rStyle w:val="SpecialBold"/>
              </w:rPr>
              <w:t>Employability Skill</w:t>
            </w:r>
            <w:r w:rsidRPr="006211D8">
              <w:t xml:space="preserve"> </w:t>
            </w:r>
          </w:p>
        </w:tc>
        <w:tc>
          <w:tcPr>
            <w:tcW w:w="6543" w:type="dxa"/>
            <w:tcBorders>
              <w:top w:val="nil"/>
              <w:left w:val="nil"/>
              <w:bottom w:val="nil"/>
              <w:right w:val="nil"/>
            </w:tcBorders>
            <w:tcMar>
              <w:top w:w="0" w:type="dxa"/>
              <w:left w:w="62" w:type="dxa"/>
              <w:bottom w:w="0" w:type="dxa"/>
              <w:right w:w="62" w:type="dxa"/>
            </w:tcMar>
          </w:tcPr>
          <w:p w:rsidR="00000000" w:rsidP="006211D8">
            <w:pPr>
              <w:pStyle w:val="BodyText"/>
              <w:rPr>
                <w:lang w:val="en-NZ"/>
              </w:rPr>
            </w:pPr>
            <w:r w:rsidRPr="006211D8">
              <w:rPr>
                <w:rStyle w:val="SpecialBold"/>
              </w:rPr>
              <w:t>Industry</w:t>
            </w:r>
            <w:r w:rsidRPr="006211D8">
              <w:t>/</w:t>
            </w:r>
            <w:r w:rsidRPr="006211D8">
              <w:rPr>
                <w:rStyle w:val="SpecialBold"/>
              </w:rPr>
              <w:t>enterprise requirements for this qualification include</w:t>
            </w:r>
            <w:r w:rsidRPr="006211D8">
              <w:t>:</w:t>
            </w:r>
          </w:p>
        </w:tc>
      </w:tr>
      <w:tr w:rsidTr="00F40368">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1D8">
            <w:pPr>
              <w:pStyle w:val="BodyText"/>
              <w:rPr>
                <w:lang w:val="en-NZ"/>
              </w:rPr>
            </w:pPr>
            <w:r w:rsidRPr="006211D8">
              <w:rPr>
                <w:rStyle w:val="SpecialBold"/>
              </w:rPr>
              <w:t>Communication</w:t>
            </w:r>
          </w:p>
        </w:tc>
        <w:tc>
          <w:tcPr>
            <w:tcW w:w="6543" w:type="dxa"/>
            <w:tcBorders>
              <w:top w:val="nil"/>
              <w:left w:val="nil"/>
              <w:bottom w:val="nil"/>
              <w:right w:val="nil"/>
            </w:tcBorders>
            <w:tcMar>
              <w:top w:w="0" w:type="dxa"/>
              <w:left w:w="62" w:type="dxa"/>
              <w:bottom w:w="0" w:type="dxa"/>
              <w:right w:w="62" w:type="dxa"/>
            </w:tcMar>
          </w:tcPr>
          <w:p w:rsidR="00000000" w:rsidRPr="006211D8" w:rsidP="006211D8">
            <w:pPr>
              <w:pStyle w:val="ListBullet"/>
            </w:pPr>
            <w:r w:rsidRPr="006211D8">
              <w:t>Implement and monitor communication systems and procedures required for mobile cranes operations</w:t>
            </w:r>
          </w:p>
          <w:p w:rsidR="00000000" w:rsidRPr="006211D8" w:rsidP="006211D8">
            <w:pPr>
              <w:pStyle w:val="ListBullet"/>
            </w:pPr>
            <w:r w:rsidRPr="006211D8">
              <w:t>Read and interpret relevant regulations, instructions, signs and labels applicable to the supervision of mobile cranes operations</w:t>
            </w:r>
          </w:p>
          <w:p w:rsidR="00000000" w:rsidRPr="006211D8" w:rsidP="006211D8">
            <w:pPr>
              <w:pStyle w:val="ListBullet"/>
            </w:pPr>
            <w:r w:rsidRPr="006211D8">
              <w:t>Speak clearly and directly on</w:t>
            </w:r>
            <w:r w:rsidRPr="006211D8">
              <w:t xml:space="preserve"> matters related to mobile cranes operations</w:t>
            </w:r>
          </w:p>
          <w:p w:rsidR="00000000" w:rsidRPr="006211D8" w:rsidP="006211D8">
            <w:pPr>
              <w:pStyle w:val="ListBullet"/>
            </w:pPr>
            <w:r w:rsidRPr="006211D8">
              <w:t>Listen to and interpret verbal information related to mobile cranes operations</w:t>
            </w:r>
          </w:p>
          <w:p w:rsidR="00000000" w:rsidRPr="006211D8" w:rsidP="006211D8">
            <w:pPr>
              <w:pStyle w:val="ListBullet"/>
            </w:pPr>
            <w:r w:rsidRPr="006211D8">
              <w:t>Write documents as part of duties, including completion of relevant forms, timesheets, service logs and incident reports</w:t>
            </w:r>
          </w:p>
          <w:p w:rsidR="00000000" w:rsidRPr="006211D8" w:rsidP="006211D8">
            <w:pPr>
              <w:pStyle w:val="ListBullet"/>
            </w:pPr>
            <w:r w:rsidRPr="006211D8">
              <w:t>Negotiate i</w:t>
            </w:r>
            <w:r w:rsidRPr="006211D8">
              <w:t>ssues with others in the course of mobile cranes operations</w:t>
            </w:r>
          </w:p>
          <w:p w:rsidR="00000000" w:rsidRPr="006211D8" w:rsidP="006211D8">
            <w:pPr>
              <w:pStyle w:val="ListBullet"/>
            </w:pPr>
            <w:r w:rsidRPr="006211D8">
              <w:t>Recognise and interpret non-verbal signs, signals and behaviour</w:t>
            </w:r>
          </w:p>
          <w:p w:rsidR="00000000" w:rsidP="006211D8">
            <w:pPr>
              <w:pStyle w:val="ListBullet"/>
              <w:rPr>
                <w:lang w:val="en-NZ"/>
              </w:rPr>
            </w:pPr>
            <w:r w:rsidRPr="006211D8">
              <w:t>Use relevant communication equipment and methods.</w:t>
            </w:r>
          </w:p>
        </w:tc>
      </w:tr>
      <w:tr w:rsidTr="00F40368">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1D8">
            <w:pPr>
              <w:pStyle w:val="BodyText"/>
              <w:rPr>
                <w:lang w:val="en-NZ"/>
              </w:rPr>
            </w:pPr>
            <w:r w:rsidRPr="006211D8">
              <w:rPr>
                <w:rStyle w:val="SpecialBold"/>
              </w:rPr>
              <w:t>Teamwork</w:t>
            </w:r>
          </w:p>
        </w:tc>
        <w:tc>
          <w:tcPr>
            <w:tcW w:w="6543" w:type="dxa"/>
            <w:tcBorders>
              <w:top w:val="nil"/>
              <w:left w:val="nil"/>
              <w:bottom w:val="nil"/>
              <w:right w:val="nil"/>
            </w:tcBorders>
            <w:tcMar>
              <w:top w:w="0" w:type="dxa"/>
              <w:left w:w="62" w:type="dxa"/>
              <w:bottom w:w="0" w:type="dxa"/>
              <w:right w:w="62" w:type="dxa"/>
            </w:tcMar>
          </w:tcPr>
          <w:p w:rsidR="00000000" w:rsidRPr="006211D8" w:rsidP="006211D8">
            <w:pPr>
              <w:pStyle w:val="ListBullet"/>
            </w:pPr>
            <w:r w:rsidRPr="006211D8">
              <w:t>Collaborate with others in the course of mobile cranes operations</w:t>
            </w:r>
          </w:p>
          <w:p w:rsidR="00000000" w:rsidRPr="006211D8" w:rsidP="006211D8">
            <w:pPr>
              <w:pStyle w:val="ListBullet"/>
            </w:pPr>
            <w:r w:rsidRPr="006211D8">
              <w:t>Provide leadership to other personnel in the mobile cranes workplace</w:t>
            </w:r>
          </w:p>
          <w:p w:rsidR="00000000" w:rsidRPr="006211D8" w:rsidP="006211D8">
            <w:pPr>
              <w:pStyle w:val="ListBullet"/>
            </w:pPr>
            <w:r w:rsidRPr="006211D8">
              <w:t>Motivate others in the workplace</w:t>
            </w:r>
          </w:p>
          <w:p w:rsidR="00000000" w:rsidRPr="006211D8" w:rsidP="006211D8">
            <w:pPr>
              <w:pStyle w:val="ListBullet"/>
            </w:pPr>
            <w:r w:rsidRPr="006211D8">
              <w:t>Assist others in the workplace to achieve and maintain competence</w:t>
            </w:r>
          </w:p>
          <w:p w:rsidR="00000000" w:rsidRPr="006211D8" w:rsidP="006211D8">
            <w:pPr>
              <w:pStyle w:val="ListBullet"/>
            </w:pPr>
            <w:r w:rsidRPr="006211D8">
              <w:t>Assist in the resolution of any interpersonal conflicts that may arise during mobile cra</w:t>
            </w:r>
            <w:r w:rsidRPr="006211D8">
              <w:t>nes operations</w:t>
            </w:r>
          </w:p>
          <w:p w:rsidR="00000000" w:rsidRPr="006211D8" w:rsidP="006211D8">
            <w:pPr>
              <w:pStyle w:val="ListBullet"/>
            </w:pPr>
            <w:r w:rsidRPr="006211D8">
              <w:t>Avoid and prevent the harassment of others in the workplace</w:t>
            </w:r>
          </w:p>
          <w:p w:rsidR="00000000" w:rsidP="006211D8">
            <w:pPr>
              <w:pStyle w:val="ListBullet"/>
              <w:rPr>
                <w:lang w:val="en-NZ"/>
              </w:rPr>
            </w:pPr>
            <w:r w:rsidRPr="006211D8">
              <w:t>Work with persons of different ages, gender, race, religion, political persuasion, etc.</w:t>
            </w:r>
          </w:p>
        </w:tc>
      </w:tr>
      <w:tr w:rsidTr="00F40368">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1D8">
            <w:pPr>
              <w:pStyle w:val="BodyText"/>
              <w:rPr>
                <w:lang w:val="en-NZ"/>
              </w:rPr>
            </w:pPr>
            <w:r w:rsidRPr="006211D8">
              <w:rPr>
                <w:rStyle w:val="SpecialBold"/>
              </w:rPr>
              <w:t>Problem solving</w:t>
            </w:r>
          </w:p>
        </w:tc>
        <w:tc>
          <w:tcPr>
            <w:tcW w:w="6543" w:type="dxa"/>
            <w:tcBorders>
              <w:top w:val="nil"/>
              <w:left w:val="nil"/>
              <w:bottom w:val="nil"/>
              <w:right w:val="nil"/>
            </w:tcBorders>
            <w:tcMar>
              <w:top w:w="0" w:type="dxa"/>
              <w:left w:w="62" w:type="dxa"/>
              <w:bottom w:w="0" w:type="dxa"/>
              <w:right w:w="62" w:type="dxa"/>
            </w:tcMar>
          </w:tcPr>
          <w:p w:rsidR="00000000" w:rsidRPr="006211D8" w:rsidP="006211D8">
            <w:pPr>
              <w:pStyle w:val="ListBullet"/>
            </w:pPr>
            <w:r w:rsidRPr="006211D8">
              <w:t>Identify and solve or report problems arising in the course of mobile crane</w:t>
            </w:r>
            <w:r w:rsidRPr="006211D8">
              <w:t>s operations</w:t>
            </w:r>
          </w:p>
          <w:p w:rsidR="00000000" w:rsidRPr="006211D8" w:rsidP="006211D8">
            <w:pPr>
              <w:pStyle w:val="ListBullet"/>
            </w:pPr>
            <w:r w:rsidRPr="006211D8">
              <w:t>Monitor and anticipate problems that may occur in the course of mobile cranes operations including hazards and risks and take appropriate action to report or resolve the problems within limits of responsibility</w:t>
            </w:r>
          </w:p>
          <w:p w:rsidR="00000000" w:rsidRPr="006211D8" w:rsidP="006211D8">
            <w:pPr>
              <w:pStyle w:val="ListBullet"/>
            </w:pPr>
            <w:r w:rsidRPr="006211D8">
              <w:t>Identify and control hazards and</w:t>
            </w:r>
            <w:r w:rsidRPr="006211D8">
              <w:t xml:space="preserve"> risks in a range of mobile cranes operational situations and take appropriate precautions</w:t>
            </w:r>
          </w:p>
          <w:p w:rsidR="00000000" w:rsidP="006211D8">
            <w:pPr>
              <w:pStyle w:val="ListBullet"/>
              <w:rPr>
                <w:lang w:val="en-NZ"/>
              </w:rPr>
            </w:pPr>
            <w:r w:rsidRPr="006211D8">
              <w:t>Use mathematics to solve various calculations related to mobile cranes operations.</w:t>
            </w:r>
          </w:p>
        </w:tc>
      </w:tr>
      <w:tr w:rsidTr="00F40368">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1D8">
            <w:pPr>
              <w:pStyle w:val="BodyText"/>
              <w:rPr>
                <w:lang w:val="en-NZ"/>
              </w:rPr>
            </w:pPr>
            <w:r w:rsidRPr="006211D8">
              <w:rPr>
                <w:rStyle w:val="SpecialBold"/>
              </w:rPr>
              <w:t>Initiative and enterprise</w:t>
            </w:r>
          </w:p>
        </w:tc>
        <w:tc>
          <w:tcPr>
            <w:tcW w:w="6543" w:type="dxa"/>
            <w:tcBorders>
              <w:top w:val="nil"/>
              <w:left w:val="nil"/>
              <w:bottom w:val="nil"/>
              <w:right w:val="nil"/>
            </w:tcBorders>
            <w:tcMar>
              <w:top w:w="0" w:type="dxa"/>
              <w:left w:w="62" w:type="dxa"/>
              <w:bottom w:w="0" w:type="dxa"/>
              <w:right w:w="62" w:type="dxa"/>
            </w:tcMar>
          </w:tcPr>
          <w:p w:rsidR="00000000" w:rsidRPr="006211D8" w:rsidP="006211D8">
            <w:pPr>
              <w:pStyle w:val="ListBullet"/>
            </w:pPr>
            <w:r w:rsidRPr="006211D8">
              <w:t>Modify activities dependent on differing mobile cranes operational situations and contingencies</w:t>
            </w:r>
          </w:p>
          <w:p w:rsidR="00000000" w:rsidRPr="006211D8" w:rsidP="006211D8">
            <w:pPr>
              <w:pStyle w:val="ListBullet"/>
            </w:pPr>
            <w:r w:rsidRPr="006211D8">
              <w:t>Take appropriate initiatives in a range of operational situations such as those above</w:t>
            </w:r>
          </w:p>
          <w:p w:rsidR="00000000" w:rsidP="006211D8">
            <w:pPr>
              <w:pStyle w:val="ListBullet"/>
              <w:rPr>
                <w:lang w:val="en-NZ"/>
              </w:rPr>
            </w:pPr>
            <w:r w:rsidRPr="006211D8">
              <w:t>Respond appropriately to any changes in equipment, standard operating proc</w:t>
            </w:r>
            <w:r w:rsidRPr="006211D8">
              <w:t>edures and the working environment.</w:t>
            </w:r>
          </w:p>
        </w:tc>
      </w:tr>
      <w:tr w:rsidTr="00F40368">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1D8">
            <w:pPr>
              <w:pStyle w:val="BodyText"/>
              <w:rPr>
                <w:lang w:val="en-NZ"/>
              </w:rPr>
            </w:pPr>
            <w:r w:rsidRPr="006211D8">
              <w:rPr>
                <w:rStyle w:val="SpecialBold"/>
              </w:rPr>
              <w:t>Planning and organising</w:t>
            </w:r>
          </w:p>
        </w:tc>
        <w:tc>
          <w:tcPr>
            <w:tcW w:w="6543" w:type="dxa"/>
            <w:tcBorders>
              <w:top w:val="nil"/>
              <w:left w:val="nil"/>
              <w:bottom w:val="nil"/>
              <w:right w:val="nil"/>
            </w:tcBorders>
            <w:tcMar>
              <w:top w:w="0" w:type="dxa"/>
              <w:left w:w="62" w:type="dxa"/>
              <w:bottom w:w="0" w:type="dxa"/>
              <w:right w:w="62" w:type="dxa"/>
            </w:tcMar>
          </w:tcPr>
          <w:p w:rsidR="00000000" w:rsidRPr="006211D8" w:rsidP="006211D8">
            <w:pPr>
              <w:pStyle w:val="ListBullet"/>
            </w:pPr>
            <w:r w:rsidRPr="006211D8">
              <w:t>Follow and apply operational and emergency plans, systems and procedures</w:t>
            </w:r>
          </w:p>
          <w:p w:rsidR="00000000" w:rsidRPr="006211D8" w:rsidP="006211D8">
            <w:pPr>
              <w:pStyle w:val="ListBullet"/>
            </w:pPr>
            <w:r w:rsidRPr="006211D8">
              <w:t>Monitor systems and procedures for compliance with regulations and codes of practice</w:t>
            </w:r>
          </w:p>
          <w:p w:rsidR="00000000" w:rsidRPr="006211D8" w:rsidP="006211D8">
            <w:pPr>
              <w:pStyle w:val="ListBullet"/>
            </w:pPr>
            <w:r w:rsidRPr="006211D8">
              <w:t>Implement the workplace security and</w:t>
            </w:r>
            <w:r w:rsidRPr="006211D8">
              <w:t xml:space="preserve"> safety management systems</w:t>
            </w:r>
          </w:p>
          <w:p w:rsidR="00000000" w:rsidRPr="006211D8" w:rsidP="006211D8">
            <w:pPr>
              <w:pStyle w:val="ListBullet"/>
            </w:pPr>
            <w:r w:rsidRPr="006211D8">
              <w:t>Monitor and evaluate operational performance and compliance</w:t>
            </w:r>
          </w:p>
          <w:p w:rsidR="00000000" w:rsidRPr="006211D8" w:rsidP="006211D8">
            <w:pPr>
              <w:pStyle w:val="ListBullet"/>
            </w:pPr>
            <w:r w:rsidRPr="006211D8">
              <w:t>Collect and interpret information needed in the course of mobile cranes operations</w:t>
            </w:r>
          </w:p>
          <w:p w:rsidR="00000000" w:rsidRPr="006211D8" w:rsidP="006211D8">
            <w:pPr>
              <w:pStyle w:val="ListBullet"/>
            </w:pPr>
            <w:r w:rsidRPr="006211D8">
              <w:t>Organise and plan own work activities</w:t>
            </w:r>
          </w:p>
          <w:p w:rsidR="00000000" w:rsidP="006211D8">
            <w:pPr>
              <w:pStyle w:val="ListBullet"/>
              <w:rPr>
                <w:lang w:val="en-NZ"/>
              </w:rPr>
            </w:pPr>
            <w:r w:rsidRPr="006211D8">
              <w:t>Manage time and priorities in the course of mobi</w:t>
            </w:r>
            <w:r w:rsidRPr="006211D8">
              <w:t>le cranes operations.</w:t>
            </w:r>
          </w:p>
        </w:tc>
      </w:tr>
      <w:tr w:rsidTr="00F40368">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1D8">
            <w:pPr>
              <w:pStyle w:val="BodyText"/>
              <w:rPr>
                <w:lang w:val="en-NZ"/>
              </w:rPr>
            </w:pPr>
            <w:r w:rsidRPr="006211D8">
              <w:rPr>
                <w:rStyle w:val="SpecialBold"/>
              </w:rPr>
              <w:t>Self management</w:t>
            </w:r>
          </w:p>
        </w:tc>
        <w:tc>
          <w:tcPr>
            <w:tcW w:w="6543" w:type="dxa"/>
            <w:tcBorders>
              <w:top w:val="nil"/>
              <w:left w:val="nil"/>
              <w:bottom w:val="nil"/>
              <w:right w:val="nil"/>
            </w:tcBorders>
            <w:tcMar>
              <w:top w:w="0" w:type="dxa"/>
              <w:left w:w="62" w:type="dxa"/>
              <w:bottom w:w="0" w:type="dxa"/>
              <w:right w:w="62" w:type="dxa"/>
            </w:tcMar>
          </w:tcPr>
          <w:p w:rsidR="00000000" w:rsidRPr="006211D8" w:rsidP="006211D8">
            <w:pPr>
              <w:pStyle w:val="ListBullet"/>
            </w:pPr>
            <w:r w:rsidRPr="006211D8">
              <w:t>Interpret and apply regulations and instructions</w:t>
            </w:r>
          </w:p>
          <w:p w:rsidR="00000000" w:rsidRPr="006211D8" w:rsidP="006211D8">
            <w:pPr>
              <w:pStyle w:val="ListBullet"/>
            </w:pPr>
            <w:r w:rsidRPr="006211D8">
              <w:t>Establish and follow own work plans and schedules</w:t>
            </w:r>
          </w:p>
          <w:p w:rsidR="00000000" w:rsidP="006211D8">
            <w:pPr>
              <w:pStyle w:val="ListBullet"/>
              <w:rPr>
                <w:lang w:val="en-NZ"/>
              </w:rPr>
            </w:pPr>
            <w:r w:rsidRPr="006211D8">
              <w:t>Evaluate own work performance.</w:t>
            </w:r>
          </w:p>
        </w:tc>
      </w:tr>
      <w:tr w:rsidTr="00F40368">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1D8">
            <w:pPr>
              <w:pStyle w:val="BodyText"/>
              <w:rPr>
                <w:lang w:val="en-NZ"/>
              </w:rPr>
            </w:pPr>
            <w:r w:rsidRPr="006211D8">
              <w:rPr>
                <w:rStyle w:val="SpecialBold"/>
              </w:rPr>
              <w:t>Learning</w:t>
            </w:r>
          </w:p>
        </w:tc>
        <w:tc>
          <w:tcPr>
            <w:tcW w:w="6543" w:type="dxa"/>
            <w:tcBorders>
              <w:top w:val="nil"/>
              <w:left w:val="nil"/>
              <w:bottom w:val="nil"/>
              <w:right w:val="nil"/>
            </w:tcBorders>
            <w:tcMar>
              <w:top w:w="0" w:type="dxa"/>
              <w:left w:w="62" w:type="dxa"/>
              <w:bottom w:w="0" w:type="dxa"/>
              <w:right w:w="62" w:type="dxa"/>
            </w:tcMar>
          </w:tcPr>
          <w:p w:rsidR="00000000" w:rsidRPr="006211D8" w:rsidP="006211D8">
            <w:pPr>
              <w:pStyle w:val="ListBullet"/>
            </w:pPr>
            <w:r w:rsidRPr="006211D8">
              <w:t>Contribute to learning and assessment activities in the workplace</w:t>
            </w:r>
          </w:p>
          <w:p w:rsidR="00000000" w:rsidRPr="006211D8" w:rsidP="006211D8">
            <w:pPr>
              <w:pStyle w:val="ListBullet"/>
            </w:pPr>
            <w:r w:rsidRPr="006211D8">
              <w:t>Assist others to adapt to any changes in workplace systems, equipment, procedures and the workplace operating environment</w:t>
            </w:r>
          </w:p>
          <w:p w:rsidR="00000000" w:rsidRPr="006211D8" w:rsidP="006211D8">
            <w:pPr>
              <w:pStyle w:val="ListBullet"/>
            </w:pPr>
            <w:r w:rsidRPr="006211D8">
              <w:t>Assist in the instruction, coaching or mentoring of others in the workplace</w:t>
            </w:r>
          </w:p>
          <w:p w:rsidR="00000000" w:rsidRPr="006211D8" w:rsidP="006211D8">
            <w:pPr>
              <w:pStyle w:val="ListBullet"/>
            </w:pPr>
            <w:r w:rsidRPr="006211D8">
              <w:t>Contribute to the assessment of the competence of others i</w:t>
            </w:r>
            <w:r w:rsidRPr="006211D8">
              <w:t>n the workplace</w:t>
            </w:r>
          </w:p>
          <w:p w:rsidR="00000000" w:rsidRPr="006211D8" w:rsidP="006211D8">
            <w:pPr>
              <w:pStyle w:val="ListBullet"/>
            </w:pPr>
            <w:r w:rsidRPr="006211D8">
              <w:t>Assist in the creation of a learning environment in the workplace</w:t>
            </w:r>
          </w:p>
          <w:p w:rsidR="00000000" w:rsidP="006211D8">
            <w:pPr>
              <w:pStyle w:val="ListBullet"/>
              <w:rPr>
                <w:lang w:val="en-NZ"/>
              </w:rPr>
            </w:pPr>
            <w:r w:rsidRPr="006211D8">
              <w:t>Adapt own competence in response to any changes in mobile cranes operations.</w:t>
            </w:r>
          </w:p>
        </w:tc>
      </w:tr>
      <w:tr w:rsidTr="00F40368">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1D8">
            <w:pPr>
              <w:pStyle w:val="BodyText"/>
              <w:rPr>
                <w:lang w:val="en-NZ"/>
              </w:rPr>
            </w:pPr>
            <w:r w:rsidRPr="006211D8">
              <w:rPr>
                <w:rStyle w:val="SpecialBold"/>
              </w:rPr>
              <w:t>Technology</w:t>
            </w:r>
          </w:p>
        </w:tc>
        <w:tc>
          <w:tcPr>
            <w:tcW w:w="6543" w:type="dxa"/>
            <w:tcBorders>
              <w:top w:val="nil"/>
              <w:left w:val="nil"/>
              <w:bottom w:val="nil"/>
              <w:right w:val="nil"/>
            </w:tcBorders>
            <w:tcMar>
              <w:top w:w="0" w:type="dxa"/>
              <w:left w:w="62" w:type="dxa"/>
              <w:bottom w:w="0" w:type="dxa"/>
              <w:right w:w="62" w:type="dxa"/>
            </w:tcMar>
          </w:tcPr>
          <w:p w:rsidR="00000000" w:rsidRPr="006211D8" w:rsidP="006211D8">
            <w:pPr>
              <w:pStyle w:val="ListBullet"/>
            </w:pPr>
            <w:r w:rsidRPr="006211D8">
              <w:t>Use equipment and materials required during mobile cranes operations</w:t>
            </w:r>
          </w:p>
          <w:p w:rsidR="00000000" w:rsidRPr="006211D8" w:rsidP="006211D8">
            <w:pPr>
              <w:pStyle w:val="ListBullet"/>
            </w:pPr>
            <w:r w:rsidRPr="006211D8">
              <w:t>Follow and appl</w:t>
            </w:r>
            <w:r w:rsidRPr="006211D8">
              <w:t>y operational and servicing instructions for equipment used during mobile cranes operations</w:t>
            </w:r>
          </w:p>
          <w:p w:rsidR="00000000" w:rsidRPr="006211D8" w:rsidP="006211D8">
            <w:pPr>
              <w:pStyle w:val="ListBullet"/>
            </w:pPr>
            <w:r w:rsidRPr="006211D8">
              <w:t>Follow and apply OH&amp;S procedures when using and servicing mobile cranes and associated equipment</w:t>
            </w:r>
          </w:p>
        </w:tc>
      </w:tr>
    </w:tbl>
    <w:p w:rsidR="00F40368" w:rsidP="006211D8">
      <w:pPr>
        <w:pStyle w:val="BodyText"/>
      </w:pPr>
    </w:p>
    <w:p w:rsidR="00F40368" w:rsidP="006211D8">
      <w:pPr>
        <w:pStyle w:val="BodyText"/>
      </w:pPr>
    </w:p>
    <w:p w:rsidR="00000000" w:rsidRPr="006211D8" w:rsidP="006211D8">
      <w:pPr>
        <w:pStyle w:val="Heading1"/>
      </w:pPr>
      <w:bookmarkStart w:id="7" w:name="O_568506"/>
      <w:bookmarkEnd w:id="7"/>
      <w:r w:rsidRPr="006211D8">
        <w:t>Packaging Rules</w:t>
      </w:r>
    </w:p>
    <w:p w:rsidR="00000000" w:rsidRPr="006211D8" w:rsidP="006211D8">
      <w:pPr>
        <w:pStyle w:val="BodyText"/>
      </w:pPr>
      <w:r w:rsidRPr="006211D8">
        <w:rPr>
          <w:rStyle w:val="SpecialBold"/>
        </w:rPr>
        <w:t>Requirements for completion of the qualification</w:t>
      </w:r>
      <w:r w:rsidRPr="006211D8">
        <w:t>:</w:t>
      </w:r>
    </w:p>
    <w:p w:rsidR="00000000" w:rsidRPr="006211D8" w:rsidP="006211D8">
      <w:pPr>
        <w:pStyle w:val="BodyText"/>
      </w:pPr>
      <w:r w:rsidRPr="006211D8">
        <w:t xml:space="preserve">A successful assessment outcome for a total of </w:t>
      </w:r>
      <w:r w:rsidRPr="006211D8">
        <w:rPr>
          <w:rStyle w:val="SpecialBold"/>
        </w:rPr>
        <w:t>16</w:t>
      </w:r>
      <w:r w:rsidRPr="006211D8">
        <w:t xml:space="preserve"> </w:t>
      </w:r>
      <w:r w:rsidRPr="006211D8">
        <w:rPr>
          <w:rStyle w:val="SpecialBold"/>
        </w:rPr>
        <w:t>units</w:t>
      </w:r>
      <w:r w:rsidRPr="006211D8">
        <w:t xml:space="preserve"> of competency comprising:</w:t>
      </w:r>
    </w:p>
    <w:p w:rsidR="00000000" w:rsidRPr="006211D8" w:rsidP="006211D8">
      <w:pPr>
        <w:pStyle w:val="ListBullet"/>
      </w:pPr>
      <w:r w:rsidRPr="006211D8">
        <w:rPr>
          <w:rStyle w:val="SpecialBold"/>
        </w:rPr>
        <w:t>8</w:t>
      </w:r>
      <w:r w:rsidRPr="006211D8">
        <w:t xml:space="preserve"> </w:t>
      </w:r>
      <w:r w:rsidRPr="006211D8">
        <w:rPr>
          <w:rStyle w:val="SpecialBold"/>
        </w:rPr>
        <w:t>core units</w:t>
      </w:r>
      <w:r w:rsidRPr="006211D8">
        <w:t xml:space="preserve"> listed below</w:t>
      </w:r>
    </w:p>
    <w:p w:rsidR="00000000" w:rsidRPr="006211D8" w:rsidP="006211D8">
      <w:pPr>
        <w:pStyle w:val="BodyText"/>
      </w:pPr>
      <w:r w:rsidRPr="006211D8">
        <w:t>plus</w:t>
      </w:r>
    </w:p>
    <w:p w:rsidR="00000000" w:rsidRPr="006211D8" w:rsidP="006211D8">
      <w:pPr>
        <w:pStyle w:val="ListBullet"/>
      </w:pPr>
      <w:r w:rsidRPr="006211D8">
        <w:rPr>
          <w:rStyle w:val="SpecialBold"/>
        </w:rPr>
        <w:t>3 core</w:t>
      </w:r>
      <w:r w:rsidRPr="006211D8">
        <w:t xml:space="preserve"> high risk work licensing units, listed below</w:t>
      </w:r>
    </w:p>
    <w:p w:rsidR="00000000" w:rsidRPr="006211D8" w:rsidP="006211D8">
      <w:pPr>
        <w:pStyle w:val="BodyText"/>
      </w:pPr>
      <w:r w:rsidRPr="006211D8">
        <w:t>plus</w:t>
      </w:r>
    </w:p>
    <w:p w:rsidR="00000000" w:rsidRPr="006211D8" w:rsidP="006211D8">
      <w:pPr>
        <w:pStyle w:val="ListBullet"/>
      </w:pPr>
      <w:r w:rsidRPr="006211D8">
        <w:rPr>
          <w:rStyle w:val="SpecialBold"/>
        </w:rPr>
        <w:t>5 elective units</w:t>
      </w:r>
      <w:r w:rsidRPr="006211D8">
        <w:t xml:space="preserve"> which may be taken from the elective units listed below, or may include up to </w:t>
      </w:r>
      <w:r w:rsidRPr="006211D8">
        <w:rPr>
          <w:rStyle w:val="SpecialBold"/>
        </w:rPr>
        <w:t>3 imported units</w:t>
      </w:r>
      <w:r w:rsidRPr="006211D8">
        <w:t xml:space="preserve"> which may be selected from the remaining elective units or from qualifications at the same level or one higher in this Training Package or any other endorsed Tr</w:t>
      </w:r>
      <w:r w:rsidRPr="006211D8">
        <w:t>aining Package or accredited course.</w:t>
      </w:r>
    </w:p>
    <w:p w:rsidR="00000000" w:rsidRPr="006211D8" w:rsidP="006211D8">
      <w:pPr>
        <w:pStyle w:val="BodyText"/>
      </w:pPr>
    </w:p>
    <w:p w:rsidR="00000000" w:rsidRPr="006211D8" w:rsidP="006211D8">
      <w:pPr>
        <w:pStyle w:val="BodyText"/>
      </w:pPr>
      <w:r w:rsidRPr="006211D8">
        <w:t>Where imported units are selected care must be taken to ensure that all pre-requisites specified in the unit are complied with.</w:t>
      </w:r>
    </w:p>
    <w:p w:rsidR="00000000" w:rsidRPr="006211D8" w:rsidP="006211D8">
      <w:pPr>
        <w:pStyle w:val="BodyText"/>
      </w:pPr>
    </w:p>
    <w:p w:rsidR="00000000" w:rsidRPr="006211D8" w:rsidP="006211D8">
      <w:pPr>
        <w:pStyle w:val="BodyText"/>
      </w:pPr>
      <w:r w:rsidRPr="006211D8">
        <w:t>The following units have prerequisites:</w:t>
      </w:r>
    </w:p>
    <w:p w:rsidR="00000000" w:rsidRPr="006211D8" w:rsidP="006211D8">
      <w:pPr>
        <w:pStyle w:val="ListBullet"/>
      </w:pPr>
      <w:r w:rsidRPr="006211D8">
        <w:t>CPCCCM2010B Work safely at heights</w:t>
      </w:r>
    </w:p>
    <w:p w:rsidR="00000000" w:rsidRPr="006211D8" w:rsidP="006211D8">
      <w:pPr>
        <w:pStyle w:val="ListBullet"/>
      </w:pPr>
      <w:r w:rsidRPr="006211D8">
        <w:t>CPCCCM3003A W</w:t>
      </w:r>
      <w:r w:rsidRPr="006211D8">
        <w:t>ork safely around power sources, services and assets</w:t>
      </w:r>
    </w:p>
    <w:p w:rsidR="00000000" w:rsidRPr="006211D8" w:rsidP="006211D8">
      <w:pPr>
        <w:pStyle w:val="ListBullet"/>
      </w:pPr>
      <w:r w:rsidRPr="006211D8">
        <w:t>HLTFA412A Apply advanced first aid</w:t>
      </w:r>
    </w:p>
    <w:p w:rsidR="00000000" w:rsidRPr="006211D8" w:rsidP="006211D8">
      <w:pPr>
        <w:pStyle w:val="BodyText"/>
      </w:pPr>
    </w:p>
    <w:p w:rsidR="00000000" w:rsidRPr="006211D8" w:rsidP="006211D8">
      <w:pPr>
        <w:pStyle w:val="BodyText"/>
      </w:pPr>
      <w:r w:rsidRPr="006211D8">
        <w:t>Licensing requirements will apply to this unit of competency depending on the regulatory requirements of each jurisdiction.</w:t>
      </w:r>
    </w:p>
    <w:p w:rsidR="00000000" w:rsidRPr="006211D8" w:rsidP="006211D8">
      <w:pPr>
        <w:pStyle w:val="ListBullet"/>
      </w:pPr>
      <w:r w:rsidRPr="006211D8">
        <w:t>CPCCOHS1001A Work safely in the constructi</w:t>
      </w:r>
      <w:r w:rsidRPr="006211D8">
        <w:t>on industry</w:t>
      </w:r>
    </w:p>
    <w:p w:rsidR="00000000" w:rsidRPr="006211D8" w:rsidP="006211D8">
      <w:pPr>
        <w:pStyle w:val="BodyText"/>
      </w:pPr>
    </w:p>
    <w:p w:rsidR="00000000" w:rsidRPr="006211D8" w:rsidP="006211D8">
      <w:pPr>
        <w:pStyle w:val="BodyText"/>
      </w:pPr>
      <w:r w:rsidRPr="006211D8">
        <w:rPr>
          <w:rStyle w:val="SpecialBold"/>
        </w:rPr>
        <w:t>Requirements for completion of HRW license units within this qualification</w:t>
      </w:r>
      <w:r w:rsidRPr="006211D8">
        <w:t>:</w:t>
      </w:r>
    </w:p>
    <w:p w:rsidR="00000000" w:rsidRPr="006211D8" w:rsidP="006211D8">
      <w:pPr>
        <w:pStyle w:val="BodyText"/>
      </w:pPr>
      <w:r w:rsidRPr="006211D8">
        <w:t>To comply with the National Standards for High Risk Work there is a requirement to complete the high risk work license TLILIC3006A Licence to operate a non slewing mob</w:t>
      </w:r>
      <w:r w:rsidRPr="006211D8">
        <w:t>ile crane (greater than 3 tonnes capacity) before commencing TLILIC3008A Licence to operate a slewing mobile crane (up to 20 tonnes).</w:t>
      </w:r>
    </w:p>
    <w:p w:rsidR="00000000" w:rsidRPr="006211D8" w:rsidP="006211D8">
      <w:pPr>
        <w:pStyle w:val="BodyText"/>
      </w:pPr>
      <w:r w:rsidRPr="006211D8">
        <w:t xml:space="preserve">Completion of the licensing units is a requirement, however applying for a high risk work license for TLILIC3006A Licence </w:t>
      </w:r>
      <w:r w:rsidRPr="006211D8">
        <w:t xml:space="preserve">to operate a non slewing mobile crane (greater than 3 tonnes capacity) is not a requirement if TLILIC3008A Licence to operate a slewing mobile crane (up to 20 tonnes) licence is being applied for as this licence covers the TLILIC3006A Licence to operate a </w:t>
      </w:r>
      <w:r w:rsidRPr="006211D8">
        <w:t>non slewing mobile crane.</w:t>
      </w:r>
    </w:p>
    <w:p w:rsidR="00000000" w:rsidRPr="006211D8" w:rsidP="006211D8">
      <w:pPr>
        <w:pStyle w:val="BodyText"/>
      </w:pPr>
    </w:p>
    <w:p w:rsidR="00000000" w:rsidRPr="006211D8" w:rsidP="006211D8">
      <w:pPr>
        <w:pStyle w:val="BodyText"/>
      </w:pPr>
      <w:r w:rsidRPr="006211D8">
        <w:rPr>
          <w:rStyle w:val="SpecialBold"/>
        </w:rPr>
        <w:t>Core units</w:t>
      </w:r>
      <w:r w:rsidRPr="006211D8">
        <w:t>:</w:t>
      </w:r>
    </w:p>
    <w:tbl>
      <w:tblPr>
        <w:tblW w:w="0" w:type="auto"/>
        <w:tblLayout w:type="fixed"/>
        <w:tblCellMar>
          <w:left w:w="62" w:type="dxa"/>
          <w:right w:w="62" w:type="dxa"/>
        </w:tblCellMar>
        <w:tblLook w:val="0000"/>
      </w:tblPr>
      <w:tblGrid>
        <w:gridCol w:w="2700"/>
        <w:gridCol w:w="6390"/>
      </w:tblGrid>
      <w:tr w:rsidTr="00F40368">
        <w:tblPrEx>
          <w:tblW w:w="0" w:type="auto"/>
          <w:tblLayout w:type="fixed"/>
          <w:tblCellMar>
            <w:left w:w="62" w:type="dxa"/>
            <w:right w:w="62" w:type="dxa"/>
          </w:tblCellMar>
          <w:tblLook w:val="0000"/>
        </w:tblPrEx>
        <w:trPr>
          <w:tblHeader/>
        </w:trPr>
        <w:tc>
          <w:tcPr>
            <w:tcW w:w="2700" w:type="dxa"/>
            <w:tcBorders>
              <w:top w:val="nil"/>
              <w:left w:val="nil"/>
              <w:bottom w:val="single" w:sz="6" w:space="0" w:color="auto"/>
              <w:right w:val="single" w:sz="6" w:space="0" w:color="auto"/>
            </w:tcBorders>
            <w:tcMar>
              <w:top w:w="0" w:type="dxa"/>
              <w:left w:w="62" w:type="dxa"/>
              <w:bottom w:w="0" w:type="dxa"/>
              <w:right w:w="62" w:type="dxa"/>
            </w:tcMar>
          </w:tcPr>
          <w:p w:rsidR="00000000" w:rsidRPr="006211D8" w:rsidP="006211D8">
            <w:pPr>
              <w:pStyle w:val="BodyText"/>
            </w:pPr>
            <w:r w:rsidRPr="006211D8">
              <w:rPr>
                <w:rStyle w:val="SpecialBold"/>
              </w:rPr>
              <w:t>Field</w:t>
            </w:r>
          </w:p>
        </w:tc>
        <w:tc>
          <w:tcPr>
            <w:tcW w:w="6390" w:type="dxa"/>
            <w:tcBorders>
              <w:top w:val="nil"/>
              <w:left w:val="single" w:sz="6" w:space="0" w:color="auto"/>
              <w:bottom w:val="single" w:sz="6" w:space="0" w:color="auto"/>
              <w:right w:val="nil"/>
            </w:tcBorders>
            <w:tcMar>
              <w:top w:w="0" w:type="dxa"/>
              <w:left w:w="62" w:type="dxa"/>
              <w:bottom w:w="0" w:type="dxa"/>
              <w:right w:w="62" w:type="dxa"/>
            </w:tcMar>
          </w:tcPr>
          <w:p w:rsidR="00000000" w:rsidP="006211D8">
            <w:pPr>
              <w:pStyle w:val="BodyText"/>
              <w:rPr>
                <w:lang w:val="en-NZ"/>
              </w:rPr>
            </w:pPr>
            <w:r w:rsidRPr="006211D8">
              <w:rPr>
                <w:rStyle w:val="SpecialBold"/>
              </w:rPr>
              <w:t>Unit</w:t>
            </w:r>
          </w:p>
        </w:tc>
      </w:tr>
      <w:tr w:rsidTr="00F40368">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B</w:t>
            </w:r>
            <w:r w:rsidRPr="006211D8">
              <w:tab/>
            </w:r>
            <w:r w:rsidRPr="006211D8">
              <w:rPr>
                <w:rStyle w:val="SpecialBold"/>
              </w:rPr>
              <w:t>Equipment</w:t>
            </w:r>
            <w:r w:rsidRPr="006211D8">
              <w:t xml:space="preserve"> </w:t>
            </w:r>
            <w:r w:rsidRPr="006211D8">
              <w:rPr>
                <w:rStyle w:val="SpecialBold"/>
              </w:rPr>
              <w:t>Checking and</w:t>
            </w:r>
            <w:r w:rsidRPr="006211D8">
              <w:t xml:space="preserve"> </w:t>
            </w:r>
            <w:r w:rsidRPr="006211D8">
              <w:tab/>
            </w:r>
            <w:r w:rsidRPr="006211D8">
              <w:rPr>
                <w:rStyle w:val="SpecialBold"/>
              </w:rPr>
              <w:t>Maintenance</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211D8">
            <w:pPr>
              <w:pStyle w:val="BodyText"/>
              <w:rPr>
                <w:lang w:val="en-NZ"/>
              </w:rPr>
            </w:pPr>
            <w:r w:rsidRPr="006211D8">
              <w:t>TLIB3013A</w:t>
            </w:r>
            <w:r w:rsidRPr="006211D8">
              <w:tab/>
              <w:t>Maintain mobile cranes</w:t>
            </w:r>
          </w:p>
        </w:tc>
      </w:tr>
      <w:tr w:rsidTr="00F40368">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D</w:t>
            </w:r>
            <w:r w:rsidRPr="006211D8">
              <w:tab/>
            </w:r>
            <w:r w:rsidRPr="006211D8">
              <w:rPr>
                <w:rStyle w:val="SpecialBold"/>
              </w:rPr>
              <w:t>Load Handling</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211D8">
            <w:pPr>
              <w:pStyle w:val="BodyText"/>
              <w:rPr>
                <w:lang w:val="en-NZ"/>
              </w:rPr>
            </w:pPr>
            <w:r w:rsidRPr="006211D8">
              <w:t>TLID1001A</w:t>
            </w:r>
            <w:r w:rsidRPr="006211D8">
              <w:tab/>
              <w:t>Shift materials safely using manual handling methods</w:t>
            </w:r>
          </w:p>
        </w:tc>
      </w:tr>
      <w:tr w:rsidTr="00F40368">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E</w:t>
            </w:r>
            <w:r w:rsidRPr="006211D8">
              <w:tab/>
            </w:r>
            <w:r w:rsidRPr="006211D8">
              <w:rPr>
                <w:rStyle w:val="SpecialBold"/>
              </w:rPr>
              <w:t>Communication</w:t>
            </w:r>
            <w:r w:rsidRPr="006211D8">
              <w:t xml:space="preserve"> </w:t>
            </w:r>
            <w:r w:rsidRPr="006211D8">
              <w:rPr>
                <w:rStyle w:val="SpecialBold"/>
              </w:rPr>
              <w:t>and Calculation</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211D8">
            <w:pPr>
              <w:pStyle w:val="BodyText"/>
              <w:rPr>
                <w:lang w:val="en-NZ"/>
              </w:rPr>
            </w:pPr>
            <w:r w:rsidRPr="006211D8">
              <w:t>TLIE2008A</w:t>
            </w:r>
            <w:r w:rsidRPr="006211D8">
              <w:tab/>
            </w:r>
            <w:r w:rsidRPr="006211D8">
              <w:t>Process workplace documentation</w:t>
            </w:r>
          </w:p>
        </w:tc>
      </w:tr>
      <w:tr w:rsidTr="00F40368">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F</w:t>
            </w:r>
            <w:r w:rsidRPr="006211D8">
              <w:tab/>
            </w:r>
            <w:r w:rsidRPr="006211D8">
              <w:rPr>
                <w:rStyle w:val="SpecialBold"/>
              </w:rPr>
              <w:t>Safety Management</w:t>
            </w:r>
          </w:p>
        </w:tc>
        <w:tc>
          <w:tcPr>
            <w:tcW w:w="639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211D8" w:rsidP="006211D8">
            <w:pPr>
              <w:pStyle w:val="BodyText"/>
            </w:pPr>
            <w:r w:rsidRPr="006211D8">
              <w:t>CPCCCM2010B</w:t>
            </w:r>
            <w:r w:rsidRPr="006211D8">
              <w:tab/>
              <w:t>Work safely at heights</w:t>
            </w:r>
          </w:p>
          <w:p w:rsidR="00000000" w:rsidRPr="006211D8" w:rsidP="006211D8">
            <w:pPr>
              <w:pStyle w:val="BodyText"/>
            </w:pPr>
            <w:r w:rsidRPr="006211D8">
              <w:t>CPCCCM3003A  Work safely around power sources, services and assets</w:t>
            </w:r>
          </w:p>
          <w:p w:rsidR="00000000" w:rsidRPr="006211D8" w:rsidP="006211D8">
            <w:pPr>
              <w:pStyle w:val="BodyText"/>
            </w:pPr>
            <w:r w:rsidRPr="006211D8">
              <w:t>TLIF2006A</w:t>
            </w:r>
            <w:r w:rsidRPr="006211D8">
              <w:tab/>
              <w:t>Apply accident-emergency procedures</w:t>
            </w:r>
          </w:p>
          <w:p w:rsidR="00000000" w:rsidP="006211D8">
            <w:pPr>
              <w:pStyle w:val="BodyText"/>
              <w:rPr>
                <w:lang w:val="en-NZ"/>
              </w:rPr>
            </w:pPr>
            <w:r w:rsidRPr="006211D8">
              <w:t>TLIF3084A</w:t>
            </w:r>
            <w:r w:rsidRPr="006211D8">
              <w:tab/>
              <w:t>Follow mobile crane safety procedures</w:t>
            </w:r>
          </w:p>
        </w:tc>
      </w:tr>
      <w:tr w:rsidTr="00F40368">
        <w:tblPrEx>
          <w:tblW w:w="0" w:type="auto"/>
          <w:tblLayout w:type="fixed"/>
          <w:tblCellMar>
            <w:left w:w="62" w:type="dxa"/>
            <w:right w:w="62" w:type="dxa"/>
          </w:tblCellMar>
          <w:tblLook w:val="0000"/>
        </w:tblPrEx>
        <w:tc>
          <w:tcPr>
            <w:tcW w:w="2700" w:type="dxa"/>
            <w:tcBorders>
              <w:top w:val="single" w:sz="6" w:space="0" w:color="auto"/>
              <w:left w:val="nil"/>
              <w:bottom w:val="nil"/>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U</w:t>
            </w:r>
            <w:r w:rsidRPr="006211D8">
              <w:tab/>
            </w:r>
            <w:r w:rsidRPr="006211D8">
              <w:rPr>
                <w:rStyle w:val="SpecialBold"/>
              </w:rPr>
              <w:t>Environment</w:t>
            </w:r>
          </w:p>
        </w:tc>
        <w:tc>
          <w:tcPr>
            <w:tcW w:w="6390" w:type="dxa"/>
            <w:tcBorders>
              <w:top w:val="single" w:sz="6" w:space="0" w:color="auto"/>
              <w:left w:val="single" w:sz="6" w:space="0" w:color="auto"/>
              <w:bottom w:val="nil"/>
              <w:right w:val="nil"/>
            </w:tcBorders>
            <w:tcMar>
              <w:top w:w="0" w:type="dxa"/>
              <w:left w:w="62" w:type="dxa"/>
              <w:bottom w:w="0" w:type="dxa"/>
              <w:right w:w="62" w:type="dxa"/>
            </w:tcMar>
          </w:tcPr>
          <w:p w:rsidR="00000000" w:rsidRPr="006211D8" w:rsidP="006211D8">
            <w:pPr>
              <w:pStyle w:val="BodyText"/>
            </w:pPr>
            <w:r w:rsidRPr="006211D8">
              <w:t>TLIU1009A</w:t>
            </w:r>
            <w:r w:rsidRPr="006211D8">
              <w:tab/>
              <w:t xml:space="preserve">Monitor plant and equipment in an environmentally </w:t>
            </w:r>
            <w:r w:rsidRPr="006211D8">
              <w:tab/>
            </w:r>
            <w:r w:rsidRPr="006211D8">
              <w:tab/>
              <w:t>sustainable manner</w:t>
            </w:r>
          </w:p>
        </w:tc>
      </w:tr>
    </w:tbl>
    <w:p w:rsidR="00000000" w:rsidRPr="006211D8" w:rsidP="006211D8">
      <w:pPr>
        <w:pStyle w:val="BodyText"/>
      </w:pPr>
    </w:p>
    <w:p w:rsidR="00000000" w:rsidRPr="006211D8" w:rsidP="006211D8">
      <w:pPr>
        <w:pStyle w:val="BodyText"/>
      </w:pPr>
    </w:p>
    <w:p w:rsidR="00000000" w:rsidRPr="006211D8" w:rsidP="006211D8">
      <w:pPr>
        <w:pStyle w:val="BodyText"/>
      </w:pPr>
      <w:r w:rsidRPr="006211D8">
        <w:rPr>
          <w:rStyle w:val="SpecialBold"/>
        </w:rPr>
        <w:t>Core High Risk Work Licensing Units</w:t>
      </w:r>
      <w:r w:rsidRPr="006211D8">
        <w:t>:</w:t>
      </w:r>
    </w:p>
    <w:tbl>
      <w:tblPr>
        <w:tblW w:w="0" w:type="auto"/>
        <w:tblLayout w:type="fixed"/>
        <w:tblCellMar>
          <w:left w:w="62" w:type="dxa"/>
          <w:right w:w="62" w:type="dxa"/>
        </w:tblCellMar>
        <w:tblLook w:val="0000"/>
      </w:tblPr>
      <w:tblGrid>
        <w:gridCol w:w="2668"/>
        <w:gridCol w:w="6332"/>
      </w:tblGrid>
      <w:tr w:rsidTr="00F40368">
        <w:tblPrEx>
          <w:tblW w:w="0" w:type="auto"/>
          <w:tblLayout w:type="fixed"/>
          <w:tblCellMar>
            <w:left w:w="62" w:type="dxa"/>
            <w:right w:w="62" w:type="dxa"/>
          </w:tblCellMar>
          <w:tblLook w:val="0000"/>
        </w:tblPrEx>
        <w:trPr>
          <w:tblHeader/>
        </w:trPr>
        <w:tc>
          <w:tcPr>
            <w:tcW w:w="2668" w:type="dxa"/>
            <w:tcBorders>
              <w:top w:val="nil"/>
              <w:left w:val="nil"/>
              <w:bottom w:val="single" w:sz="6" w:space="0" w:color="auto"/>
              <w:right w:val="single" w:sz="6" w:space="0" w:color="auto"/>
            </w:tcBorders>
            <w:tcMar>
              <w:top w:w="0" w:type="dxa"/>
              <w:left w:w="62" w:type="dxa"/>
              <w:bottom w:w="0" w:type="dxa"/>
              <w:right w:w="62" w:type="dxa"/>
            </w:tcMar>
          </w:tcPr>
          <w:p w:rsidR="00000000" w:rsidRPr="006211D8" w:rsidP="006211D8">
            <w:pPr>
              <w:pStyle w:val="BodyText"/>
            </w:pPr>
            <w:r w:rsidRPr="006211D8">
              <w:rPr>
                <w:rStyle w:val="SpecialBold"/>
              </w:rPr>
              <w:t>Field</w:t>
            </w:r>
          </w:p>
        </w:tc>
        <w:tc>
          <w:tcPr>
            <w:tcW w:w="6332" w:type="dxa"/>
            <w:tcBorders>
              <w:top w:val="nil"/>
              <w:left w:val="single" w:sz="6" w:space="0" w:color="auto"/>
              <w:bottom w:val="single" w:sz="6" w:space="0" w:color="auto"/>
              <w:right w:val="nil"/>
            </w:tcBorders>
            <w:tcMar>
              <w:top w:w="0" w:type="dxa"/>
              <w:left w:w="62" w:type="dxa"/>
              <w:bottom w:w="0" w:type="dxa"/>
              <w:right w:w="62" w:type="dxa"/>
            </w:tcMar>
          </w:tcPr>
          <w:p w:rsidR="00000000" w:rsidP="006211D8">
            <w:pPr>
              <w:pStyle w:val="BodyText"/>
              <w:rPr>
                <w:lang w:val="en-NZ"/>
              </w:rPr>
            </w:pPr>
            <w:r w:rsidRPr="006211D8">
              <w:rPr>
                <w:rStyle w:val="SpecialBold"/>
              </w:rPr>
              <w:t>Unit</w:t>
            </w:r>
          </w:p>
        </w:tc>
      </w:tr>
      <w:tr w:rsidTr="00F40368">
        <w:tblPrEx>
          <w:tblW w:w="0" w:type="auto"/>
          <w:tblLayout w:type="fixed"/>
          <w:tblCellMar>
            <w:left w:w="62" w:type="dxa"/>
            <w:right w:w="62" w:type="dxa"/>
          </w:tblCellMar>
          <w:tblLook w:val="0000"/>
        </w:tblPrEx>
        <w:tc>
          <w:tcPr>
            <w:tcW w:w="2668" w:type="dxa"/>
            <w:tcBorders>
              <w:top w:val="single" w:sz="6" w:space="0" w:color="auto"/>
              <w:left w:val="nil"/>
              <w:bottom w:val="nil"/>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LIC</w:t>
            </w:r>
            <w:r w:rsidRPr="006211D8">
              <w:tab/>
            </w:r>
            <w:r w:rsidRPr="006211D8">
              <w:rPr>
                <w:rStyle w:val="SpecialBold"/>
              </w:rPr>
              <w:t>Licensing Units</w:t>
            </w:r>
            <w:r w:rsidRPr="006211D8">
              <w:t xml:space="preserve"> </w:t>
            </w:r>
          </w:p>
        </w:tc>
        <w:tc>
          <w:tcPr>
            <w:tcW w:w="6332" w:type="dxa"/>
            <w:tcBorders>
              <w:top w:val="single" w:sz="6" w:space="0" w:color="auto"/>
              <w:left w:val="single" w:sz="6" w:space="0" w:color="auto"/>
              <w:bottom w:val="nil"/>
              <w:right w:val="nil"/>
            </w:tcBorders>
            <w:tcMar>
              <w:top w:w="0" w:type="dxa"/>
              <w:left w:w="62" w:type="dxa"/>
              <w:bottom w:w="0" w:type="dxa"/>
              <w:right w:w="62" w:type="dxa"/>
            </w:tcMar>
          </w:tcPr>
          <w:p w:rsidR="00000000" w:rsidRPr="006211D8" w:rsidP="006211D8">
            <w:pPr>
              <w:pStyle w:val="BodyText"/>
            </w:pPr>
            <w:r w:rsidRPr="006211D8">
              <w:t>TLILIC3006A</w:t>
            </w:r>
            <w:r w:rsidRPr="006211D8">
              <w:tab/>
              <w:t>Licence to operate a non-slewing mobile crane (greater than 3 tonnes capacity)</w:t>
            </w:r>
          </w:p>
          <w:p w:rsidR="00000000" w:rsidRPr="006211D8" w:rsidP="006211D8">
            <w:pPr>
              <w:pStyle w:val="BodyText"/>
            </w:pPr>
            <w:r w:rsidRPr="006211D8">
              <w:t>TLILIC3008A</w:t>
            </w:r>
            <w:r w:rsidRPr="006211D8">
              <w:tab/>
              <w:t>Licence to operate a slewing mobile crane (up to 20 tonnes)</w:t>
            </w:r>
          </w:p>
          <w:p w:rsidR="00000000" w:rsidRPr="006211D8" w:rsidP="006211D8">
            <w:pPr>
              <w:pStyle w:val="BodyText"/>
            </w:pPr>
            <w:r w:rsidRPr="006211D8">
              <w:t>CPCCLDG3001A</w:t>
            </w:r>
            <w:r w:rsidRPr="006211D8">
              <w:tab/>
              <w:t>Licence to perform dogging</w:t>
            </w:r>
          </w:p>
        </w:tc>
      </w:tr>
    </w:tbl>
    <w:p w:rsidR="00000000" w:rsidRPr="006211D8" w:rsidP="006211D8">
      <w:pPr>
        <w:pStyle w:val="BodyText"/>
      </w:pPr>
    </w:p>
    <w:p w:rsidR="00000000" w:rsidRPr="006211D8" w:rsidP="006211D8">
      <w:pPr>
        <w:pStyle w:val="BodyText"/>
      </w:pPr>
      <w:r w:rsidRPr="006211D8">
        <w:rPr>
          <w:rStyle w:val="SpecialBold"/>
        </w:rPr>
        <w:t>Elective units</w:t>
      </w:r>
      <w:r w:rsidRPr="006211D8">
        <w:t>:</w:t>
      </w:r>
    </w:p>
    <w:tbl>
      <w:tblPr>
        <w:tblW w:w="0" w:type="auto"/>
        <w:tblLayout w:type="fixed"/>
        <w:tblCellMar>
          <w:left w:w="62" w:type="dxa"/>
          <w:right w:w="62" w:type="dxa"/>
        </w:tblCellMar>
        <w:tblLook w:val="0000"/>
      </w:tblPr>
      <w:tblGrid>
        <w:gridCol w:w="2642"/>
        <w:gridCol w:w="6358"/>
      </w:tblGrid>
      <w:tr w:rsidTr="00F40368">
        <w:tblPrEx>
          <w:tblW w:w="0" w:type="auto"/>
          <w:tblLayout w:type="fixed"/>
          <w:tblCellMar>
            <w:left w:w="62" w:type="dxa"/>
            <w:right w:w="62" w:type="dxa"/>
          </w:tblCellMar>
          <w:tblLook w:val="0000"/>
        </w:tblPrEx>
        <w:trPr>
          <w:tblHeader/>
        </w:trPr>
        <w:tc>
          <w:tcPr>
            <w:tcW w:w="2642" w:type="dxa"/>
            <w:tcBorders>
              <w:top w:val="nil"/>
              <w:left w:val="nil"/>
              <w:bottom w:val="single" w:sz="6" w:space="0" w:color="auto"/>
              <w:right w:val="single" w:sz="6" w:space="0" w:color="auto"/>
            </w:tcBorders>
            <w:tcMar>
              <w:top w:w="0" w:type="dxa"/>
              <w:left w:w="62" w:type="dxa"/>
              <w:bottom w:w="0" w:type="dxa"/>
              <w:right w:w="62" w:type="dxa"/>
            </w:tcMar>
          </w:tcPr>
          <w:p w:rsidR="00000000" w:rsidRPr="006211D8" w:rsidP="006211D8">
            <w:pPr>
              <w:pStyle w:val="BodyText"/>
            </w:pPr>
            <w:r w:rsidRPr="006211D8">
              <w:rPr>
                <w:rStyle w:val="SpecialBold"/>
              </w:rPr>
              <w:t>Field</w:t>
            </w:r>
          </w:p>
        </w:tc>
        <w:tc>
          <w:tcPr>
            <w:tcW w:w="6358" w:type="dxa"/>
            <w:tcBorders>
              <w:top w:val="nil"/>
              <w:left w:val="single" w:sz="6" w:space="0" w:color="auto"/>
              <w:bottom w:val="single" w:sz="6" w:space="0" w:color="auto"/>
              <w:right w:val="nil"/>
            </w:tcBorders>
            <w:tcMar>
              <w:top w:w="0" w:type="dxa"/>
              <w:left w:w="62" w:type="dxa"/>
              <w:bottom w:w="0" w:type="dxa"/>
              <w:right w:w="62" w:type="dxa"/>
            </w:tcMar>
          </w:tcPr>
          <w:p w:rsidR="00000000" w:rsidP="006211D8">
            <w:pPr>
              <w:pStyle w:val="BodyText"/>
              <w:rPr>
                <w:lang w:val="en-NZ"/>
              </w:rPr>
            </w:pPr>
            <w:r w:rsidRPr="006211D8">
              <w:rPr>
                <w:rStyle w:val="SpecialBold"/>
              </w:rPr>
              <w:t>Unit</w:t>
            </w:r>
          </w:p>
        </w:tc>
      </w:tr>
      <w:tr w:rsidTr="00F40368">
        <w:tblPrEx>
          <w:tblW w:w="0" w:type="auto"/>
          <w:tblLayout w:type="fixed"/>
          <w:tblCellMar>
            <w:left w:w="62" w:type="dxa"/>
            <w:right w:w="62" w:type="dxa"/>
          </w:tblCellMar>
          <w:tblLook w:val="0000"/>
        </w:tblPrEx>
        <w:tc>
          <w:tcPr>
            <w:tcW w:w="26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A</w:t>
            </w:r>
            <w:r w:rsidRPr="006211D8">
              <w:tab/>
            </w:r>
            <w:r w:rsidRPr="006211D8">
              <w:rPr>
                <w:rStyle w:val="SpecialBold"/>
              </w:rPr>
              <w:t>Handling</w:t>
            </w:r>
            <w:r w:rsidRPr="006211D8">
              <w:t xml:space="preserve"> </w:t>
            </w:r>
            <w:r w:rsidRPr="006211D8">
              <w:tab/>
            </w:r>
            <w:r w:rsidRPr="006211D8">
              <w:rPr>
                <w:rStyle w:val="SpecialBold"/>
              </w:rPr>
              <w:t>Cargo</w:t>
            </w:r>
            <w:r w:rsidRPr="006211D8">
              <w:t>/</w:t>
            </w:r>
            <w:r w:rsidRPr="006211D8">
              <w:rPr>
                <w:rStyle w:val="SpecialBold"/>
              </w:rPr>
              <w:t>Stock</w:t>
            </w:r>
          </w:p>
        </w:tc>
        <w:tc>
          <w:tcPr>
            <w:tcW w:w="635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211D8">
            <w:pPr>
              <w:pStyle w:val="BodyText"/>
              <w:rPr>
                <w:lang w:val="en-NZ"/>
              </w:rPr>
            </w:pPr>
            <w:r w:rsidRPr="006211D8">
              <w:t>TLIA1001A</w:t>
            </w:r>
            <w:r w:rsidRPr="006211D8">
              <w:tab/>
              <w:t>Secure cargo</w:t>
            </w:r>
          </w:p>
        </w:tc>
      </w:tr>
      <w:tr w:rsidTr="00F40368">
        <w:tblPrEx>
          <w:tblW w:w="0" w:type="auto"/>
          <w:tblLayout w:type="fixed"/>
          <w:tblCellMar>
            <w:left w:w="62" w:type="dxa"/>
            <w:right w:w="62" w:type="dxa"/>
          </w:tblCellMar>
          <w:tblLook w:val="0000"/>
        </w:tblPrEx>
        <w:tc>
          <w:tcPr>
            <w:tcW w:w="26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B</w:t>
            </w:r>
            <w:r w:rsidRPr="006211D8">
              <w:tab/>
            </w:r>
            <w:r w:rsidRPr="006211D8">
              <w:rPr>
                <w:rStyle w:val="SpecialBold"/>
              </w:rPr>
              <w:t>Equipment Checking</w:t>
            </w:r>
            <w:r w:rsidRPr="006211D8">
              <w:t xml:space="preserve"> </w:t>
            </w:r>
            <w:r w:rsidRPr="006211D8">
              <w:tab/>
            </w:r>
            <w:r w:rsidRPr="006211D8">
              <w:rPr>
                <w:rStyle w:val="SpecialBold"/>
              </w:rPr>
              <w:t>and Maintenance</w:t>
            </w:r>
          </w:p>
        </w:tc>
        <w:tc>
          <w:tcPr>
            <w:tcW w:w="635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211D8" w:rsidP="006211D8">
            <w:pPr>
              <w:pStyle w:val="BodyText"/>
            </w:pPr>
            <w:r w:rsidRPr="006211D8">
              <w:t>TLIB2001A</w:t>
            </w:r>
            <w:r w:rsidRPr="006211D8">
              <w:tab/>
            </w:r>
            <w:r w:rsidRPr="006211D8">
              <w:t>Check and assess operational capabilities of equipment</w:t>
            </w:r>
          </w:p>
          <w:p w:rsidR="00000000" w:rsidRPr="006211D8" w:rsidP="006211D8">
            <w:pPr>
              <w:pStyle w:val="BodyText"/>
            </w:pPr>
            <w:r w:rsidRPr="006211D8">
              <w:t>TLIB3011A</w:t>
            </w:r>
            <w:r w:rsidRPr="006211D8">
              <w:tab/>
              <w:t>Set up and rig crane for lift</w:t>
            </w:r>
          </w:p>
          <w:p w:rsidR="00000000" w:rsidRPr="006211D8" w:rsidP="006211D8">
            <w:pPr>
              <w:pStyle w:val="BodyText"/>
            </w:pPr>
            <w:r w:rsidRPr="006211D8">
              <w:t>TLIB3012A</w:t>
            </w:r>
            <w:r w:rsidRPr="006211D8">
              <w:tab/>
              <w:t>Plan job and set up work areas</w:t>
            </w:r>
          </w:p>
          <w:p w:rsidR="00000000" w:rsidRPr="006211D8" w:rsidP="006211D8">
            <w:pPr>
              <w:pStyle w:val="BodyText"/>
            </w:pPr>
            <w:r w:rsidRPr="006211D8">
              <w:t>TLIB3015A</w:t>
            </w:r>
            <w:r w:rsidRPr="006211D8">
              <w:tab/>
              <w:t>Undertake site inspection</w:t>
            </w:r>
          </w:p>
          <w:p w:rsidR="00000000" w:rsidP="006211D8">
            <w:pPr>
              <w:pStyle w:val="BodyText"/>
              <w:rPr>
                <w:lang w:val="en-NZ"/>
              </w:rPr>
            </w:pPr>
            <w:r w:rsidRPr="006211D8">
              <w:t>TLIB3016A</w:t>
            </w:r>
            <w:r w:rsidRPr="006211D8">
              <w:tab/>
              <w:t>De-rig, pack and store tools and equipment</w:t>
            </w:r>
          </w:p>
        </w:tc>
      </w:tr>
      <w:tr w:rsidTr="00F40368">
        <w:tblPrEx>
          <w:tblW w:w="0" w:type="auto"/>
          <w:tblLayout w:type="fixed"/>
          <w:tblCellMar>
            <w:left w:w="62" w:type="dxa"/>
            <w:right w:w="62" w:type="dxa"/>
          </w:tblCellMar>
          <w:tblLook w:val="0000"/>
        </w:tblPrEx>
        <w:tc>
          <w:tcPr>
            <w:tcW w:w="26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C</w:t>
            </w:r>
            <w:r w:rsidRPr="006211D8">
              <w:tab/>
            </w:r>
            <w:r w:rsidRPr="006211D8">
              <w:rPr>
                <w:rStyle w:val="SpecialBold"/>
              </w:rPr>
              <w:t>Vehicle Operation</w:t>
            </w:r>
          </w:p>
        </w:tc>
        <w:tc>
          <w:tcPr>
            <w:tcW w:w="635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211D8" w:rsidP="006211D8">
            <w:pPr>
              <w:pStyle w:val="BodyText"/>
            </w:pPr>
            <w:r w:rsidRPr="006211D8">
              <w:t>TLIC3004A</w:t>
            </w:r>
            <w:r w:rsidRPr="006211D8">
              <w:tab/>
            </w:r>
            <w:r w:rsidRPr="006211D8">
              <w:t>Drive heavy rigid vehicle</w:t>
            </w:r>
          </w:p>
          <w:p w:rsidR="00000000" w:rsidP="006211D8">
            <w:pPr>
              <w:pStyle w:val="BodyText"/>
              <w:rPr>
                <w:lang w:val="en-NZ"/>
              </w:rPr>
            </w:pPr>
            <w:r w:rsidRPr="006211D8">
              <w:t>TLIC3005A</w:t>
            </w:r>
            <w:r w:rsidRPr="006211D8">
              <w:tab/>
              <w:t>Drive heavy combination vehicle</w:t>
            </w:r>
          </w:p>
        </w:tc>
      </w:tr>
      <w:tr w:rsidTr="00F40368">
        <w:tblPrEx>
          <w:tblW w:w="0" w:type="auto"/>
          <w:tblLayout w:type="fixed"/>
          <w:tblCellMar>
            <w:left w:w="62" w:type="dxa"/>
            <w:right w:w="62" w:type="dxa"/>
          </w:tblCellMar>
          <w:tblLook w:val="0000"/>
        </w:tblPrEx>
        <w:tc>
          <w:tcPr>
            <w:tcW w:w="26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D</w:t>
            </w:r>
            <w:r w:rsidRPr="006211D8">
              <w:tab/>
            </w:r>
            <w:r w:rsidRPr="006211D8">
              <w:rPr>
                <w:rStyle w:val="SpecialBold"/>
              </w:rPr>
              <w:t>Load Handling</w:t>
            </w:r>
          </w:p>
        </w:tc>
        <w:tc>
          <w:tcPr>
            <w:tcW w:w="635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211D8">
            <w:pPr>
              <w:pStyle w:val="BodyText"/>
              <w:rPr>
                <w:lang w:val="en-NZ"/>
              </w:rPr>
            </w:pPr>
            <w:r w:rsidRPr="006211D8">
              <w:t>TLID3031A</w:t>
            </w:r>
            <w:r w:rsidRPr="006211D8">
              <w:tab/>
              <w:t>Rig load</w:t>
            </w:r>
          </w:p>
        </w:tc>
      </w:tr>
      <w:tr w:rsidTr="00F40368">
        <w:tblPrEx>
          <w:tblW w:w="0" w:type="auto"/>
          <w:tblLayout w:type="fixed"/>
          <w:tblCellMar>
            <w:left w:w="62" w:type="dxa"/>
            <w:right w:w="62" w:type="dxa"/>
          </w:tblCellMar>
          <w:tblLook w:val="0000"/>
        </w:tblPrEx>
        <w:tc>
          <w:tcPr>
            <w:tcW w:w="26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F</w:t>
            </w:r>
            <w:r w:rsidRPr="006211D8">
              <w:tab/>
            </w:r>
            <w:r w:rsidRPr="006211D8">
              <w:rPr>
                <w:rStyle w:val="SpecialBold"/>
              </w:rPr>
              <w:t>Safety Management</w:t>
            </w:r>
          </w:p>
        </w:tc>
        <w:tc>
          <w:tcPr>
            <w:tcW w:w="635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211D8" w:rsidP="006211D8">
            <w:pPr>
              <w:pStyle w:val="BodyText"/>
            </w:pPr>
            <w:r w:rsidRPr="006211D8">
              <w:t>TLIF1002B</w:t>
            </w:r>
            <w:r w:rsidRPr="006211D8">
              <w:tab/>
              <w:t>Conduct housekeeping activities</w:t>
            </w:r>
          </w:p>
          <w:p w:rsidR="00000000" w:rsidRPr="006211D8" w:rsidP="006211D8">
            <w:pPr>
              <w:pStyle w:val="BodyText"/>
            </w:pPr>
            <w:r w:rsidRPr="006211D8">
              <w:t>TLIF2010A</w:t>
            </w:r>
            <w:r w:rsidRPr="006211D8">
              <w:tab/>
              <w:t>Apply fatigue management strategies</w:t>
            </w:r>
          </w:p>
          <w:p w:rsidR="00000000" w:rsidRPr="006211D8" w:rsidP="006211D8">
            <w:pPr>
              <w:pStyle w:val="BodyText"/>
            </w:pPr>
            <w:r w:rsidRPr="006211D8">
              <w:t>HLTFA311A</w:t>
            </w:r>
            <w:r w:rsidRPr="006211D8">
              <w:tab/>
              <w:t>Apply first aid</w:t>
            </w:r>
          </w:p>
          <w:p w:rsidR="00000000" w:rsidRPr="006211D8" w:rsidP="006211D8">
            <w:pPr>
              <w:pStyle w:val="BodyText"/>
            </w:pPr>
            <w:r w:rsidRPr="006211D8">
              <w:t>HLTFA412A</w:t>
            </w:r>
            <w:r w:rsidRPr="006211D8">
              <w:tab/>
              <w:t>Apply a</w:t>
            </w:r>
            <w:r w:rsidRPr="006211D8">
              <w:t>dvanced first aid</w:t>
            </w:r>
          </w:p>
          <w:p w:rsidR="00000000" w:rsidP="006211D8">
            <w:pPr>
              <w:pStyle w:val="BodyText"/>
              <w:rPr>
                <w:lang w:val="en-NZ"/>
              </w:rPr>
            </w:pPr>
            <w:r w:rsidRPr="006211D8">
              <w:t>CPCCOHS1001A</w:t>
            </w:r>
            <w:r w:rsidRPr="006211D8">
              <w:tab/>
              <w:t>Work safely in the construction industry</w:t>
            </w:r>
          </w:p>
        </w:tc>
      </w:tr>
      <w:tr w:rsidTr="00F40368">
        <w:tblPrEx>
          <w:tblW w:w="0" w:type="auto"/>
          <w:tblLayout w:type="fixed"/>
          <w:tblCellMar>
            <w:left w:w="62" w:type="dxa"/>
            <w:right w:w="62" w:type="dxa"/>
          </w:tblCellMar>
          <w:tblLook w:val="0000"/>
        </w:tblPrEx>
        <w:tc>
          <w:tcPr>
            <w:tcW w:w="2642" w:type="dxa"/>
            <w:tcBorders>
              <w:top w:val="single" w:sz="6" w:space="0" w:color="auto"/>
              <w:left w:val="nil"/>
              <w:bottom w:val="nil"/>
              <w:right w:val="single" w:sz="6" w:space="0" w:color="auto"/>
            </w:tcBorders>
            <w:tcMar>
              <w:top w:w="0" w:type="dxa"/>
              <w:left w:w="62" w:type="dxa"/>
              <w:bottom w:w="0" w:type="dxa"/>
              <w:right w:w="62" w:type="dxa"/>
            </w:tcMar>
          </w:tcPr>
          <w:p w:rsidR="00000000" w:rsidP="006211D8">
            <w:pPr>
              <w:pStyle w:val="BodyText"/>
              <w:rPr>
                <w:lang w:val="en-NZ"/>
              </w:rPr>
            </w:pPr>
            <w:r w:rsidRPr="006211D8">
              <w:rPr>
                <w:rStyle w:val="SpecialBold"/>
              </w:rPr>
              <w:t>LIC</w:t>
            </w:r>
            <w:r w:rsidRPr="006211D8">
              <w:tab/>
              <w:t xml:space="preserve"> </w:t>
            </w:r>
            <w:r w:rsidRPr="006211D8">
              <w:rPr>
                <w:rStyle w:val="SpecialBold"/>
              </w:rPr>
              <w:t>Licensing Unit</w:t>
            </w:r>
          </w:p>
        </w:tc>
        <w:tc>
          <w:tcPr>
            <w:tcW w:w="6358" w:type="dxa"/>
            <w:tcBorders>
              <w:top w:val="single" w:sz="6" w:space="0" w:color="auto"/>
              <w:left w:val="single" w:sz="6" w:space="0" w:color="auto"/>
              <w:bottom w:val="nil"/>
              <w:right w:val="nil"/>
            </w:tcBorders>
            <w:tcMar>
              <w:top w:w="0" w:type="dxa"/>
              <w:left w:w="62" w:type="dxa"/>
              <w:bottom w:w="0" w:type="dxa"/>
              <w:right w:w="62" w:type="dxa"/>
            </w:tcMar>
          </w:tcPr>
          <w:p w:rsidR="00000000" w:rsidRPr="006211D8" w:rsidP="006211D8">
            <w:pPr>
              <w:pStyle w:val="BodyText"/>
            </w:pPr>
            <w:r w:rsidRPr="006211D8">
              <w:t>TLILIC2005A</w:t>
            </w:r>
            <w:r w:rsidRPr="006211D8">
              <w:tab/>
              <w:t xml:space="preserve">Licence to operate a boom-type elevating work </w:t>
            </w:r>
            <w:r w:rsidRPr="006211D8">
              <w:tab/>
            </w:r>
            <w:r w:rsidRPr="006211D8">
              <w:tab/>
              <w:t>platform (boom length 11 meters or more)</w:t>
            </w:r>
          </w:p>
        </w:tc>
      </w:tr>
    </w:tbl>
    <w:p w:rsidR="00000000" w:rsidRPr="006211D8" w:rsidP="006211D8">
      <w:pPr>
        <w:pStyle w:val="BodyText"/>
      </w:pPr>
    </w:p>
    <w:p w:rsidR="00000000" w:rsidRPr="006211D8" w:rsidP="006211D8"/>
    <w:sectPr w:rsidSect="006211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D8" w:rsidRPr="00F40368" w:rsidP="00F403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68" w:rsidP="006211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0368" w:rsidP="006211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40368" w:rsidP="006211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D8" w:rsidRPr="00F40368" w:rsidP="00F403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68" w:rsidRPr="002D2AF8" w:rsidP="006211D8">
    <w:pPr>
      <w:pStyle w:val="Header"/>
      <w:framePr w:wrap="around"/>
    </w:pPr>
    <w:r>
      <w:fldChar w:fldCharType="begin"/>
    </w:r>
    <w:r>
      <w:instrText xml:space="preserve"> TITLE   \* MERGEFORMAT </w:instrText>
    </w:r>
    <w:r>
      <w:fldChar w:fldCharType="separate"/>
    </w:r>
    <w:r>
      <w:t>TLI31710 Certificate III in Mobile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F40368" w:rsidP="006211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B8D5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56E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1D8"/>
    <w:pPr>
      <w:spacing w:before="360" w:after="60"/>
      <w:outlineLvl w:val="0"/>
    </w:pPr>
    <w:rPr>
      <w:sz w:val="32"/>
    </w:rPr>
  </w:style>
  <w:style w:type="paragraph" w:styleId="Heading2">
    <w:name w:val="heading 2"/>
    <w:basedOn w:val="HeadingBase"/>
    <w:next w:val="BodyText"/>
    <w:link w:val="Heading2Char"/>
    <w:qFormat/>
    <w:rsid w:val="006211D8"/>
    <w:pPr>
      <w:keepLines/>
      <w:spacing w:before="240" w:after="120"/>
      <w:outlineLvl w:val="1"/>
    </w:pPr>
    <w:rPr>
      <w:sz w:val="28"/>
      <w:szCs w:val="40"/>
    </w:rPr>
  </w:style>
  <w:style w:type="paragraph" w:styleId="Heading3">
    <w:name w:val="heading 3"/>
    <w:basedOn w:val="HeadingBase"/>
    <w:next w:val="BodyText"/>
    <w:link w:val="Heading3Char"/>
    <w:qFormat/>
    <w:rsid w:val="006211D8"/>
    <w:pPr>
      <w:spacing w:before="180" w:after="120"/>
      <w:outlineLvl w:val="2"/>
    </w:pPr>
    <w:rPr>
      <w:spacing w:val="-10"/>
      <w:kern w:val="32"/>
    </w:rPr>
  </w:style>
  <w:style w:type="paragraph" w:styleId="Heading4">
    <w:name w:val="heading 4"/>
    <w:basedOn w:val="HeadingBase"/>
    <w:next w:val="BodyText"/>
    <w:link w:val="Heading4Char"/>
    <w:qFormat/>
    <w:rsid w:val="006211D8"/>
    <w:pPr>
      <w:spacing w:before="160" w:after="120"/>
      <w:outlineLvl w:val="3"/>
    </w:pPr>
    <w:rPr>
      <w:sz w:val="22"/>
    </w:rPr>
  </w:style>
  <w:style w:type="paragraph" w:styleId="Heading5">
    <w:name w:val="heading 5"/>
    <w:basedOn w:val="HeadingBase"/>
    <w:next w:val="Normal"/>
    <w:link w:val="Heading5Char"/>
    <w:qFormat/>
    <w:rsid w:val="006211D8"/>
    <w:pPr>
      <w:spacing w:before="80"/>
      <w:outlineLvl w:val="4"/>
    </w:pPr>
    <w:rPr>
      <w:color w:val="918585"/>
      <w:sz w:val="20"/>
    </w:rPr>
  </w:style>
  <w:style w:type="paragraph" w:styleId="Heading6">
    <w:name w:val="heading 6"/>
    <w:basedOn w:val="HeadingBase"/>
    <w:next w:val="Normal"/>
    <w:link w:val="Heading6Char"/>
    <w:qFormat/>
    <w:rsid w:val="006211D8"/>
    <w:pPr>
      <w:spacing w:before="60"/>
      <w:outlineLvl w:val="5"/>
    </w:pPr>
    <w:rPr>
      <w:color w:val="918585"/>
      <w:sz w:val="20"/>
    </w:rPr>
  </w:style>
  <w:style w:type="paragraph" w:styleId="Heading7">
    <w:name w:val="heading 7"/>
    <w:basedOn w:val="Normal"/>
    <w:next w:val="Normal"/>
    <w:link w:val="Heading7Char"/>
    <w:qFormat/>
    <w:rsid w:val="006211D8"/>
    <w:pPr>
      <w:ind w:left="720"/>
      <w:outlineLvl w:val="6"/>
    </w:pPr>
    <w:rPr>
      <w:i/>
    </w:rPr>
  </w:style>
  <w:style w:type="paragraph" w:styleId="Heading8">
    <w:name w:val="heading 8"/>
    <w:basedOn w:val="Normal"/>
    <w:next w:val="Normal"/>
    <w:link w:val="Heading8Char"/>
    <w:qFormat/>
    <w:rsid w:val="006211D8"/>
    <w:pPr>
      <w:ind w:left="720"/>
      <w:outlineLvl w:val="7"/>
    </w:pPr>
    <w:rPr>
      <w:i/>
    </w:rPr>
  </w:style>
  <w:style w:type="paragraph" w:styleId="Heading9">
    <w:name w:val="heading 9"/>
    <w:basedOn w:val="Normal"/>
    <w:next w:val="Normal"/>
    <w:link w:val="Heading9Char"/>
    <w:qFormat/>
    <w:rsid w:val="006211D8"/>
    <w:pPr>
      <w:ind w:left="720"/>
      <w:outlineLvl w:val="8"/>
    </w:pPr>
    <w:rPr>
      <w:i/>
    </w:rPr>
  </w:style>
  <w:style w:type="character" w:default="1" w:styleId="DefaultParagraphFont">
    <w:name w:val="Default Paragraph Font"/>
    <w:uiPriority w:val="1"/>
    <w:unhideWhenUsed/>
    <w:rsid w:val="00621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1D8"/>
  </w:style>
  <w:style w:type="character" w:customStyle="1" w:styleId="Heading1Char">
    <w:name w:val="Heading 1 Char"/>
    <w:basedOn w:val="DefaultParagraphFont"/>
    <w:link w:val="Heading1"/>
    <w:rsid w:val="006211D8"/>
    <w:rPr>
      <w:rFonts w:ascii="Times New Roman" w:eastAsia="Times New Roman" w:hAnsi="Times New Roman" w:cs="Times New Roman"/>
      <w:b/>
      <w:sz w:val="32"/>
      <w:szCs w:val="20"/>
      <w:lang w:eastAsia="en-US"/>
    </w:rPr>
  </w:style>
  <w:style w:type="paragraph" w:styleId="BodyText">
    <w:name w:val="Body Text"/>
    <w:basedOn w:val="Normal"/>
    <w:link w:val="BodyTextChar"/>
    <w:rsid w:val="006211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11D8"/>
    <w:rPr>
      <w:rFonts w:ascii="Times New Roman" w:eastAsia="Times New Roman" w:hAnsi="Times New Roman" w:cs="Times New Roman"/>
      <w:sz w:val="24"/>
      <w:lang w:eastAsia="en-US"/>
    </w:rPr>
  </w:style>
  <w:style w:type="paragraph" w:styleId="ListBullet">
    <w:name w:val="List Bullet"/>
    <w:basedOn w:val="List"/>
    <w:rsid w:val="006211D8"/>
    <w:pPr>
      <w:numPr>
        <w:numId w:val="12"/>
      </w:numPr>
      <w:tabs>
        <w:tab w:val="clear" w:pos="340"/>
      </w:tabs>
      <w:spacing w:before="40" w:after="40"/>
    </w:pPr>
  </w:style>
  <w:style w:type="character" w:customStyle="1" w:styleId="SpecialBold">
    <w:name w:val="Special Bold"/>
    <w:basedOn w:val="DefaultParagraphFont"/>
    <w:rsid w:val="006211D8"/>
    <w:rPr>
      <w:b/>
      <w:spacing w:val="0"/>
    </w:rPr>
  </w:style>
  <w:style w:type="paragraph" w:customStyle="1" w:styleId="SuperHeading">
    <w:name w:val="SuperHeading"/>
    <w:basedOn w:val="Normal"/>
    <w:rsid w:val="006211D8"/>
    <w:pPr>
      <w:spacing w:before="240" w:after="120"/>
      <w:outlineLvl w:val="0"/>
    </w:pPr>
    <w:rPr>
      <w:rFonts w:ascii="Times New Roman" w:hAnsi="Times New Roman"/>
      <w:b/>
      <w:sz w:val="32"/>
    </w:rPr>
  </w:style>
  <w:style w:type="paragraph" w:customStyle="1" w:styleId="AllowPageBreak">
    <w:name w:val="AllowPageBreak"/>
    <w:rsid w:val="006211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1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1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1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1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1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1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1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1D8"/>
    <w:rPr>
      <w:rFonts w:ascii="Courier New" w:eastAsia="Times New Roman" w:hAnsi="Courier New" w:cs="Times New Roman"/>
      <w:i/>
      <w:szCs w:val="20"/>
      <w:lang w:eastAsia="en-US"/>
    </w:rPr>
  </w:style>
  <w:style w:type="paragraph" w:customStyle="1" w:styleId="HeadingBase">
    <w:name w:val="Heading Base"/>
    <w:rsid w:val="006211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1D8"/>
    <w:pPr>
      <w:tabs>
        <w:tab w:val="right" w:leader="dot" w:pos="9072"/>
      </w:tabs>
      <w:ind w:left="567"/>
    </w:pPr>
    <w:rPr>
      <w:szCs w:val="22"/>
    </w:rPr>
  </w:style>
  <w:style w:type="paragraph" w:customStyle="1" w:styleId="TOCBase">
    <w:name w:val="TOC Base"/>
    <w:rsid w:val="006211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1D8"/>
    <w:pPr>
      <w:tabs>
        <w:tab w:val="right" w:leader="dot" w:pos="9072"/>
      </w:tabs>
      <w:spacing w:before="40" w:after="40"/>
      <w:ind w:left="284"/>
    </w:pPr>
    <w:rPr>
      <w:rFonts w:ascii="Times New Roman" w:hAnsi="Times New Roman"/>
    </w:rPr>
  </w:style>
  <w:style w:type="paragraph" w:styleId="TOC1">
    <w:name w:val="toc 1"/>
    <w:basedOn w:val="TOCBase"/>
    <w:next w:val="Normal"/>
    <w:rsid w:val="006211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1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1D8"/>
    <w:rPr>
      <w:rFonts w:ascii="Times New Roman" w:eastAsia="Times New Roman" w:hAnsi="Times New Roman" w:cs="Times New Roman"/>
      <w:sz w:val="16"/>
      <w:lang w:eastAsia="en-US"/>
    </w:rPr>
  </w:style>
  <w:style w:type="paragraph" w:styleId="Title">
    <w:name w:val="Title"/>
    <w:basedOn w:val="HeadingBase"/>
    <w:link w:val="TitleChar"/>
    <w:qFormat/>
    <w:rsid w:val="006211D8"/>
    <w:pPr>
      <w:spacing w:before="5040"/>
      <w:jc w:val="center"/>
    </w:pPr>
    <w:rPr>
      <w:sz w:val="48"/>
      <w:szCs w:val="72"/>
      <w:lang w:val="en-US"/>
    </w:rPr>
  </w:style>
  <w:style w:type="character" w:customStyle="1" w:styleId="TitleChar">
    <w:name w:val="Title Char"/>
    <w:basedOn w:val="DefaultParagraphFont"/>
    <w:link w:val="Title"/>
    <w:rsid w:val="006211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1D8"/>
    <w:pPr>
      <w:tabs>
        <w:tab w:val="left" w:pos="3600"/>
        <w:tab w:val="left" w:pos="3958"/>
      </w:tabs>
    </w:pPr>
  </w:style>
  <w:style w:type="paragraph" w:styleId="List">
    <w:name w:val="List"/>
    <w:basedOn w:val="BodyText"/>
    <w:next w:val="BodyText"/>
    <w:rsid w:val="006211D8"/>
    <w:pPr>
      <w:tabs>
        <w:tab w:val="left" w:pos="340"/>
      </w:tabs>
      <w:spacing w:before="60" w:after="60"/>
      <w:ind w:left="340" w:hanging="340"/>
    </w:pPr>
  </w:style>
  <w:style w:type="paragraph" w:customStyle="1" w:styleId="Note">
    <w:name w:val="Note"/>
    <w:basedOn w:val="BodyText"/>
    <w:rsid w:val="006211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1D8"/>
    <w:pPr>
      <w:framePr w:wrap="auto" w:hAnchor="text" w:y="6049"/>
    </w:pPr>
    <w:rPr>
      <w:color w:val="000000"/>
      <w:sz w:val="40"/>
    </w:rPr>
  </w:style>
  <w:style w:type="paragraph" w:customStyle="1" w:styleId="TOCTitle">
    <w:name w:val="TOCTitle"/>
    <w:basedOn w:val="Heading1"/>
    <w:rsid w:val="006211D8"/>
    <w:pPr>
      <w:spacing w:after="240"/>
      <w:jc w:val="center"/>
      <w:outlineLvl w:val="9"/>
    </w:pPr>
    <w:rPr>
      <w:caps/>
    </w:rPr>
  </w:style>
  <w:style w:type="paragraph" w:customStyle="1" w:styleId="Version">
    <w:name w:val="Version"/>
    <w:rsid w:val="006211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11D8"/>
    <w:pPr>
      <w:numPr>
        <w:numId w:val="13"/>
      </w:numPr>
      <w:tabs>
        <w:tab w:val="clear" w:pos="680"/>
      </w:tabs>
    </w:pPr>
  </w:style>
  <w:style w:type="paragraph" w:styleId="Index1">
    <w:name w:val="index 1"/>
    <w:basedOn w:val="Normal"/>
    <w:next w:val="Normal"/>
    <w:semiHidden/>
    <w:rsid w:val="006211D8"/>
    <w:pPr>
      <w:keepNext w:val="0"/>
      <w:tabs>
        <w:tab w:val="right" w:pos="4176"/>
      </w:tabs>
      <w:ind w:left="198" w:hanging="198"/>
    </w:pPr>
    <w:rPr>
      <w:rFonts w:ascii="Garamond" w:hAnsi="Garamond"/>
    </w:rPr>
  </w:style>
  <w:style w:type="paragraph" w:styleId="IndexHeading">
    <w:name w:val="index heading"/>
    <w:basedOn w:val="Normal"/>
    <w:next w:val="Index1"/>
    <w:semiHidden/>
    <w:rsid w:val="006211D8"/>
    <w:pPr>
      <w:spacing w:before="120" w:after="120"/>
    </w:pPr>
    <w:rPr>
      <w:rFonts w:ascii="Arial" w:hAnsi="Arial"/>
      <w:b/>
      <w:color w:val="918585"/>
      <w:sz w:val="24"/>
    </w:rPr>
  </w:style>
  <w:style w:type="paragraph" w:styleId="Header">
    <w:name w:val="header"/>
    <w:basedOn w:val="Normal"/>
    <w:link w:val="HeaderChar"/>
    <w:rsid w:val="006211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1D8"/>
    <w:rPr>
      <w:rFonts w:ascii="Times New Roman" w:eastAsia="Times New Roman" w:hAnsi="Times New Roman" w:cs="Times New Roman"/>
      <w:sz w:val="16"/>
      <w:szCs w:val="20"/>
      <w:lang w:val="en-GB" w:eastAsia="en-US"/>
    </w:rPr>
  </w:style>
  <w:style w:type="paragraph" w:customStyle="1" w:styleId="Chapter">
    <w:name w:val="Chapter"/>
    <w:basedOn w:val="Normal"/>
    <w:rsid w:val="006211D8"/>
    <w:pPr>
      <w:spacing w:before="240"/>
    </w:pPr>
    <w:rPr>
      <w:rFonts w:ascii="Times New Roman" w:hAnsi="Times New Roman"/>
      <w:smallCaps/>
      <w:spacing w:val="80"/>
      <w:sz w:val="28"/>
    </w:rPr>
  </w:style>
  <w:style w:type="paragraph" w:customStyle="1" w:styleId="InChapter">
    <w:name w:val="InChapter"/>
    <w:basedOn w:val="Heading3"/>
    <w:rsid w:val="006211D8"/>
    <w:pPr>
      <w:spacing w:after="240"/>
      <w:outlineLvl w:val="9"/>
    </w:pPr>
    <w:rPr>
      <w:noProof/>
    </w:rPr>
  </w:style>
  <w:style w:type="paragraph" w:styleId="Index2">
    <w:name w:val="index 2"/>
    <w:basedOn w:val="Normal"/>
    <w:next w:val="Normal"/>
    <w:semiHidden/>
    <w:rsid w:val="006211D8"/>
    <w:pPr>
      <w:tabs>
        <w:tab w:val="right" w:pos="4176"/>
      </w:tabs>
      <w:ind w:left="568" w:hanging="284"/>
    </w:pPr>
    <w:rPr>
      <w:rFonts w:ascii="Garamond" w:hAnsi="Garamond"/>
    </w:rPr>
  </w:style>
  <w:style w:type="paragraph" w:customStyle="1" w:styleId="Byline">
    <w:name w:val="Byline"/>
    <w:rsid w:val="006211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1D8"/>
    <w:pPr>
      <w:tabs>
        <w:tab w:val="clear" w:pos="3600"/>
        <w:tab w:val="clear" w:pos="3958"/>
      </w:tabs>
      <w:jc w:val="right"/>
    </w:pPr>
  </w:style>
  <w:style w:type="character" w:styleId="Emphasis">
    <w:name w:val="Emphasis"/>
    <w:basedOn w:val="DefaultParagraphFont"/>
    <w:qFormat/>
    <w:rsid w:val="006211D8"/>
    <w:rPr>
      <w:i/>
    </w:rPr>
  </w:style>
  <w:style w:type="paragraph" w:styleId="Caption">
    <w:name w:val="caption"/>
    <w:basedOn w:val="BodyText"/>
    <w:next w:val="Normal"/>
    <w:qFormat/>
    <w:rsid w:val="006211D8"/>
    <w:pPr>
      <w:framePr w:w="2268" w:hSpace="181" w:vSpace="181" w:wrap="around" w:vAnchor="text" w:hAnchor="page" w:x="1135" w:y="285" w:anchorLock="1"/>
    </w:pPr>
    <w:rPr>
      <w:i/>
    </w:rPr>
  </w:style>
  <w:style w:type="paragraph" w:customStyle="1" w:styleId="MiniTOCTitle">
    <w:name w:val="MiniTOCTitle"/>
    <w:basedOn w:val="Heading4"/>
    <w:rsid w:val="006211D8"/>
    <w:pPr>
      <w:spacing w:before="240"/>
      <w:outlineLvl w:val="9"/>
    </w:pPr>
    <w:rPr>
      <w:noProof/>
      <w:sz w:val="24"/>
    </w:rPr>
  </w:style>
  <w:style w:type="paragraph" w:customStyle="1" w:styleId="MiniTOCItem">
    <w:name w:val="MiniTOCItem"/>
    <w:basedOn w:val="ListBullet"/>
    <w:rsid w:val="006211D8"/>
    <w:pPr>
      <w:numPr>
        <w:numId w:val="0"/>
      </w:numPr>
      <w:tabs>
        <w:tab w:val="right" w:leader="dot" w:pos="6521"/>
      </w:tabs>
      <w:spacing w:before="0" w:after="0"/>
    </w:pPr>
  </w:style>
  <w:style w:type="paragraph" w:customStyle="1" w:styleId="TOFTitle">
    <w:name w:val="TOFTitle"/>
    <w:basedOn w:val="TOCTitle"/>
    <w:rsid w:val="006211D8"/>
  </w:style>
  <w:style w:type="paragraph" w:styleId="TableofFigures">
    <w:name w:val="table of figures"/>
    <w:basedOn w:val="Normal"/>
    <w:next w:val="Normal"/>
    <w:semiHidden/>
    <w:rsid w:val="006211D8"/>
    <w:pPr>
      <w:tabs>
        <w:tab w:val="right" w:leader="dot" w:pos="9072"/>
      </w:tabs>
      <w:ind w:left="970" w:hanging="403"/>
    </w:pPr>
    <w:rPr>
      <w:rFonts w:ascii="Times New Roman" w:hAnsi="Times New Roman"/>
      <w:b/>
    </w:rPr>
  </w:style>
  <w:style w:type="paragraph" w:styleId="ListNumber">
    <w:name w:val="List Number"/>
    <w:basedOn w:val="List"/>
    <w:rsid w:val="006211D8"/>
    <w:pPr>
      <w:numPr>
        <w:numId w:val="10"/>
      </w:numPr>
    </w:pPr>
  </w:style>
  <w:style w:type="character" w:customStyle="1" w:styleId="WingdingSymbols">
    <w:name w:val="Wingding Symbols"/>
    <w:rsid w:val="006211D8"/>
    <w:rPr>
      <w:rFonts w:ascii="Wingdings" w:hAnsi="Wingdings"/>
    </w:rPr>
  </w:style>
  <w:style w:type="paragraph" w:customStyle="1" w:styleId="TableHeading">
    <w:name w:val="Table Heading"/>
    <w:basedOn w:val="HeadingBase"/>
    <w:rsid w:val="006211D8"/>
    <w:pPr>
      <w:keepLines/>
      <w:pBdr>
        <w:bottom w:val="single" w:sz="6" w:space="1" w:color="918585"/>
      </w:pBdr>
      <w:spacing w:before="240"/>
    </w:pPr>
  </w:style>
  <w:style w:type="character" w:customStyle="1" w:styleId="HotSpot">
    <w:name w:val="HotSpot"/>
    <w:rsid w:val="006211D8"/>
    <w:rPr>
      <w:color w:val="0033CC"/>
      <w:u w:val="none"/>
    </w:rPr>
  </w:style>
  <w:style w:type="paragraph" w:customStyle="1" w:styleId="BodyTextRight">
    <w:name w:val="Body Text Right"/>
    <w:basedOn w:val="BodyText"/>
    <w:rsid w:val="006211D8"/>
    <w:pPr>
      <w:spacing w:before="0" w:after="0"/>
      <w:jc w:val="right"/>
    </w:pPr>
  </w:style>
  <w:style w:type="paragraph" w:styleId="Index3">
    <w:name w:val="index 3"/>
    <w:basedOn w:val="ListNumber2"/>
    <w:next w:val="Normal"/>
    <w:semiHidden/>
    <w:rsid w:val="006211D8"/>
    <w:pPr>
      <w:numPr>
        <w:numId w:val="0"/>
      </w:numPr>
      <w:tabs>
        <w:tab w:val="right" w:leader="dot" w:pos="4176"/>
      </w:tabs>
    </w:pPr>
  </w:style>
  <w:style w:type="paragraph" w:styleId="ListNumber2">
    <w:name w:val="List Number 2"/>
    <w:basedOn w:val="List2"/>
    <w:rsid w:val="006211D8"/>
    <w:pPr>
      <w:numPr>
        <w:numId w:val="9"/>
      </w:numPr>
      <w:tabs>
        <w:tab w:val="clear" w:pos="1060"/>
      </w:tabs>
    </w:pPr>
  </w:style>
  <w:style w:type="paragraph" w:customStyle="1" w:styleId="MarginNote">
    <w:name w:val="Margin Note"/>
    <w:basedOn w:val="BodyText"/>
    <w:rsid w:val="006211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1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1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1D8"/>
    <w:rPr>
      <w:sz w:val="32"/>
    </w:rPr>
  </w:style>
  <w:style w:type="paragraph" w:customStyle="1" w:styleId="HeadingProcedure">
    <w:name w:val="Heading Procedure"/>
    <w:basedOn w:val="HeadingBase"/>
    <w:next w:val="Normal"/>
    <w:rsid w:val="006211D8"/>
    <w:pPr>
      <w:tabs>
        <w:tab w:val="left" w:pos="0"/>
      </w:tabs>
      <w:spacing w:before="120" w:after="60"/>
    </w:pPr>
    <w:rPr>
      <w:i/>
      <w:color w:val="918585"/>
      <w:sz w:val="22"/>
    </w:rPr>
  </w:style>
  <w:style w:type="paragraph" w:customStyle="1" w:styleId="TableBodyText">
    <w:name w:val="Table Body Text"/>
    <w:basedOn w:val="BodyText"/>
    <w:rsid w:val="006211D8"/>
    <w:pPr>
      <w:spacing w:before="60" w:after="60"/>
    </w:pPr>
  </w:style>
  <w:style w:type="paragraph" w:styleId="ListContinue">
    <w:name w:val="List Continue"/>
    <w:basedOn w:val="List"/>
    <w:rsid w:val="006211D8"/>
    <w:pPr>
      <w:ind w:firstLine="0"/>
    </w:pPr>
  </w:style>
  <w:style w:type="paragraph" w:customStyle="1" w:styleId="ListNote">
    <w:name w:val="List Note"/>
    <w:basedOn w:val="List"/>
    <w:rsid w:val="006211D8"/>
    <w:pPr>
      <w:pBdr>
        <w:top w:val="single" w:sz="6" w:space="2" w:color="918585"/>
        <w:bottom w:val="single" w:sz="6" w:space="2" w:color="918585"/>
      </w:pBdr>
      <w:tabs>
        <w:tab w:val="left" w:pos="1021"/>
      </w:tabs>
      <w:ind w:firstLine="0"/>
    </w:pPr>
  </w:style>
  <w:style w:type="paragraph" w:customStyle="1" w:styleId="Warning">
    <w:name w:val="Warning"/>
    <w:basedOn w:val="BodyText"/>
    <w:rsid w:val="006211D8"/>
    <w:pPr>
      <w:shd w:val="clear" w:color="auto" w:fill="D9D9D9"/>
      <w:tabs>
        <w:tab w:val="left" w:pos="992"/>
      </w:tabs>
      <w:ind w:left="119" w:right="119"/>
    </w:pPr>
    <w:rPr>
      <w:sz w:val="20"/>
    </w:rPr>
  </w:style>
  <w:style w:type="paragraph" w:customStyle="1" w:styleId="MarginIcons">
    <w:name w:val="Margin Icons"/>
    <w:basedOn w:val="BodyText"/>
    <w:rsid w:val="006211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1D8"/>
    <w:rPr>
      <w:rFonts w:ascii="Courier New" w:hAnsi="Courier New"/>
    </w:rPr>
  </w:style>
  <w:style w:type="paragraph" w:customStyle="1" w:styleId="NoteBullet">
    <w:name w:val="Note Bullet"/>
    <w:basedOn w:val="Note"/>
    <w:rsid w:val="006211D8"/>
    <w:pPr>
      <w:tabs>
        <w:tab w:val="clear" w:pos="680"/>
      </w:tabs>
      <w:spacing w:before="60" w:after="60"/>
    </w:pPr>
  </w:style>
  <w:style w:type="paragraph" w:customStyle="1" w:styleId="SubHeading2">
    <w:name w:val="SubHeading2"/>
    <w:basedOn w:val="HeadingBase"/>
    <w:rsid w:val="006211D8"/>
    <w:pPr>
      <w:spacing w:before="240" w:after="60"/>
    </w:pPr>
    <w:rPr>
      <w:sz w:val="20"/>
    </w:rPr>
  </w:style>
  <w:style w:type="paragraph" w:customStyle="1" w:styleId="SubHeading1">
    <w:name w:val="SubHeading1"/>
    <w:basedOn w:val="HeadingBase"/>
    <w:rsid w:val="006211D8"/>
    <w:pPr>
      <w:spacing w:before="240" w:after="60"/>
    </w:pPr>
    <w:rPr>
      <w:color w:val="918585"/>
      <w:sz w:val="22"/>
    </w:rPr>
  </w:style>
  <w:style w:type="paragraph" w:customStyle="1" w:styleId="SideHeading">
    <w:name w:val="Side Heading"/>
    <w:basedOn w:val="HeadingBase"/>
    <w:rsid w:val="006211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1D8"/>
    <w:pPr>
      <w:tabs>
        <w:tab w:val="num" w:pos="360"/>
      </w:tabs>
    </w:pPr>
  </w:style>
  <w:style w:type="paragraph" w:styleId="PlainText">
    <w:name w:val="Plain Text"/>
    <w:basedOn w:val="Normal"/>
    <w:link w:val="PlainTextChar"/>
    <w:rsid w:val="006211D8"/>
    <w:rPr>
      <w:sz w:val="20"/>
    </w:rPr>
  </w:style>
  <w:style w:type="character" w:customStyle="1" w:styleId="PlainTextChar">
    <w:name w:val="Plain Text Char"/>
    <w:basedOn w:val="DefaultParagraphFont"/>
    <w:link w:val="PlainText"/>
    <w:rsid w:val="006211D8"/>
    <w:rPr>
      <w:rFonts w:ascii="Courier New" w:eastAsia="Times New Roman" w:hAnsi="Courier New" w:cs="Times New Roman"/>
      <w:sz w:val="20"/>
      <w:szCs w:val="20"/>
      <w:lang w:eastAsia="en-US"/>
    </w:rPr>
  </w:style>
  <w:style w:type="character" w:customStyle="1" w:styleId="MenuOption">
    <w:name w:val="Menu Option"/>
    <w:basedOn w:val="DefaultParagraphFont"/>
    <w:rsid w:val="006211D8"/>
    <w:rPr>
      <w:b/>
      <w:smallCaps/>
    </w:rPr>
  </w:style>
  <w:style w:type="paragraph" w:customStyle="1" w:styleId="TableListNumber">
    <w:name w:val="Table List Number"/>
    <w:basedOn w:val="ListNumber"/>
    <w:rsid w:val="006211D8"/>
    <w:pPr>
      <w:numPr>
        <w:numId w:val="0"/>
      </w:numPr>
    </w:pPr>
  </w:style>
  <w:style w:type="paragraph" w:styleId="TOC4">
    <w:name w:val="toc 4"/>
    <w:basedOn w:val="TOCBase"/>
    <w:next w:val="Normal"/>
    <w:semiHidden/>
    <w:rsid w:val="006211D8"/>
    <w:pPr>
      <w:tabs>
        <w:tab w:val="right" w:leader="dot" w:pos="9071"/>
      </w:tabs>
      <w:ind w:left="1701"/>
    </w:pPr>
  </w:style>
  <w:style w:type="paragraph" w:customStyle="1" w:styleId="ListAlpha">
    <w:name w:val="List Alpha"/>
    <w:basedOn w:val="List"/>
    <w:rsid w:val="006211D8"/>
    <w:pPr>
      <w:numPr>
        <w:numId w:val="8"/>
      </w:numPr>
    </w:pPr>
  </w:style>
  <w:style w:type="paragraph" w:customStyle="1" w:styleId="ListAlpha2">
    <w:name w:val="List Alpha 2"/>
    <w:basedOn w:val="List2"/>
    <w:rsid w:val="006211D8"/>
    <w:pPr>
      <w:numPr>
        <w:numId w:val="7"/>
      </w:numPr>
    </w:pPr>
  </w:style>
  <w:style w:type="paragraph" w:styleId="List2">
    <w:name w:val="List 2"/>
    <w:basedOn w:val="BodyText"/>
    <w:rsid w:val="006211D8"/>
    <w:pPr>
      <w:tabs>
        <w:tab w:val="left" w:pos="680"/>
      </w:tabs>
      <w:spacing w:before="60" w:after="60"/>
      <w:ind w:left="680" w:hanging="340"/>
    </w:pPr>
  </w:style>
  <w:style w:type="paragraph" w:styleId="List3">
    <w:name w:val="List 3"/>
    <w:basedOn w:val="BodyText"/>
    <w:rsid w:val="006211D8"/>
    <w:pPr>
      <w:tabs>
        <w:tab w:val="left" w:pos="1021"/>
      </w:tabs>
      <w:spacing w:before="60" w:after="60"/>
      <w:ind w:left="1020" w:hanging="340"/>
    </w:pPr>
  </w:style>
  <w:style w:type="paragraph" w:styleId="List4">
    <w:name w:val="List 4"/>
    <w:basedOn w:val="BodyText"/>
    <w:rsid w:val="006211D8"/>
    <w:pPr>
      <w:tabs>
        <w:tab w:val="left" w:pos="1361"/>
      </w:tabs>
      <w:spacing w:before="60" w:after="60"/>
      <w:ind w:left="1361" w:hanging="340"/>
    </w:pPr>
  </w:style>
  <w:style w:type="paragraph" w:styleId="List5">
    <w:name w:val="List 5"/>
    <w:basedOn w:val="BodyText"/>
    <w:rsid w:val="006211D8"/>
    <w:pPr>
      <w:tabs>
        <w:tab w:val="left" w:pos="1701"/>
      </w:tabs>
      <w:spacing w:before="60" w:after="60"/>
      <w:ind w:left="1701" w:hanging="340"/>
    </w:pPr>
  </w:style>
  <w:style w:type="paragraph" w:styleId="ListBullet3">
    <w:name w:val="List Bullet 3"/>
    <w:basedOn w:val="List3"/>
    <w:rsid w:val="006211D8"/>
    <w:pPr>
      <w:numPr>
        <w:numId w:val="14"/>
      </w:numPr>
      <w:tabs>
        <w:tab w:val="clear" w:pos="1021"/>
      </w:tabs>
      <w:ind w:left="1037" w:hanging="357"/>
    </w:pPr>
  </w:style>
  <w:style w:type="paragraph" w:styleId="ListBullet4">
    <w:name w:val="List Bullet 4"/>
    <w:basedOn w:val="List4"/>
    <w:rsid w:val="006211D8"/>
    <w:pPr>
      <w:numPr>
        <w:numId w:val="2"/>
      </w:numPr>
    </w:pPr>
  </w:style>
  <w:style w:type="paragraph" w:styleId="ListBullet5">
    <w:name w:val="List Bullet 5"/>
    <w:basedOn w:val="List5"/>
    <w:rsid w:val="006211D8"/>
    <w:pPr>
      <w:numPr>
        <w:numId w:val="3"/>
      </w:numPr>
    </w:pPr>
  </w:style>
  <w:style w:type="paragraph" w:styleId="ListContinue2">
    <w:name w:val="List Continue 2"/>
    <w:basedOn w:val="List2"/>
    <w:rsid w:val="006211D8"/>
    <w:pPr>
      <w:ind w:firstLine="0"/>
    </w:pPr>
  </w:style>
  <w:style w:type="paragraph" w:styleId="ListContinue3">
    <w:name w:val="List Continue 3"/>
    <w:basedOn w:val="List3"/>
    <w:rsid w:val="006211D8"/>
    <w:pPr>
      <w:ind w:left="1021" w:firstLine="0"/>
    </w:pPr>
  </w:style>
  <w:style w:type="paragraph" w:styleId="ListContinue4">
    <w:name w:val="List Continue 4"/>
    <w:basedOn w:val="List4"/>
    <w:rsid w:val="006211D8"/>
    <w:pPr>
      <w:ind w:firstLine="0"/>
    </w:pPr>
  </w:style>
  <w:style w:type="paragraph" w:styleId="ListContinue5">
    <w:name w:val="List Continue 5"/>
    <w:basedOn w:val="List5"/>
    <w:rsid w:val="006211D8"/>
    <w:pPr>
      <w:ind w:firstLine="0"/>
    </w:pPr>
  </w:style>
  <w:style w:type="paragraph" w:styleId="ListNumber3">
    <w:name w:val="List Number 3"/>
    <w:basedOn w:val="List3"/>
    <w:rsid w:val="006211D8"/>
    <w:pPr>
      <w:numPr>
        <w:numId w:val="4"/>
      </w:numPr>
    </w:pPr>
  </w:style>
  <w:style w:type="paragraph" w:styleId="ListNumber4">
    <w:name w:val="List Number 4"/>
    <w:basedOn w:val="List4"/>
    <w:rsid w:val="006211D8"/>
    <w:pPr>
      <w:numPr>
        <w:numId w:val="5"/>
      </w:numPr>
    </w:pPr>
  </w:style>
  <w:style w:type="paragraph" w:styleId="ListNumber5">
    <w:name w:val="List Number 5"/>
    <w:basedOn w:val="List5"/>
    <w:rsid w:val="006211D8"/>
    <w:pPr>
      <w:numPr>
        <w:numId w:val="6"/>
      </w:numPr>
    </w:pPr>
  </w:style>
  <w:style w:type="paragraph" w:styleId="BlockText">
    <w:name w:val="Block Text"/>
    <w:basedOn w:val="Normal"/>
    <w:rsid w:val="006211D8"/>
    <w:pPr>
      <w:spacing w:after="120"/>
      <w:ind w:left="1440" w:right="1440"/>
    </w:pPr>
  </w:style>
  <w:style w:type="character" w:customStyle="1" w:styleId="Subscript">
    <w:name w:val="Subscript"/>
    <w:basedOn w:val="DefaultParagraphFont"/>
    <w:rsid w:val="006211D8"/>
    <w:rPr>
      <w:sz w:val="16"/>
      <w:vertAlign w:val="subscript"/>
    </w:rPr>
  </w:style>
  <w:style w:type="character" w:customStyle="1" w:styleId="Superscript">
    <w:name w:val="Superscript"/>
    <w:basedOn w:val="DefaultParagraphFont"/>
    <w:rsid w:val="006211D8"/>
    <w:rPr>
      <w:sz w:val="16"/>
      <w:vertAlign w:val="superscript"/>
    </w:rPr>
  </w:style>
  <w:style w:type="character" w:customStyle="1" w:styleId="Symbols">
    <w:name w:val="Symbols"/>
    <w:basedOn w:val="DefaultParagraphFont"/>
    <w:rsid w:val="006211D8"/>
    <w:rPr>
      <w:rFonts w:ascii="Symbol" w:hAnsi="Symbol"/>
    </w:rPr>
  </w:style>
  <w:style w:type="character" w:customStyle="1" w:styleId="MenuOptions">
    <w:name w:val="Menu Options"/>
    <w:basedOn w:val="DefaultParagraphFont"/>
    <w:rsid w:val="006211D8"/>
    <w:rPr>
      <w:rFonts w:ascii="Arial Narrow" w:hAnsi="Arial Narrow"/>
      <w:smallCaps/>
    </w:rPr>
  </w:style>
  <w:style w:type="character" w:customStyle="1" w:styleId="Buttons">
    <w:name w:val="Buttons"/>
    <w:basedOn w:val="DefaultParagraphFont"/>
    <w:rsid w:val="006211D8"/>
    <w:rPr>
      <w:b/>
    </w:rPr>
  </w:style>
  <w:style w:type="character" w:customStyle="1" w:styleId="Underlined">
    <w:name w:val="Underlined"/>
    <w:basedOn w:val="DefaultParagraphFont"/>
    <w:rsid w:val="006211D8"/>
    <w:rPr>
      <w:u w:val="single"/>
    </w:rPr>
  </w:style>
  <w:style w:type="paragraph" w:customStyle="1" w:styleId="TableBodyTextRight">
    <w:name w:val="Table Body Text Right"/>
    <w:basedOn w:val="TableBodyText"/>
    <w:rsid w:val="006211D8"/>
    <w:pPr>
      <w:widowControl w:val="0"/>
      <w:autoSpaceDE w:val="0"/>
      <w:autoSpaceDN w:val="0"/>
      <w:adjustRightInd w:val="0"/>
      <w:jc w:val="right"/>
    </w:pPr>
    <w:rPr>
      <w:rFonts w:cs="Arial"/>
      <w:szCs w:val="18"/>
    </w:rPr>
  </w:style>
  <w:style w:type="paragraph" w:customStyle="1" w:styleId="CopyrightText">
    <w:name w:val="Copyright Text"/>
    <w:basedOn w:val="BodyText"/>
    <w:rsid w:val="006211D8"/>
    <w:rPr>
      <w:sz w:val="18"/>
    </w:rPr>
  </w:style>
  <w:style w:type="paragraph" w:customStyle="1" w:styleId="BodySmallRight">
    <w:name w:val="Body Small Right"/>
    <w:basedOn w:val="BodyTextRight"/>
    <w:rsid w:val="006211D8"/>
    <w:rPr>
      <w:sz w:val="18"/>
      <w:szCs w:val="18"/>
    </w:rPr>
  </w:style>
  <w:style w:type="paragraph" w:customStyle="1" w:styleId="MarginEdition">
    <w:name w:val="Margin Edition"/>
    <w:basedOn w:val="MarginNote"/>
    <w:rsid w:val="006211D8"/>
    <w:pPr>
      <w:spacing w:before="0" w:after="0"/>
    </w:pPr>
    <w:rPr>
      <w:rFonts w:ascii="Times New Roman" w:hAnsi="Times New Roman"/>
      <w:color w:val="999999"/>
    </w:rPr>
  </w:style>
  <w:style w:type="paragraph" w:customStyle="1" w:styleId="Spacer">
    <w:name w:val="Spacer"/>
    <w:basedOn w:val="Normal"/>
    <w:rsid w:val="006211D8"/>
    <w:rPr>
      <w:sz w:val="2"/>
      <w:szCs w:val="2"/>
    </w:rPr>
  </w:style>
  <w:style w:type="character" w:customStyle="1" w:styleId="Small">
    <w:name w:val="Small"/>
    <w:basedOn w:val="DefaultParagraphFont"/>
    <w:rsid w:val="006211D8"/>
    <w:rPr>
      <w:sz w:val="16"/>
    </w:rPr>
  </w:style>
  <w:style w:type="paragraph" w:customStyle="1" w:styleId="WideTable">
    <w:name w:val="Wide Table"/>
    <w:basedOn w:val="Normal"/>
    <w:rsid w:val="006211D8"/>
    <w:pPr>
      <w:ind w:left="-1418"/>
    </w:pPr>
    <w:rPr>
      <w:sz w:val="2"/>
      <w:szCs w:val="2"/>
    </w:rPr>
  </w:style>
  <w:style w:type="character" w:styleId="PageNumber">
    <w:name w:val="page number"/>
    <w:basedOn w:val="DefaultParagraphFont"/>
    <w:rsid w:val="006211D8"/>
  </w:style>
  <w:style w:type="paragraph" w:styleId="Quote">
    <w:name w:val="Quote"/>
    <w:basedOn w:val="Heading1"/>
    <w:link w:val="QuoteChar"/>
    <w:qFormat/>
    <w:rsid w:val="006211D8"/>
    <w:rPr>
      <w:b w:val="0"/>
      <w:sz w:val="72"/>
      <w:szCs w:val="72"/>
      <w:lang w:val="en-NZ"/>
    </w:rPr>
  </w:style>
  <w:style w:type="character" w:customStyle="1" w:styleId="QuoteChar">
    <w:name w:val="Quote Char"/>
    <w:basedOn w:val="DefaultParagraphFont"/>
    <w:link w:val="Quote"/>
    <w:rsid w:val="006211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1D8"/>
    <w:pPr>
      <w:pageBreakBefore/>
    </w:pPr>
  </w:style>
  <w:style w:type="paragraph" w:customStyle="1" w:styleId="Border">
    <w:name w:val="Border"/>
    <w:basedOn w:val="Normal"/>
    <w:qFormat/>
    <w:rsid w:val="006211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1D8"/>
    <w:rPr>
      <w:b/>
      <w:bCs/>
      <w:i/>
      <w:iCs/>
      <w:color w:val="auto"/>
    </w:rPr>
  </w:style>
  <w:style w:type="paragraph" w:styleId="IntenseQuote">
    <w:name w:val="Intense Quote"/>
    <w:basedOn w:val="Normal"/>
    <w:next w:val="Normal"/>
    <w:link w:val="IntenseQuoteChar"/>
    <w:uiPriority w:val="30"/>
    <w:qFormat/>
    <w:rsid w:val="006211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1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1D8"/>
    <w:rPr>
      <w:smallCaps/>
      <w:color w:val="auto"/>
      <w:u w:val="single"/>
    </w:rPr>
  </w:style>
  <w:style w:type="character" w:styleId="IntenseReference">
    <w:name w:val="Intense Reference"/>
    <w:basedOn w:val="DefaultParagraphFont"/>
    <w:uiPriority w:val="32"/>
    <w:qFormat/>
    <w:rsid w:val="006211D8"/>
    <w:rPr>
      <w:b/>
      <w:bCs/>
      <w:smallCaps/>
      <w:color w:val="auto"/>
      <w:spacing w:val="5"/>
      <w:u w:val="single"/>
    </w:rPr>
  </w:style>
  <w:style w:type="paragraph" w:customStyle="1" w:styleId="2ColumnHeading">
    <w:name w:val="2Column Heading"/>
    <w:basedOn w:val="BodyText"/>
    <w:qFormat/>
    <w:rsid w:val="006211D8"/>
    <w:pPr>
      <w:spacing w:after="60"/>
      <w:ind w:left="-2268"/>
    </w:pPr>
    <w:rPr>
      <w:b/>
    </w:rPr>
  </w:style>
  <w:style w:type="paragraph" w:customStyle="1" w:styleId="Heading1TOC">
    <w:name w:val="Heading1 TOC"/>
    <w:basedOn w:val="Normal"/>
    <w:qFormat/>
    <w:rsid w:val="006211D8"/>
    <w:pPr>
      <w:spacing w:before="240" w:after="120"/>
    </w:pPr>
    <w:rPr>
      <w:rFonts w:ascii="Times New Roman" w:hAnsi="Times New Roman"/>
      <w:b/>
      <w:sz w:val="32"/>
    </w:rPr>
  </w:style>
  <w:style w:type="paragraph" w:customStyle="1" w:styleId="Heading2TOC">
    <w:name w:val="Heading2 TOC"/>
    <w:basedOn w:val="Normal"/>
    <w:qFormat/>
    <w:rsid w:val="006211D8"/>
    <w:pPr>
      <w:spacing w:before="240" w:after="60"/>
    </w:pPr>
    <w:rPr>
      <w:rFonts w:ascii="Times New Roman" w:hAnsi="Times New Roman"/>
      <w:b/>
      <w:sz w:val="28"/>
    </w:rPr>
  </w:style>
  <w:style w:type="character" w:customStyle="1" w:styleId="Underline">
    <w:name w:val="Underline"/>
    <w:basedOn w:val="DefaultParagraphFont"/>
    <w:qFormat/>
    <w:rsid w:val="006211D8"/>
    <w:rPr>
      <w:u w:val="single"/>
    </w:rPr>
  </w:style>
  <w:style w:type="character" w:customStyle="1" w:styleId="BoldandItalics">
    <w:name w:val="Bold and Italics"/>
    <w:qFormat/>
    <w:rsid w:val="006211D8"/>
    <w:rPr>
      <w:b/>
      <w:i/>
      <w:u w:val="none"/>
    </w:rPr>
  </w:style>
  <w:style w:type="paragraph" w:styleId="BalloonText">
    <w:name w:val="Balloon Text"/>
    <w:basedOn w:val="Normal"/>
    <w:link w:val="BalloonTextChar"/>
    <w:rsid w:val="006211D8"/>
    <w:rPr>
      <w:rFonts w:ascii="Tahoma" w:hAnsi="Tahoma" w:cs="Tahoma"/>
      <w:sz w:val="16"/>
      <w:szCs w:val="16"/>
    </w:rPr>
  </w:style>
  <w:style w:type="character" w:customStyle="1" w:styleId="BalloonTextChar">
    <w:name w:val="Balloon Text Char"/>
    <w:basedOn w:val="DefaultParagraphFont"/>
    <w:link w:val="BalloonText"/>
    <w:rsid w:val="006211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1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11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1D8"/>
    <w:rPr>
      <w:b/>
      <w:color w:val="660033"/>
      <w:spacing w:val="0"/>
    </w:rPr>
  </w:style>
  <w:style w:type="paragraph" w:customStyle="1" w:styleId="Nameditemlist">
    <w:name w:val="Named item list"/>
    <w:basedOn w:val="BodyText"/>
    <w:qFormat/>
    <w:rsid w:val="006211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1202</Words>
  <Characters>7272</Characters>
  <Application>Microsoft Office Word</Application>
  <DocSecurity>0</DocSecurity>
  <Lines>228</Lines>
  <Paragraphs>135</Paragraphs>
  <ScaleCrop>false</ScaleCrop>
  <Company>Author-it Software Corporation Ltd.</Company>
  <LinksUpToDate>false</LinksUpToDate>
  <CharactersWithSpaces>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TLI31710 Certificate III in Mobile Crane Operations</dc:title>
  <dc:subject>Approved</dc:subject>
  <dc:creator>Transport &amp; Logistics Industry Skills Council</dc:creator>
  <cp:keywords>Release 3</cp:keywords>
  <dc:description>Review Date: 12 April 2008</dc:description>
  <cp:lastModifiedBy>TPCMS</cp:lastModifiedBy>
  <cp:revision>3</cp:revision>
  <dcterms:created xsi:type="dcterms:W3CDTF">2013-04-18T08:27:00Z</dcterms:created>
  <dcterms:modified xsi:type="dcterms:W3CDTF">2013-04-18T08:27:00Z</dcterms:modified>
</cp:coreProperties>
</file>