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F5D" w:rsidP="00971F5D">
      <w:pPr>
        <w:pStyle w:val="Title"/>
      </w:pPr>
      <w:r>
        <w:fldChar w:fldCharType="begin"/>
      </w:r>
      <w:r>
        <w:instrText xml:space="preserve"> TITLE   \* MERGEFORMAT </w:instrText>
      </w:r>
      <w:r>
        <w:fldChar w:fldCharType="separate"/>
      </w:r>
      <w:r>
        <w:t>TLI31410 Certificate III in Rail Driving</w:t>
      </w:r>
      <w:r>
        <w:fldChar w:fldCharType="end"/>
      </w:r>
    </w:p>
    <w:p w:rsidR="00971F5D" w:rsidP="00971F5D">
      <w:pPr>
        <w:pStyle w:val="Version"/>
        <w:sectPr w:rsidSect="00FD7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41F" w:rsidP="00FD741F">
      <w:pPr>
        <w:pStyle w:val="SuperHeading"/>
      </w:pPr>
      <w:r w:rsidRPr="00FD741F">
        <w:t>TLI31410 Certificate III in Rail Driving</w:t>
      </w:r>
    </w:p>
    <w:p w:rsidR="00000000" w:rsidRPr="00FD741F" w:rsidP="00FD741F">
      <w:pPr>
        <w:pStyle w:val="Heading1"/>
      </w:pPr>
      <w:bookmarkStart w:id="1" w:name="O_384450"/>
      <w:bookmarkEnd w:id="1"/>
      <w:r w:rsidRPr="00FD741F">
        <w:t>Modification History</w:t>
      </w:r>
    </w:p>
    <w:p w:rsidR="00000000" w:rsidRPr="00FD741F" w:rsidP="00FD741F">
      <w:pPr>
        <w:pStyle w:val="BodyText"/>
      </w:pPr>
      <w:r w:rsidRPr="00FD741F">
        <w:t>Not Applicable</w:t>
      </w:r>
    </w:p>
    <w:p w:rsidR="00000000" w:rsidRPr="00FD741F" w:rsidP="00FD741F">
      <w:pPr>
        <w:pStyle w:val="AllowPageBreak"/>
      </w:pPr>
    </w:p>
    <w:p w:rsidR="00000000" w:rsidRPr="00FD741F" w:rsidP="00FD741F">
      <w:pPr>
        <w:pStyle w:val="Heading1"/>
      </w:pPr>
      <w:bookmarkStart w:id="2" w:name="O_384455"/>
      <w:bookmarkEnd w:id="2"/>
      <w:r w:rsidRPr="00FD741F">
        <w:t>Description</w:t>
      </w:r>
    </w:p>
    <w:p w:rsidR="00000000" w:rsidRPr="00FD741F" w:rsidP="00FD741F">
      <w:pPr>
        <w:pStyle w:val="BodyText"/>
      </w:pPr>
      <w:r w:rsidRPr="00FD741F">
        <w:rPr>
          <w:rStyle w:val="SpecialBold"/>
        </w:rPr>
        <w:t>Rationale</w:t>
      </w:r>
      <w:r w:rsidRPr="00FD741F">
        <w:t xml:space="preserve">: </w:t>
      </w:r>
    </w:p>
    <w:p w:rsidR="00000000" w:rsidRPr="00FD741F" w:rsidP="00FD741F">
      <w:pPr>
        <w:pStyle w:val="BodyText"/>
      </w:pPr>
      <w:r w:rsidRPr="00FD741F">
        <w:t>This is a general qualification for a person who drives a light rail train, tram or operates a monorail within a metro</w:t>
      </w:r>
      <w:r w:rsidRPr="00FD741F">
        <w:t xml:space="preserve">politan or suburban transport environment. It involves a broad range of skilled applications applied in a wide variety of contexts, which may involve application of some discretion and judgement in selecting equipment, services or contingency measures. It </w:t>
      </w:r>
      <w:r w:rsidRPr="00FD741F">
        <w:t>may also include responsibility for coordinating the work of others.</w:t>
      </w:r>
    </w:p>
    <w:p w:rsidR="00000000" w:rsidRPr="00FD741F" w:rsidP="00FD741F">
      <w:pPr>
        <w:pStyle w:val="BodyText"/>
      </w:pPr>
      <w:r w:rsidRPr="00FD741F">
        <w:rPr>
          <w:rStyle w:val="SpecialBold"/>
        </w:rPr>
        <w:t>Job roles</w:t>
      </w:r>
      <w:r w:rsidRPr="00FD741F">
        <w:t>:</w:t>
      </w:r>
    </w:p>
    <w:p w:rsidR="00000000" w:rsidRPr="00FD741F" w:rsidP="00FD741F">
      <w:pPr>
        <w:pStyle w:val="BodyText"/>
      </w:pPr>
      <w:r w:rsidRPr="00FD741F">
        <w:t>Job roles and titles vary across different sectors. Possible job titles relevant to this qualification include:</w:t>
      </w:r>
    </w:p>
    <w:p w:rsidR="00000000" w:rsidRPr="00FD741F" w:rsidP="00FD741F">
      <w:pPr>
        <w:pStyle w:val="ListBullet"/>
      </w:pPr>
      <w:r w:rsidRPr="00FD741F">
        <w:t>Tram Driver</w:t>
      </w:r>
    </w:p>
    <w:p w:rsidR="00000000" w:rsidRPr="00FD741F" w:rsidP="00FD741F">
      <w:pPr>
        <w:pStyle w:val="ListBullet"/>
      </w:pPr>
      <w:r w:rsidRPr="00FD741F">
        <w:t>Light Rail Driver</w:t>
      </w:r>
    </w:p>
    <w:p w:rsidR="00971F5D" w:rsidP="00FD741F">
      <w:pPr>
        <w:pStyle w:val="ListBullet"/>
      </w:pPr>
      <w:r w:rsidRPr="00FD741F">
        <w:t>Monorail Operator</w:t>
      </w:r>
    </w:p>
    <w:p w:rsidR="00971F5D" w:rsidP="00FD741F">
      <w:pPr>
        <w:pStyle w:val="ListBullet"/>
      </w:pPr>
    </w:p>
    <w:p w:rsidR="00000000" w:rsidRPr="00FD741F" w:rsidP="00FD741F">
      <w:pPr>
        <w:pStyle w:val="Heading1"/>
      </w:pPr>
      <w:bookmarkStart w:id="3" w:name="O_384448"/>
      <w:bookmarkEnd w:id="3"/>
      <w:r w:rsidRPr="00FD741F">
        <w:t>Pathways Information</w:t>
      </w:r>
    </w:p>
    <w:p w:rsidR="00000000" w:rsidRPr="00FD741F" w:rsidP="00FD741F">
      <w:pPr>
        <w:pStyle w:val="BodyText"/>
      </w:pPr>
      <w:r w:rsidRPr="00FD741F">
        <w:t>Not Applicable</w:t>
      </w:r>
    </w:p>
    <w:p w:rsidR="00000000" w:rsidRPr="00FD741F" w:rsidP="00FD741F">
      <w:pPr>
        <w:pStyle w:val="AllowPageBreak"/>
      </w:pPr>
    </w:p>
    <w:p w:rsidR="00000000" w:rsidRPr="00FD741F" w:rsidP="00FD741F">
      <w:pPr>
        <w:pStyle w:val="Heading1"/>
      </w:pPr>
      <w:bookmarkStart w:id="4" w:name="O_384451"/>
      <w:bookmarkEnd w:id="4"/>
      <w:r w:rsidRPr="00FD741F">
        <w:t>Licensing/Regulatory Information</w:t>
      </w:r>
    </w:p>
    <w:p w:rsidR="00000000" w:rsidRPr="00FD741F" w:rsidP="00FD741F">
      <w:pPr>
        <w:pStyle w:val="BodyText"/>
      </w:pPr>
      <w:r w:rsidRPr="00FD741F">
        <w:t>Not Applicable</w:t>
      </w:r>
    </w:p>
    <w:p w:rsidR="00000000" w:rsidRPr="00FD741F" w:rsidP="00FD741F">
      <w:pPr>
        <w:pStyle w:val="AllowPageBreak"/>
      </w:pPr>
    </w:p>
    <w:p w:rsidR="00000000" w:rsidRPr="00FD741F" w:rsidP="00FD741F">
      <w:pPr>
        <w:pStyle w:val="Heading1"/>
      </w:pPr>
      <w:bookmarkStart w:id="5" w:name="O_384453"/>
      <w:bookmarkEnd w:id="5"/>
      <w:r w:rsidRPr="00FD741F">
        <w:t>Entry Requirements</w:t>
      </w:r>
    </w:p>
    <w:p w:rsidR="00000000" w:rsidRPr="00FD741F" w:rsidP="00FD741F">
      <w:pPr>
        <w:pStyle w:val="BodyText"/>
      </w:pPr>
      <w:r w:rsidRPr="00FD741F">
        <w:rPr>
          <w:rStyle w:val="SpecialBold"/>
        </w:rPr>
        <w:t>Entry requirements</w:t>
      </w:r>
      <w:r w:rsidRPr="00FD741F">
        <w:t>:</w:t>
      </w:r>
    </w:p>
    <w:p w:rsidR="00971F5D" w:rsidP="00FD741F">
      <w:pPr>
        <w:pStyle w:val="BodyText"/>
      </w:pPr>
      <w:r w:rsidRPr="00FD741F">
        <w:t>There are no entry requirements for this qualification.</w:t>
      </w:r>
    </w:p>
    <w:p w:rsidR="00971F5D" w:rsidP="00FD741F">
      <w:pPr>
        <w:pStyle w:val="BodyText"/>
      </w:pPr>
    </w:p>
    <w:p w:rsidR="00000000" w:rsidRPr="00FD741F" w:rsidP="00FD741F">
      <w:pPr>
        <w:pStyle w:val="Heading1"/>
      </w:pPr>
      <w:bookmarkStart w:id="6" w:name="O_384454"/>
      <w:bookmarkEnd w:id="6"/>
      <w:r w:rsidRPr="00FD741F">
        <w:t>Employability Skills Summary</w:t>
      </w:r>
    </w:p>
    <w:p w:rsidR="00000000" w:rsidRPr="00FD741F" w:rsidP="00FD741F">
      <w:pPr>
        <w:pStyle w:val="BodyText"/>
      </w:pPr>
      <w:r w:rsidRPr="00FD741F">
        <w:rPr>
          <w:rStyle w:val="SpecialBold"/>
        </w:rPr>
        <w:t>Employability Skills Summary for</w:t>
      </w:r>
      <w:r w:rsidRPr="00FD741F">
        <w:t xml:space="preserve"> </w:t>
      </w:r>
    </w:p>
    <w:p w:rsidR="00000000" w:rsidRPr="00FD741F" w:rsidP="00FD741F">
      <w:pPr>
        <w:pStyle w:val="BodyText"/>
      </w:pPr>
      <w:r w:rsidRPr="00FD741F">
        <w:rPr>
          <w:rStyle w:val="SpecialBold"/>
        </w:rPr>
        <w:t>TLI31410</w:t>
      </w:r>
      <w:r w:rsidRPr="00FD741F">
        <w:tab/>
      </w:r>
      <w:r w:rsidRPr="00FD741F">
        <w:rPr>
          <w:rStyle w:val="SpecialBold"/>
        </w:rPr>
        <w:t>Certificate III in Rail Driving</w:t>
      </w:r>
    </w:p>
    <w:p w:rsidR="00000000" w:rsidRPr="00FD741F" w:rsidP="00FD741F">
      <w:pPr>
        <w:pStyle w:val="BodyText"/>
      </w:pPr>
      <w:r w:rsidRPr="00FD741F">
        <w:t>The following table contains a summary of the employability skills as identified by the Transport and Logistics Industry for this qualification. This ta</w:t>
      </w:r>
      <w:r w:rsidRPr="00FD741F">
        <w:t xml:space="preserve">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536"/>
        <w:gridCol w:w="4986"/>
      </w:tblGrid>
      <w:tr w:rsidTr="00971F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RPr="00FD741F" w:rsidP="00FD741F">
            <w:pPr>
              <w:pStyle w:val="BodyText"/>
            </w:pPr>
            <w:r w:rsidRPr="00FD741F">
              <w:rPr>
                <w:rStyle w:val="SpecialBold"/>
              </w:rPr>
              <w:t>Employability Skill</w:t>
            </w:r>
            <w:r w:rsidRPr="00FD741F">
              <w:t xml:space="preserve"> </w:t>
            </w:r>
          </w:p>
        </w:tc>
        <w:tc>
          <w:tcPr>
            <w:tcW w:w="4986"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Industry</w:t>
            </w:r>
            <w:r w:rsidRPr="00FD741F">
              <w:t>/</w:t>
            </w:r>
            <w:r w:rsidRPr="00FD741F">
              <w:rPr>
                <w:rStyle w:val="SpecialBold"/>
              </w:rPr>
              <w:t>enterprise requirements for this qualification include</w:t>
            </w:r>
            <w:r w:rsidRPr="00FD741F">
              <w:t>:</w:t>
            </w:r>
          </w:p>
        </w:tc>
      </w:tr>
      <w:tr w:rsidTr="00971F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Implement and monitor communication systems and procedures required for rail driving</w:t>
            </w:r>
          </w:p>
          <w:p w:rsidR="00000000" w:rsidRPr="00FD741F" w:rsidP="00FD741F">
            <w:pPr>
              <w:pStyle w:val="ListBullet"/>
            </w:pPr>
            <w:r w:rsidRPr="00FD741F">
              <w:t>Read and interpret relevant regulations, instructions, signs and labe</w:t>
            </w:r>
            <w:r w:rsidRPr="00FD741F">
              <w:t>ls applicable to rail driving</w:t>
            </w:r>
          </w:p>
          <w:p w:rsidR="00000000" w:rsidRPr="00FD741F" w:rsidP="00FD741F">
            <w:pPr>
              <w:pStyle w:val="ListBullet"/>
            </w:pPr>
            <w:r w:rsidRPr="00FD741F">
              <w:t>Speak clearly and directly on matters related to rail operations and rail driving</w:t>
            </w:r>
          </w:p>
          <w:p w:rsidR="00000000" w:rsidRPr="00FD741F" w:rsidP="00FD741F">
            <w:pPr>
              <w:pStyle w:val="ListBullet"/>
            </w:pPr>
            <w:r w:rsidRPr="00FD741F">
              <w:t>Listen to and interpret verbal information related to rail driving</w:t>
            </w:r>
          </w:p>
          <w:p w:rsidR="00000000" w:rsidRPr="00FD741F" w:rsidP="00FD741F">
            <w:pPr>
              <w:pStyle w:val="ListBullet"/>
            </w:pPr>
            <w:r w:rsidRPr="00FD741F">
              <w:t>Write documents as part of duties, including, where applicable, completion of</w:t>
            </w:r>
            <w:r w:rsidRPr="00FD741F">
              <w:t xml:space="preserve"> relevant forms, timesheets, service logs and incident reports</w:t>
            </w:r>
          </w:p>
          <w:p w:rsidR="00000000" w:rsidRPr="00FD741F" w:rsidP="00FD741F">
            <w:pPr>
              <w:pStyle w:val="ListBullet"/>
            </w:pPr>
            <w:r w:rsidRPr="00FD741F">
              <w:t>Negotiate issues with others in the course of rail driving</w:t>
            </w:r>
          </w:p>
          <w:p w:rsidR="00000000" w:rsidRPr="00FD741F" w:rsidP="00FD741F">
            <w:pPr>
              <w:pStyle w:val="ListBullet"/>
            </w:pPr>
            <w:r w:rsidRPr="00FD741F">
              <w:t>Recognise and interpret non-verbal signs, signals and behaviour</w:t>
            </w:r>
          </w:p>
          <w:p w:rsidR="00000000" w:rsidP="00FD741F">
            <w:pPr>
              <w:pStyle w:val="ListBullet"/>
              <w:rPr>
                <w:lang w:val="en-NZ"/>
              </w:rPr>
            </w:pPr>
            <w:r w:rsidRPr="00FD741F">
              <w:t>Use relevant communication equipment.</w:t>
            </w:r>
          </w:p>
        </w:tc>
      </w:tr>
      <w:tr w:rsidTr="00971F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Collaborate with others in the course of rail driving</w:t>
            </w:r>
          </w:p>
          <w:p w:rsidR="00000000" w:rsidRPr="00FD741F" w:rsidP="00FD741F">
            <w:pPr>
              <w:pStyle w:val="ListBullet"/>
            </w:pPr>
            <w:r w:rsidRPr="00FD741F">
              <w:t>Provide leadership to other personnel in the rail workplace</w:t>
            </w:r>
          </w:p>
          <w:p w:rsidR="00000000" w:rsidRPr="00FD741F" w:rsidP="00FD741F">
            <w:pPr>
              <w:pStyle w:val="ListBullet"/>
            </w:pPr>
            <w:r w:rsidRPr="00FD741F">
              <w:t>Motivate others in the rail workplace</w:t>
            </w:r>
          </w:p>
          <w:p w:rsidR="00000000" w:rsidRPr="00FD741F" w:rsidP="00FD741F">
            <w:pPr>
              <w:pStyle w:val="ListBullet"/>
            </w:pPr>
            <w:r w:rsidRPr="00FD741F">
              <w:t xml:space="preserve">Assist others in the workplace to achieve and maintain competence </w:t>
            </w:r>
          </w:p>
          <w:p w:rsidR="00000000" w:rsidRPr="00FD741F" w:rsidP="00FD741F">
            <w:pPr>
              <w:pStyle w:val="ListBullet"/>
            </w:pPr>
            <w:r w:rsidRPr="00FD741F">
              <w:t>Assist in the resolution of any inter</w:t>
            </w:r>
            <w:r w:rsidRPr="00FD741F">
              <w:t>personal conflicts that may arise during rail operations</w:t>
            </w:r>
          </w:p>
          <w:p w:rsidR="00000000" w:rsidRPr="00FD741F" w:rsidP="00FD741F">
            <w:pPr>
              <w:pStyle w:val="ListBullet"/>
            </w:pPr>
            <w:r w:rsidRPr="00FD741F">
              <w:t>Avoid and prevent the harassment of others in the workplace</w:t>
            </w:r>
          </w:p>
          <w:p w:rsidR="00000000" w:rsidRPr="00FD741F" w:rsidP="00FD741F">
            <w:pPr>
              <w:pStyle w:val="ListBullet"/>
            </w:pPr>
            <w:r w:rsidRPr="00FD741F">
              <w:t>Work with persons of different ages, gender, race, religion, political persuasion, etc.</w:t>
            </w:r>
          </w:p>
        </w:tc>
      </w:tr>
    </w:tbl>
    <w:p w:rsidR="00000000" w:rsidRPr="00FD741F" w:rsidP="00FD741F">
      <w:pPr>
        <w:pStyle w:val="BodyText"/>
      </w:pPr>
    </w:p>
    <w:p w:rsidR="00000000" w:rsidRPr="00FD741F" w:rsidP="00FD741F">
      <w:pPr>
        <w:pStyle w:val="BodyText"/>
      </w:pPr>
      <w:r w:rsidRPr="00FD741F">
        <w:rPr>
          <w:rStyle w:val="SpecialBold"/>
        </w:rPr>
        <w:t>TLI31410</w:t>
      </w:r>
      <w:r w:rsidRPr="00FD741F">
        <w:tab/>
      </w:r>
      <w:r w:rsidRPr="00FD741F">
        <w:rPr>
          <w:rStyle w:val="SpecialBold"/>
        </w:rPr>
        <w:t>Certificate III in Rail Driving</w:t>
      </w:r>
      <w:r w:rsidRPr="00FD741F">
        <w:t xml:space="preserve"> (</w:t>
      </w:r>
      <w:r w:rsidRPr="00FD741F">
        <w:rPr>
          <w:rStyle w:val="SpecialBold"/>
        </w:rPr>
        <w:t>continu</w:t>
      </w:r>
      <w:r w:rsidRPr="00FD741F">
        <w:rPr>
          <w:rStyle w:val="SpecialBold"/>
        </w:rPr>
        <w:t>ed</w:t>
      </w:r>
      <w:r w:rsidRPr="00FD741F">
        <w:t>)</w:t>
      </w:r>
    </w:p>
    <w:tbl>
      <w:tblPr>
        <w:tblW w:w="0" w:type="auto"/>
        <w:tblLayout w:type="fixed"/>
        <w:tblCellMar>
          <w:left w:w="62" w:type="dxa"/>
          <w:right w:w="62" w:type="dxa"/>
        </w:tblCellMar>
        <w:tblLook w:val="0000"/>
      </w:tblPr>
      <w:tblGrid>
        <w:gridCol w:w="2888"/>
        <w:gridCol w:w="5634"/>
      </w:tblGrid>
      <w:tr w:rsidTr="00971F5D">
        <w:tblPrEx>
          <w:tblW w:w="0" w:type="auto"/>
          <w:tblLayout w:type="fixed"/>
          <w:tblCellMar>
            <w:left w:w="62" w:type="dxa"/>
            <w:right w:w="62" w:type="dxa"/>
          </w:tblCellMar>
          <w:tblLook w:val="0000"/>
        </w:tblPrEx>
        <w:tc>
          <w:tcPr>
            <w:tcW w:w="288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Problem solving</w:t>
            </w:r>
          </w:p>
        </w:tc>
        <w:tc>
          <w:tcPr>
            <w:tcW w:w="563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Identify and solve or report problems arising in the course of rail driving</w:t>
            </w:r>
          </w:p>
          <w:p w:rsidR="00000000" w:rsidRPr="00FD741F" w:rsidP="00FD741F">
            <w:pPr>
              <w:pStyle w:val="ListBullet"/>
            </w:pPr>
            <w:r w:rsidRPr="00FD741F">
              <w:t>Monitor and anticipate problems that may occur in the course of rail driving and take appropriate action to report or resolve the problems within limits of res</w:t>
            </w:r>
            <w:r w:rsidRPr="00FD741F">
              <w:t>ponsibility</w:t>
            </w:r>
          </w:p>
          <w:p w:rsidR="00000000" w:rsidRPr="00FD741F" w:rsidP="00FD741F">
            <w:pPr>
              <w:pStyle w:val="ListBullet"/>
            </w:pPr>
            <w:r w:rsidRPr="00FD741F">
              <w:t>Identify and control hazards and risks in a range of rail situations related to rail driving and take appropriate precautions</w:t>
            </w:r>
          </w:p>
          <w:p w:rsidR="00000000" w:rsidP="00FD741F">
            <w:pPr>
              <w:pStyle w:val="ListBullet"/>
              <w:rPr>
                <w:lang w:val="en-NZ"/>
              </w:rPr>
            </w:pPr>
            <w:r w:rsidRPr="00FD741F">
              <w:t>Use mathematics to solve various calculations related to rail driving.</w:t>
            </w:r>
          </w:p>
        </w:tc>
      </w:tr>
      <w:tr w:rsidTr="00971F5D">
        <w:tblPrEx>
          <w:tblW w:w="0" w:type="auto"/>
          <w:tblLayout w:type="fixed"/>
          <w:tblCellMar>
            <w:left w:w="62" w:type="dxa"/>
            <w:right w:w="62" w:type="dxa"/>
          </w:tblCellMar>
          <w:tblLook w:val="0000"/>
        </w:tblPrEx>
        <w:tc>
          <w:tcPr>
            <w:tcW w:w="288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Initiative and enterprise</w:t>
            </w:r>
          </w:p>
        </w:tc>
        <w:tc>
          <w:tcPr>
            <w:tcW w:w="563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 xml:space="preserve">Modify activities dependent on differing rail situations and contingencies </w:t>
            </w:r>
          </w:p>
          <w:p w:rsidR="00000000" w:rsidRPr="00FD741F" w:rsidP="00FD741F">
            <w:pPr>
              <w:pStyle w:val="ListBullet"/>
            </w:pPr>
            <w:r w:rsidRPr="00FD741F">
              <w:t>Take appropriate initiatives in a range of operational situations</w:t>
            </w:r>
          </w:p>
          <w:p w:rsidR="00000000" w:rsidP="00FD741F">
            <w:pPr>
              <w:pStyle w:val="ListBullet"/>
              <w:rPr>
                <w:lang w:val="en-NZ"/>
              </w:rPr>
            </w:pPr>
            <w:r w:rsidRPr="00FD741F">
              <w:t>Respond appropriately to any changes in equipment, standard operating procedures and the working environment.</w:t>
            </w:r>
          </w:p>
        </w:tc>
      </w:tr>
      <w:tr w:rsidTr="00971F5D">
        <w:tblPrEx>
          <w:tblW w:w="0" w:type="auto"/>
          <w:tblLayout w:type="fixed"/>
          <w:tblCellMar>
            <w:left w:w="62" w:type="dxa"/>
            <w:right w:w="62" w:type="dxa"/>
          </w:tblCellMar>
          <w:tblLook w:val="0000"/>
        </w:tblPrEx>
        <w:tc>
          <w:tcPr>
            <w:tcW w:w="288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Pla</w:t>
            </w:r>
            <w:r w:rsidRPr="00FD741F">
              <w:rPr>
                <w:rStyle w:val="SpecialBold"/>
              </w:rPr>
              <w:t>nning and organising</w:t>
            </w:r>
          </w:p>
        </w:tc>
        <w:tc>
          <w:tcPr>
            <w:tcW w:w="563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 xml:space="preserve">Follow and apply operational and emergency plans, systems and procedures </w:t>
            </w:r>
          </w:p>
          <w:p w:rsidR="00000000" w:rsidRPr="00FD741F" w:rsidP="00FD741F">
            <w:pPr>
              <w:pStyle w:val="ListBullet"/>
            </w:pPr>
            <w:r w:rsidRPr="00FD741F">
              <w:t xml:space="preserve">Monitor systems and procedures for compliance with regulations and codes of practice </w:t>
            </w:r>
          </w:p>
          <w:p w:rsidR="00000000" w:rsidRPr="00FD741F" w:rsidP="00FD741F">
            <w:pPr>
              <w:pStyle w:val="ListBullet"/>
            </w:pPr>
            <w:r w:rsidRPr="00FD741F">
              <w:t>Implement the workplace security and safety management systems</w:t>
            </w:r>
          </w:p>
          <w:p w:rsidR="00000000" w:rsidRPr="00FD741F" w:rsidP="00FD741F">
            <w:pPr>
              <w:pStyle w:val="ListBullet"/>
            </w:pPr>
            <w:r w:rsidRPr="00FD741F">
              <w:t>Monitor and</w:t>
            </w:r>
            <w:r w:rsidRPr="00FD741F">
              <w:t xml:space="preserve"> evaluate operational performance and compliance</w:t>
            </w:r>
          </w:p>
          <w:p w:rsidR="00000000" w:rsidRPr="00FD741F" w:rsidP="00FD741F">
            <w:pPr>
              <w:pStyle w:val="ListBullet"/>
            </w:pPr>
            <w:r w:rsidRPr="00FD741F">
              <w:t>Collect and interpret information needed in the course of rail driving</w:t>
            </w:r>
          </w:p>
          <w:p w:rsidR="00000000" w:rsidP="00FD741F">
            <w:pPr>
              <w:pStyle w:val="ListBullet"/>
              <w:rPr>
                <w:lang w:val="en-NZ"/>
              </w:rPr>
            </w:pPr>
            <w:r w:rsidRPr="00FD741F">
              <w:t>Manage time and priorities in the course of rail driving.</w:t>
            </w:r>
          </w:p>
        </w:tc>
      </w:tr>
      <w:tr w:rsidTr="00971F5D">
        <w:tblPrEx>
          <w:tblW w:w="0" w:type="auto"/>
          <w:tblLayout w:type="fixed"/>
          <w:tblCellMar>
            <w:left w:w="62" w:type="dxa"/>
            <w:right w:w="62" w:type="dxa"/>
          </w:tblCellMar>
          <w:tblLook w:val="0000"/>
        </w:tblPrEx>
        <w:tc>
          <w:tcPr>
            <w:tcW w:w="288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Self management</w:t>
            </w:r>
          </w:p>
        </w:tc>
        <w:tc>
          <w:tcPr>
            <w:tcW w:w="563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Interpret and apply regulations and instructions</w:t>
            </w:r>
          </w:p>
          <w:p w:rsidR="00000000" w:rsidP="00FD741F">
            <w:pPr>
              <w:pStyle w:val="ListBullet"/>
              <w:rPr>
                <w:lang w:val="en-NZ"/>
              </w:rPr>
            </w:pPr>
            <w:r w:rsidRPr="00FD741F">
              <w:t>Evaluate own work performance.</w:t>
            </w:r>
          </w:p>
        </w:tc>
      </w:tr>
      <w:tr w:rsidTr="00971F5D">
        <w:tblPrEx>
          <w:tblW w:w="0" w:type="auto"/>
          <w:tblLayout w:type="fixed"/>
          <w:tblCellMar>
            <w:left w:w="62" w:type="dxa"/>
            <w:right w:w="62" w:type="dxa"/>
          </w:tblCellMar>
          <w:tblLook w:val="0000"/>
        </w:tblPrEx>
        <w:tc>
          <w:tcPr>
            <w:tcW w:w="288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Learning</w:t>
            </w:r>
          </w:p>
        </w:tc>
        <w:tc>
          <w:tcPr>
            <w:tcW w:w="563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Contribute to learning and assessment activities in the workplace</w:t>
            </w:r>
          </w:p>
          <w:p w:rsidR="00000000" w:rsidRPr="00FD741F" w:rsidP="00FD741F">
            <w:pPr>
              <w:pStyle w:val="ListBullet"/>
            </w:pPr>
            <w:r w:rsidRPr="00FD741F">
              <w:t xml:space="preserve">Assist others to adapt to any changes in workplace systems, equipment, procedures and the workplace operating environment </w:t>
            </w:r>
          </w:p>
          <w:p w:rsidR="00000000" w:rsidRPr="00FD741F" w:rsidP="00FD741F">
            <w:pPr>
              <w:pStyle w:val="ListBullet"/>
            </w:pPr>
            <w:r w:rsidRPr="00FD741F">
              <w:t>Assist in the instruction</w:t>
            </w:r>
            <w:r w:rsidRPr="00FD741F">
              <w:t xml:space="preserve">, coaching or mentoring of </w:t>
            </w:r>
            <w:r w:rsidRPr="00FD741F">
              <w:t>others in the workplace</w:t>
            </w:r>
          </w:p>
          <w:p w:rsidR="00000000" w:rsidRPr="00FD741F" w:rsidP="00FD741F">
            <w:pPr>
              <w:pStyle w:val="ListBullet"/>
            </w:pPr>
            <w:r w:rsidRPr="00FD741F">
              <w:t>Contribute to the assessment of the competence of others in the workplace</w:t>
            </w:r>
          </w:p>
          <w:p w:rsidR="00000000" w:rsidRPr="00FD741F" w:rsidP="00FD741F">
            <w:pPr>
              <w:pStyle w:val="ListBullet"/>
            </w:pPr>
            <w:r w:rsidRPr="00FD741F">
              <w:t>Assist in the creation of a learning environment in the rail industry workplace</w:t>
            </w:r>
          </w:p>
          <w:p w:rsidR="00000000" w:rsidRPr="00FD741F" w:rsidP="00FD741F">
            <w:pPr>
              <w:pStyle w:val="ListBullet"/>
            </w:pPr>
            <w:r w:rsidRPr="00FD741F">
              <w:t xml:space="preserve">Adapt own competence in response to any changes in </w:t>
            </w:r>
            <w:r w:rsidRPr="00FD741F">
              <w:t>the processes and equipment used in rail driving</w:t>
            </w:r>
          </w:p>
          <w:p w:rsidR="00000000" w:rsidRPr="00FD741F" w:rsidP="00FD741F">
            <w:pPr>
              <w:pStyle w:val="ListBullet"/>
            </w:pPr>
            <w:r w:rsidRPr="00FD741F">
              <w:t>Update own knowledge and skills required for rail driving.</w:t>
            </w:r>
          </w:p>
        </w:tc>
      </w:tr>
    </w:tbl>
    <w:p w:rsidR="00000000" w:rsidRPr="00FD741F" w:rsidP="00FD741F">
      <w:pPr>
        <w:pStyle w:val="BodyText"/>
      </w:pPr>
      <w:r w:rsidRPr="00FD741F">
        <w:rPr>
          <w:rStyle w:val="SpecialBold"/>
        </w:rPr>
        <w:t>TLI31410</w:t>
      </w:r>
      <w:r w:rsidRPr="00FD741F">
        <w:tab/>
      </w:r>
      <w:r w:rsidRPr="00FD741F">
        <w:rPr>
          <w:rStyle w:val="SpecialBold"/>
        </w:rPr>
        <w:t>Certificate III in Rail Driving</w:t>
      </w:r>
      <w:r w:rsidRPr="00FD741F">
        <w:t xml:space="preserve"> (</w:t>
      </w:r>
      <w:r w:rsidRPr="00FD741F">
        <w:rPr>
          <w:rStyle w:val="SpecialBold"/>
        </w:rPr>
        <w:t>continued</w:t>
      </w:r>
      <w:r w:rsidRPr="00FD741F">
        <w:t>)</w:t>
      </w:r>
    </w:p>
    <w:tbl>
      <w:tblPr>
        <w:tblW w:w="0" w:type="auto"/>
        <w:tblLayout w:type="fixed"/>
        <w:tblCellMar>
          <w:left w:w="62" w:type="dxa"/>
          <w:right w:w="62" w:type="dxa"/>
        </w:tblCellMar>
        <w:tblLook w:val="0000"/>
      </w:tblPr>
      <w:tblGrid>
        <w:gridCol w:w="3108"/>
        <w:gridCol w:w="5414"/>
      </w:tblGrid>
      <w:tr w:rsidTr="00971F5D">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FD741F">
            <w:pPr>
              <w:pStyle w:val="BodyText"/>
              <w:rPr>
                <w:lang w:val="en-NZ"/>
              </w:rPr>
            </w:pPr>
            <w:r w:rsidRPr="00FD741F">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FD741F" w:rsidP="00FD741F">
            <w:pPr>
              <w:pStyle w:val="ListBullet"/>
            </w:pPr>
            <w:r w:rsidRPr="00FD741F">
              <w:t xml:space="preserve">Use equipment and materials required during rail driving </w:t>
            </w:r>
          </w:p>
          <w:p w:rsidR="00000000" w:rsidRPr="00FD741F" w:rsidP="00FD741F">
            <w:pPr>
              <w:pStyle w:val="ListBullet"/>
            </w:pPr>
            <w:r w:rsidRPr="00FD741F">
              <w:t>Follow and apply operational and servicing instructions for equipment used during rail driving</w:t>
            </w:r>
          </w:p>
          <w:p w:rsidR="00000000" w:rsidRPr="00FD741F" w:rsidP="00FD741F">
            <w:pPr>
              <w:pStyle w:val="ListBullet"/>
            </w:pPr>
            <w:r w:rsidRPr="00FD741F">
              <w:t>Follow and apply OH&amp;S procedures when using rail equipment and facilities.</w:t>
            </w:r>
          </w:p>
        </w:tc>
      </w:tr>
    </w:tbl>
    <w:p w:rsidR="00971F5D" w:rsidP="00FD741F">
      <w:pPr>
        <w:pStyle w:val="BodyText"/>
      </w:pPr>
    </w:p>
    <w:p w:rsidR="00971F5D" w:rsidP="00FD741F">
      <w:pPr>
        <w:pStyle w:val="BodyText"/>
      </w:pPr>
    </w:p>
    <w:p w:rsidR="00000000" w:rsidRPr="00FD741F" w:rsidP="00FD741F">
      <w:pPr>
        <w:pStyle w:val="Heading1"/>
      </w:pPr>
      <w:bookmarkStart w:id="7" w:name="O_384449"/>
      <w:bookmarkEnd w:id="7"/>
      <w:r w:rsidRPr="00FD741F">
        <w:t>Packaging Rules</w:t>
      </w:r>
    </w:p>
    <w:p w:rsidR="00000000" w:rsidRPr="00FD741F" w:rsidP="00FD741F">
      <w:pPr>
        <w:pStyle w:val="BodyText"/>
      </w:pPr>
      <w:r w:rsidRPr="00FD741F">
        <w:rPr>
          <w:rStyle w:val="SpecialBold"/>
        </w:rPr>
        <w:t>Requirements for completion of the qualification</w:t>
      </w:r>
      <w:r w:rsidRPr="00FD741F">
        <w:t>:</w:t>
      </w:r>
    </w:p>
    <w:p w:rsidR="00000000" w:rsidRPr="00FD741F" w:rsidP="00FD741F">
      <w:pPr>
        <w:pStyle w:val="BodyText"/>
      </w:pPr>
      <w:r w:rsidRPr="00FD741F">
        <w:t xml:space="preserve">A successful assessment outcome for a total of </w:t>
      </w:r>
      <w:r w:rsidRPr="00FD741F">
        <w:rPr>
          <w:rStyle w:val="SpecialBold"/>
        </w:rPr>
        <w:t>16 units</w:t>
      </w:r>
      <w:r w:rsidRPr="00FD741F">
        <w:t xml:space="preserve"> of competency (depending on the group selected) comprising:</w:t>
      </w:r>
    </w:p>
    <w:p w:rsidR="00000000" w:rsidRPr="00FD741F" w:rsidP="00FD741F">
      <w:pPr>
        <w:pStyle w:val="ListBullet"/>
      </w:pPr>
      <w:r w:rsidRPr="00FD741F">
        <w:rPr>
          <w:rStyle w:val="SpecialBold"/>
        </w:rPr>
        <w:t>8 core units</w:t>
      </w:r>
      <w:r w:rsidRPr="00FD741F">
        <w:t xml:space="preserve"> listed below</w:t>
      </w:r>
    </w:p>
    <w:p w:rsidR="00000000" w:rsidRPr="00FD741F" w:rsidP="00FD741F">
      <w:pPr>
        <w:pStyle w:val="BodyText"/>
      </w:pPr>
      <w:r w:rsidRPr="00FD741F">
        <w:t>plus</w:t>
      </w:r>
    </w:p>
    <w:p w:rsidR="00000000" w:rsidRPr="00FD741F" w:rsidP="00FD741F">
      <w:pPr>
        <w:pStyle w:val="ListBullet"/>
      </w:pPr>
      <w:r w:rsidRPr="00FD741F">
        <w:rPr>
          <w:rStyle w:val="SpecialBold"/>
        </w:rPr>
        <w:t>5 units</w:t>
      </w:r>
      <w:r w:rsidRPr="00FD741F">
        <w:t xml:space="preserve"> from the selected </w:t>
      </w:r>
      <w:r w:rsidRPr="00FD741F">
        <w:rPr>
          <w:rStyle w:val="SpecialBold"/>
        </w:rPr>
        <w:t>group</w:t>
      </w:r>
      <w:r w:rsidRPr="00FD741F">
        <w:t xml:space="preserve"> listed below </w:t>
      </w:r>
    </w:p>
    <w:p w:rsidR="00000000" w:rsidRPr="00FD741F" w:rsidP="00FD741F">
      <w:pPr>
        <w:pStyle w:val="BodyText"/>
      </w:pPr>
      <w:r w:rsidRPr="00FD741F">
        <w:t>plus</w:t>
      </w:r>
    </w:p>
    <w:p w:rsidR="00000000" w:rsidRPr="00FD741F" w:rsidP="00FD741F">
      <w:pPr>
        <w:pStyle w:val="ListBullet"/>
      </w:pPr>
      <w:r w:rsidRPr="00FD741F">
        <w:rPr>
          <w:rStyle w:val="SpecialBold"/>
        </w:rPr>
        <w:t>3 elective units</w:t>
      </w:r>
      <w:r w:rsidRPr="00FD741F">
        <w:t xml:space="preserve"> which should be taken from </w:t>
      </w:r>
      <w:r w:rsidRPr="00FD741F">
        <w:t xml:space="preserve">the elective units listed below or may include </w:t>
      </w:r>
      <w:r w:rsidRPr="00FD741F">
        <w:rPr>
          <w:rStyle w:val="SpecialBold"/>
        </w:rPr>
        <w:t>up to 6 units</w:t>
      </w:r>
      <w:r w:rsidRPr="00FD741F">
        <w:t xml:space="preserve"> drawn with appropriate contextualisation from any currently endorsed currently endorsed Training Package or accredited course.</w:t>
      </w:r>
    </w:p>
    <w:p w:rsidR="00000000" w:rsidRPr="00FD741F" w:rsidP="00FD741F">
      <w:pPr>
        <w:pStyle w:val="BodyText"/>
      </w:pPr>
      <w:r w:rsidRPr="00FD741F">
        <w:t xml:space="preserve">Where the choice of a unit from another currently endorsed National </w:t>
      </w:r>
      <w:r w:rsidRPr="00FD741F">
        <w:t>Training Package or accredited course is made, this unit must contribute towards the vocational outcome of the qualification.</w:t>
      </w:r>
    </w:p>
    <w:p w:rsidR="00000000" w:rsidRPr="00FD741F" w:rsidP="00FD741F">
      <w:pPr>
        <w:pStyle w:val="BodyText"/>
      </w:pPr>
      <w:r w:rsidRPr="00FD741F">
        <w:t>Where imported units are selected, care must be taken to ensure that all pre-requisites specified are complied with.</w:t>
      </w:r>
    </w:p>
    <w:p w:rsidR="00000000" w:rsidRPr="00FD741F" w:rsidP="00FD741F">
      <w:pPr>
        <w:pStyle w:val="BodyText"/>
      </w:pPr>
    </w:p>
    <w:p w:rsidR="00000000" w:rsidRPr="00FD741F" w:rsidP="00FD741F">
      <w:pPr>
        <w:pStyle w:val="BodyText"/>
      </w:pPr>
      <w:r w:rsidRPr="00FD741F">
        <w:rPr>
          <w:rStyle w:val="SpecialBold"/>
        </w:rPr>
        <w:t>Core units</w:t>
      </w:r>
      <w:r w:rsidRPr="00FD741F">
        <w:t>:</w:t>
      </w:r>
    </w:p>
    <w:tbl>
      <w:tblPr>
        <w:tblW w:w="0" w:type="auto"/>
        <w:tblLayout w:type="fixed"/>
        <w:tblCellMar>
          <w:left w:w="62" w:type="dxa"/>
          <w:right w:w="62" w:type="dxa"/>
        </w:tblCellMar>
        <w:tblLook w:val="0000"/>
      </w:tblPr>
      <w:tblGrid>
        <w:gridCol w:w="3047"/>
        <w:gridCol w:w="5475"/>
      </w:tblGrid>
      <w:tr w:rsidTr="00971F5D">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FD741F" w:rsidP="00FD741F">
            <w:pPr>
              <w:pStyle w:val="BodyText"/>
            </w:pPr>
            <w:r w:rsidRPr="00FD741F">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rPr>
                <w:rStyle w:val="SpecialBold"/>
              </w:rPr>
              <w:t>Unit</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E</w:t>
            </w:r>
            <w:r w:rsidRPr="00FD741F">
              <w:tab/>
            </w:r>
            <w:r w:rsidRPr="00FD741F">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TLIE1003A</w:t>
            </w:r>
            <w:r w:rsidRPr="00FD741F">
              <w:tab/>
              <w:t>Participate in basic workplace communication</w:t>
            </w:r>
          </w:p>
          <w:p w:rsidR="00000000" w:rsidRPr="00FD741F" w:rsidP="00FD741F">
            <w:pPr>
              <w:pStyle w:val="BodyText"/>
            </w:pPr>
            <w:r w:rsidRPr="00FD741F">
              <w:t>TLIE2007A</w:t>
            </w:r>
            <w:r w:rsidRPr="00FD741F">
              <w:tab/>
              <w:t>Use communication systems</w:t>
            </w:r>
          </w:p>
          <w:p w:rsidR="00000000" w:rsidP="00FD741F">
            <w:pPr>
              <w:pStyle w:val="BodyText"/>
              <w:rPr>
                <w:lang w:val="en-NZ"/>
              </w:rPr>
            </w:pPr>
            <w:r w:rsidRPr="00FD741F">
              <w:t>TLIE2008A</w:t>
            </w:r>
            <w:r w:rsidRPr="00FD741F">
              <w:tab/>
              <w:t>Process workplace documentation</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F</w:t>
            </w:r>
            <w:r w:rsidRPr="00FD741F">
              <w:tab/>
            </w:r>
            <w:r w:rsidRPr="00FD741F">
              <w:rPr>
                <w:rStyle w:val="SpecialBold"/>
              </w:rPr>
              <w:t>Safety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TLIF1001A</w:t>
            </w:r>
            <w:r w:rsidRPr="00FD741F">
              <w:tab/>
              <w:t>Follow occupational health and safety procedures</w:t>
            </w:r>
          </w:p>
          <w:p w:rsidR="00000000" w:rsidRPr="00FD741F" w:rsidP="00FD741F">
            <w:pPr>
              <w:pStyle w:val="BodyText"/>
            </w:pPr>
            <w:r w:rsidRPr="00FD741F">
              <w:t>TLIF2010A</w:t>
            </w:r>
            <w:r w:rsidRPr="00FD741F">
              <w:tab/>
              <w:t>Apply fatigue management strategies</w:t>
            </w:r>
          </w:p>
          <w:p w:rsidR="00000000" w:rsidP="00FD741F">
            <w:pPr>
              <w:pStyle w:val="BodyText"/>
              <w:rPr>
                <w:lang w:val="en-NZ"/>
              </w:rPr>
            </w:pPr>
            <w:r w:rsidRPr="00FD741F">
              <w:t>TLIF2006A</w:t>
            </w:r>
            <w:r w:rsidRPr="00FD741F">
              <w:tab/>
              <w:t>Apply accident-emergency procedures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G</w:t>
            </w:r>
            <w:r w:rsidRPr="00FD741F">
              <w:tab/>
            </w:r>
            <w:r w:rsidRPr="00FD741F">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TLIG1001A</w:t>
            </w:r>
            <w:r w:rsidRPr="00FD741F">
              <w:tab/>
              <w:t>Work effectively with others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nil"/>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I</w:t>
            </w:r>
            <w:r w:rsidRPr="00FD741F">
              <w:tab/>
            </w:r>
            <w:r w:rsidRPr="00FD741F">
              <w:rPr>
                <w:rStyle w:val="SpecialBold"/>
              </w:rPr>
              <w:t>Customer Service</w:t>
            </w:r>
          </w:p>
        </w:tc>
        <w:tc>
          <w:tcPr>
            <w:tcW w:w="5475" w:type="dxa"/>
            <w:tcBorders>
              <w:top w:val="single" w:sz="6" w:space="0" w:color="auto"/>
              <w:left w:val="single" w:sz="6" w:space="0" w:color="auto"/>
              <w:bottom w:val="nil"/>
              <w:right w:val="nil"/>
            </w:tcBorders>
            <w:tcMar>
              <w:top w:w="0" w:type="dxa"/>
              <w:left w:w="62" w:type="dxa"/>
              <w:bottom w:w="0" w:type="dxa"/>
              <w:right w:w="62" w:type="dxa"/>
            </w:tcMar>
          </w:tcPr>
          <w:p w:rsidR="00000000" w:rsidRPr="00FD741F" w:rsidP="00FD741F">
            <w:pPr>
              <w:pStyle w:val="BodyText"/>
            </w:pPr>
            <w:r w:rsidRPr="00FD741F">
              <w:t>TLII1002A</w:t>
            </w:r>
            <w:r w:rsidRPr="00FD741F">
              <w:tab/>
              <w:t>Apply customer service skills</w:t>
            </w:r>
          </w:p>
        </w:tc>
      </w:tr>
    </w:tbl>
    <w:p w:rsidR="00000000" w:rsidRPr="00FD741F" w:rsidP="00FD741F">
      <w:pPr>
        <w:pStyle w:val="BodyText"/>
      </w:pPr>
    </w:p>
    <w:p w:rsidR="00000000" w:rsidRPr="00FD741F" w:rsidP="00FD741F">
      <w:pPr>
        <w:pStyle w:val="BodyText"/>
      </w:pPr>
      <w:r w:rsidRPr="00FD741F">
        <w:rPr>
          <w:rStyle w:val="SpecialBold"/>
        </w:rPr>
        <w:t>Select one group from the following options</w:t>
      </w:r>
      <w:r w:rsidRPr="00FD741F">
        <w:t>:</w:t>
      </w:r>
    </w:p>
    <w:p w:rsidR="00000000" w:rsidRPr="00FD741F" w:rsidP="00FD741F">
      <w:pPr>
        <w:pStyle w:val="BodyText"/>
      </w:pPr>
      <w:r w:rsidRPr="00FD741F">
        <w:t>Group A: Tram/Light Rail</w:t>
      </w:r>
    </w:p>
    <w:p w:rsidR="00000000" w:rsidRPr="00FD741F" w:rsidP="00FD741F">
      <w:pPr>
        <w:pStyle w:val="BodyText"/>
      </w:pPr>
      <w:r w:rsidRPr="00FD741F">
        <w:t>Group B: Monorail</w:t>
      </w:r>
    </w:p>
    <w:p w:rsidR="00000000" w:rsidRPr="00FD741F" w:rsidP="00FD741F">
      <w:pPr>
        <w:pStyle w:val="BodyText"/>
      </w:pPr>
    </w:p>
    <w:p w:rsidR="00000000" w:rsidRPr="00FD741F" w:rsidP="00FD741F">
      <w:pPr>
        <w:pStyle w:val="BodyText"/>
      </w:pPr>
      <w:r w:rsidRPr="00FD741F">
        <w:rPr>
          <w:rStyle w:val="SpecialBold"/>
        </w:rPr>
        <w:t>Group A</w:t>
      </w:r>
      <w:r w:rsidRPr="00FD741F">
        <w:tab/>
      </w:r>
      <w:r w:rsidRPr="00FD741F">
        <w:tab/>
        <w:t>(</w:t>
      </w:r>
      <w:r w:rsidRPr="00FD741F">
        <w:rPr>
          <w:rStyle w:val="SpecialBold"/>
        </w:rPr>
        <w:t>Tram</w:t>
      </w:r>
      <w:r w:rsidRPr="00FD741F">
        <w:t>/</w:t>
      </w:r>
      <w:r w:rsidRPr="00FD741F">
        <w:rPr>
          <w:rStyle w:val="SpecialBold"/>
        </w:rPr>
        <w:t>Light Rail</w:t>
      </w:r>
      <w:r w:rsidRPr="00FD741F">
        <w:t>)</w:t>
      </w:r>
    </w:p>
    <w:tbl>
      <w:tblPr>
        <w:tblW w:w="0" w:type="auto"/>
        <w:tblLayout w:type="fixed"/>
        <w:tblCellMar>
          <w:left w:w="62" w:type="dxa"/>
          <w:right w:w="62" w:type="dxa"/>
        </w:tblCellMar>
        <w:tblLook w:val="0000"/>
      </w:tblPr>
      <w:tblGrid>
        <w:gridCol w:w="2637"/>
        <w:gridCol w:w="5885"/>
      </w:tblGrid>
      <w:tr w:rsidTr="00971F5D">
        <w:tblPrEx>
          <w:tblW w:w="0" w:type="auto"/>
          <w:tblLayout w:type="fixed"/>
          <w:tblCellMar>
            <w:left w:w="62" w:type="dxa"/>
            <w:right w:w="62" w:type="dxa"/>
          </w:tblCellMar>
          <w:tblLook w:val="0000"/>
        </w:tblPrEx>
        <w:trPr>
          <w:tblHeader/>
        </w:trPr>
        <w:tc>
          <w:tcPr>
            <w:tcW w:w="2637" w:type="dxa"/>
            <w:tcBorders>
              <w:top w:val="nil"/>
              <w:left w:val="nil"/>
              <w:bottom w:val="single" w:sz="6" w:space="0" w:color="auto"/>
              <w:right w:val="single" w:sz="6" w:space="0" w:color="auto"/>
            </w:tcBorders>
            <w:tcMar>
              <w:top w:w="0" w:type="dxa"/>
              <w:left w:w="62" w:type="dxa"/>
              <w:bottom w:w="0" w:type="dxa"/>
              <w:right w:w="62" w:type="dxa"/>
            </w:tcMar>
          </w:tcPr>
          <w:p w:rsidR="00000000" w:rsidRPr="00FD741F" w:rsidP="00FD741F">
            <w:pPr>
              <w:pStyle w:val="BodyText"/>
            </w:pPr>
            <w:r w:rsidRPr="00FD741F">
              <w:rPr>
                <w:rStyle w:val="SpecialBold"/>
              </w:rPr>
              <w:t>Field</w:t>
            </w:r>
          </w:p>
        </w:tc>
        <w:tc>
          <w:tcPr>
            <w:tcW w:w="5885" w:type="dxa"/>
            <w:tcBorders>
              <w:top w:val="nil"/>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rPr>
                <w:rStyle w:val="SpecialBold"/>
              </w:rPr>
              <w:t>Unit</w:t>
            </w:r>
          </w:p>
        </w:tc>
      </w:tr>
      <w:tr w:rsidTr="00971F5D">
        <w:tblPrEx>
          <w:tblW w:w="0" w:type="auto"/>
          <w:tblLayout w:type="fixed"/>
          <w:tblCellMar>
            <w:left w:w="62" w:type="dxa"/>
            <w:right w:w="62" w:type="dxa"/>
          </w:tblCellMar>
          <w:tblLook w:val="0000"/>
        </w:tblPrEx>
        <w:tc>
          <w:tcPr>
            <w:tcW w:w="263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B</w:t>
            </w:r>
            <w:r w:rsidRPr="00FD741F">
              <w:tab/>
            </w:r>
            <w:r w:rsidRPr="00FD741F">
              <w:rPr>
                <w:rStyle w:val="SpecialBold"/>
              </w:rPr>
              <w:t>Equipment</w:t>
            </w:r>
            <w:r w:rsidRPr="00FD741F">
              <w:t xml:space="preserve"> </w:t>
            </w:r>
            <w:r w:rsidRPr="00FD741F">
              <w:tab/>
            </w:r>
            <w:r w:rsidRPr="00FD741F">
              <w:rPr>
                <w:rStyle w:val="SpecialBold"/>
              </w:rPr>
              <w:t>Checking and Maintenance</w:t>
            </w:r>
          </w:p>
        </w:tc>
        <w:tc>
          <w:tcPr>
            <w:tcW w:w="588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TLIB3078A</w:t>
            </w:r>
            <w:r w:rsidRPr="00FD741F">
              <w:tab/>
              <w:t>Inspect, prepare and start an electric tram</w:t>
            </w:r>
          </w:p>
        </w:tc>
      </w:tr>
      <w:tr w:rsidTr="00971F5D">
        <w:tblPrEx>
          <w:tblW w:w="0" w:type="auto"/>
          <w:tblLayout w:type="fixed"/>
          <w:tblCellMar>
            <w:left w:w="62" w:type="dxa"/>
            <w:right w:w="62" w:type="dxa"/>
          </w:tblCellMar>
          <w:tblLook w:val="0000"/>
        </w:tblPrEx>
        <w:tc>
          <w:tcPr>
            <w:tcW w:w="263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C</w:t>
            </w:r>
            <w:r w:rsidRPr="00FD741F">
              <w:tab/>
            </w:r>
            <w:r w:rsidRPr="00FD741F">
              <w:rPr>
                <w:rStyle w:val="SpecialBold"/>
              </w:rPr>
              <w:t>Vehicle Operation</w:t>
            </w:r>
          </w:p>
        </w:tc>
        <w:tc>
          <w:tcPr>
            <w:tcW w:w="588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TLIC3032A</w:t>
            </w:r>
            <w:r w:rsidRPr="00FD741F">
              <w:tab/>
              <w:t>Operate and monitor a passenger electric tram</w:t>
            </w:r>
          </w:p>
          <w:p w:rsidR="00000000" w:rsidRPr="00FD741F" w:rsidP="00FD741F">
            <w:pPr>
              <w:pStyle w:val="BodyText"/>
            </w:pPr>
            <w:r w:rsidRPr="00FD741F">
              <w:t>TLIC3033A</w:t>
            </w:r>
            <w:r w:rsidRPr="00FD741F">
              <w:tab/>
              <w:t>Drive an electric tram to operational requirements</w:t>
            </w:r>
          </w:p>
          <w:p w:rsidR="00000000" w:rsidP="00FD741F">
            <w:pPr>
              <w:pStyle w:val="BodyText"/>
              <w:rPr>
                <w:lang w:val="en-NZ"/>
              </w:rPr>
            </w:pPr>
            <w:r w:rsidRPr="00FD741F">
              <w:t>TLIC3034A</w:t>
            </w:r>
            <w:r w:rsidRPr="00FD741F">
              <w:tab/>
              <w:t>Berth and shut down an electric tram</w:t>
            </w:r>
          </w:p>
        </w:tc>
      </w:tr>
      <w:tr w:rsidTr="00971F5D">
        <w:tblPrEx>
          <w:tblW w:w="0" w:type="auto"/>
          <w:tblLayout w:type="fixed"/>
          <w:tblCellMar>
            <w:left w:w="62" w:type="dxa"/>
            <w:right w:w="62" w:type="dxa"/>
          </w:tblCellMar>
          <w:tblLook w:val="0000"/>
        </w:tblPrEx>
        <w:tc>
          <w:tcPr>
            <w:tcW w:w="263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F</w:t>
            </w:r>
            <w:r w:rsidRPr="00FD741F">
              <w:tab/>
            </w:r>
            <w:r w:rsidRPr="00FD741F">
              <w:rPr>
                <w:rStyle w:val="SpecialBold"/>
              </w:rPr>
              <w:t>Safety Management</w:t>
            </w:r>
          </w:p>
        </w:tc>
        <w:tc>
          <w:tcPr>
            <w:tcW w:w="588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TLIF4061A</w:t>
            </w:r>
            <w:r w:rsidRPr="00FD741F">
              <w:tab/>
              <w:t xml:space="preserve">Respond to electric tram-driving emergencies and </w:t>
            </w:r>
            <w:r w:rsidRPr="00FD741F">
              <w:tab/>
            </w:r>
            <w:r w:rsidRPr="00FD741F">
              <w:tab/>
              <w:t>abnormal situations</w:t>
            </w:r>
          </w:p>
        </w:tc>
      </w:tr>
    </w:tbl>
    <w:p w:rsidR="00000000" w:rsidRPr="00FD741F" w:rsidP="00FD741F">
      <w:pPr>
        <w:pStyle w:val="BodyText"/>
      </w:pPr>
    </w:p>
    <w:p w:rsidR="00000000" w:rsidRPr="00FD741F" w:rsidP="00FD741F">
      <w:pPr>
        <w:pStyle w:val="BodyText"/>
      </w:pPr>
    </w:p>
    <w:p w:rsidR="00000000" w:rsidRPr="00FD741F" w:rsidP="00FD741F">
      <w:pPr>
        <w:pStyle w:val="BodyText"/>
      </w:pPr>
      <w:r w:rsidRPr="00FD741F">
        <w:rPr>
          <w:rStyle w:val="SpecialBold"/>
        </w:rPr>
        <w:t>Group B</w:t>
      </w:r>
      <w:r w:rsidRPr="00FD741F">
        <w:tab/>
      </w:r>
      <w:r w:rsidRPr="00FD741F">
        <w:tab/>
        <w:t>(</w:t>
      </w:r>
      <w:r w:rsidRPr="00FD741F">
        <w:rPr>
          <w:rStyle w:val="SpecialBold"/>
        </w:rPr>
        <w:t>Monorail</w:t>
      </w:r>
      <w:r w:rsidRPr="00FD741F">
        <w:t>)</w:t>
      </w:r>
    </w:p>
    <w:tbl>
      <w:tblPr>
        <w:tblW w:w="0" w:type="auto"/>
        <w:tblLayout w:type="fixed"/>
        <w:tblCellMar>
          <w:left w:w="62" w:type="dxa"/>
          <w:right w:w="62" w:type="dxa"/>
        </w:tblCellMar>
        <w:tblLook w:val="0000"/>
      </w:tblPr>
      <w:tblGrid>
        <w:gridCol w:w="2802"/>
        <w:gridCol w:w="5720"/>
      </w:tblGrid>
      <w:tr w:rsidTr="00971F5D">
        <w:tblPrEx>
          <w:tblW w:w="0" w:type="auto"/>
          <w:tblLayout w:type="fixed"/>
          <w:tblCellMar>
            <w:left w:w="62" w:type="dxa"/>
            <w:right w:w="62" w:type="dxa"/>
          </w:tblCellMar>
          <w:tblLook w:val="0000"/>
        </w:tblPrEx>
        <w:trPr>
          <w:tblHeader/>
        </w:trPr>
        <w:tc>
          <w:tcPr>
            <w:tcW w:w="2802" w:type="dxa"/>
            <w:tcBorders>
              <w:top w:val="nil"/>
              <w:left w:val="nil"/>
              <w:bottom w:val="single" w:sz="6" w:space="0" w:color="auto"/>
              <w:right w:val="single" w:sz="6" w:space="0" w:color="auto"/>
            </w:tcBorders>
            <w:tcMar>
              <w:top w:w="0" w:type="dxa"/>
              <w:left w:w="62" w:type="dxa"/>
              <w:bottom w:w="0" w:type="dxa"/>
              <w:right w:w="62" w:type="dxa"/>
            </w:tcMar>
          </w:tcPr>
          <w:p w:rsidR="00000000" w:rsidRPr="00FD741F" w:rsidP="00FD741F">
            <w:pPr>
              <w:pStyle w:val="BodyText"/>
            </w:pPr>
            <w:r w:rsidRPr="00FD741F">
              <w:rPr>
                <w:rStyle w:val="SpecialBold"/>
              </w:rPr>
              <w:t>Field</w:t>
            </w:r>
          </w:p>
        </w:tc>
        <w:tc>
          <w:tcPr>
            <w:tcW w:w="5720" w:type="dxa"/>
            <w:tcBorders>
              <w:top w:val="nil"/>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rPr>
                <w:rStyle w:val="SpecialBold"/>
              </w:rPr>
              <w:t>Unit</w:t>
            </w:r>
          </w:p>
        </w:tc>
      </w:tr>
      <w:tr w:rsidTr="00971F5D">
        <w:tblPrEx>
          <w:tblW w:w="0" w:type="auto"/>
          <w:tblLayout w:type="fixed"/>
          <w:tblCellMar>
            <w:left w:w="62" w:type="dxa"/>
            <w:right w:w="62" w:type="dxa"/>
          </w:tblCellMar>
          <w:tblLook w:val="0000"/>
        </w:tblPrEx>
        <w:tc>
          <w:tcPr>
            <w:tcW w:w="280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C</w:t>
            </w:r>
            <w:r w:rsidRPr="00FD741F">
              <w:tab/>
            </w:r>
            <w:r w:rsidRPr="00FD741F">
              <w:rPr>
                <w:rStyle w:val="SpecialBold"/>
              </w:rPr>
              <w:t>Vehicle Operation</w:t>
            </w:r>
          </w:p>
        </w:tc>
        <w:tc>
          <w:tcPr>
            <w:tcW w:w="57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TLIC3039A</w:t>
            </w:r>
            <w:r w:rsidRPr="00FD741F">
              <w:tab/>
              <w:t>Operate and monitor a monorail train</w:t>
            </w:r>
          </w:p>
        </w:tc>
      </w:tr>
      <w:tr w:rsidTr="00971F5D">
        <w:tblPrEx>
          <w:tblW w:w="0" w:type="auto"/>
          <w:tblLayout w:type="fixed"/>
          <w:tblCellMar>
            <w:left w:w="62" w:type="dxa"/>
            <w:right w:w="62" w:type="dxa"/>
          </w:tblCellMar>
          <w:tblLook w:val="0000"/>
        </w:tblPrEx>
        <w:tc>
          <w:tcPr>
            <w:tcW w:w="280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D</w:t>
            </w:r>
            <w:r w:rsidRPr="00FD741F">
              <w:tab/>
            </w:r>
            <w:r w:rsidRPr="00FD741F">
              <w:rPr>
                <w:rStyle w:val="SpecialBold"/>
              </w:rPr>
              <w:t>Load Handling</w:t>
            </w:r>
          </w:p>
        </w:tc>
        <w:tc>
          <w:tcPr>
            <w:tcW w:w="57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TLID1001A</w:t>
            </w:r>
            <w:r w:rsidRPr="00FD741F">
              <w:tab/>
              <w:t>Shift materials safely using manual handling methods</w:t>
            </w:r>
          </w:p>
        </w:tc>
      </w:tr>
      <w:tr w:rsidTr="00971F5D">
        <w:tblPrEx>
          <w:tblW w:w="0" w:type="auto"/>
          <w:tblLayout w:type="fixed"/>
          <w:tblCellMar>
            <w:left w:w="62" w:type="dxa"/>
            <w:right w:w="62" w:type="dxa"/>
          </w:tblCellMar>
          <w:tblLook w:val="0000"/>
        </w:tblPrEx>
        <w:tc>
          <w:tcPr>
            <w:tcW w:w="280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E</w:t>
            </w:r>
            <w:r w:rsidRPr="00FD741F">
              <w:tab/>
            </w:r>
            <w:r w:rsidRPr="00FD741F">
              <w:rPr>
                <w:rStyle w:val="SpecialBold"/>
              </w:rPr>
              <w:t>Communication and Calculation</w:t>
            </w:r>
          </w:p>
        </w:tc>
        <w:tc>
          <w:tcPr>
            <w:tcW w:w="57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TLIE1005A</w:t>
            </w:r>
            <w:r w:rsidRPr="00FD741F">
              <w:tab/>
              <w:t>Carry out basic workplace calculations</w:t>
            </w:r>
          </w:p>
        </w:tc>
      </w:tr>
      <w:tr w:rsidTr="00971F5D">
        <w:tblPrEx>
          <w:tblW w:w="0" w:type="auto"/>
          <w:tblLayout w:type="fixed"/>
          <w:tblCellMar>
            <w:left w:w="62" w:type="dxa"/>
            <w:right w:w="62" w:type="dxa"/>
          </w:tblCellMar>
          <w:tblLook w:val="0000"/>
        </w:tblPrEx>
        <w:tc>
          <w:tcPr>
            <w:tcW w:w="280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O</w:t>
            </w:r>
            <w:r w:rsidRPr="00FD741F">
              <w:tab/>
            </w:r>
            <w:r w:rsidRPr="00FD741F">
              <w:rPr>
                <w:rStyle w:val="SpecialBold"/>
              </w:rPr>
              <w:t>Security</w:t>
            </w:r>
          </w:p>
        </w:tc>
        <w:tc>
          <w:tcPr>
            <w:tcW w:w="57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TLIO2011A</w:t>
            </w:r>
            <w:r w:rsidRPr="00FD741F">
              <w:tab/>
            </w:r>
            <w:r w:rsidRPr="00FD741F">
              <w:t>Provide revenue protection measures</w:t>
            </w:r>
          </w:p>
          <w:p w:rsidR="00000000" w:rsidRPr="00FD741F" w:rsidP="00FD741F">
            <w:pPr>
              <w:pStyle w:val="BodyText"/>
            </w:pPr>
            <w:r w:rsidRPr="00FD741F">
              <w:t>TLIO3012A</w:t>
            </w:r>
            <w:r w:rsidRPr="00FD741F">
              <w:tab/>
              <w:t>Manage disruptive and/or unlawful behaviour</w:t>
            </w:r>
          </w:p>
        </w:tc>
      </w:tr>
    </w:tbl>
    <w:p w:rsidR="00000000" w:rsidRPr="00FD741F" w:rsidP="00FD741F">
      <w:pPr>
        <w:pStyle w:val="BodyText"/>
      </w:pPr>
    </w:p>
    <w:p w:rsidR="00000000" w:rsidRPr="00FD741F" w:rsidP="00FD741F">
      <w:pPr>
        <w:pStyle w:val="BodyText"/>
      </w:pPr>
      <w:r w:rsidRPr="00FD741F">
        <w:rPr>
          <w:rStyle w:val="SpecialBold"/>
        </w:rPr>
        <w:t>Elective units</w:t>
      </w:r>
      <w:r w:rsidRPr="00FD741F">
        <w:t>:</w:t>
      </w:r>
    </w:p>
    <w:tbl>
      <w:tblPr>
        <w:tblW w:w="0" w:type="auto"/>
        <w:tblLayout w:type="fixed"/>
        <w:tblCellMar>
          <w:left w:w="62" w:type="dxa"/>
          <w:right w:w="62" w:type="dxa"/>
        </w:tblCellMar>
        <w:tblLook w:val="0000"/>
      </w:tblPr>
      <w:tblGrid>
        <w:gridCol w:w="3047"/>
        <w:gridCol w:w="5475"/>
      </w:tblGrid>
      <w:tr w:rsidTr="00971F5D">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FD741F" w:rsidP="00FD741F">
            <w:pPr>
              <w:pStyle w:val="BodyText"/>
            </w:pPr>
            <w:r w:rsidRPr="00FD741F">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rPr>
                <w:rStyle w:val="SpecialBold"/>
              </w:rPr>
              <w:t>Unit</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B</w:t>
            </w:r>
            <w:r w:rsidRPr="00FD741F">
              <w:tab/>
            </w:r>
            <w:r w:rsidRPr="00FD741F">
              <w:rPr>
                <w:rStyle w:val="SpecialBold"/>
              </w:rPr>
              <w:t>Equipment Checking and Maintenance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TLIB2001A</w:t>
            </w:r>
            <w:r w:rsidRPr="00FD741F">
              <w:tab/>
              <w:t xml:space="preserve">Check and assess operational capabilities of </w:t>
            </w:r>
            <w:r w:rsidRPr="00FD741F">
              <w:tab/>
            </w:r>
            <w:r w:rsidRPr="00FD741F">
              <w:tab/>
              <w:t>equipment</w:t>
            </w:r>
          </w:p>
          <w:p w:rsidR="00000000" w:rsidP="00FD741F">
            <w:pPr>
              <w:pStyle w:val="BodyText"/>
              <w:rPr>
                <w:lang w:val="en-NZ"/>
              </w:rPr>
            </w:pPr>
            <w:r w:rsidRPr="00FD741F">
              <w:t>TLIB3002A</w:t>
            </w:r>
            <w:r w:rsidRPr="00FD741F">
              <w:tab/>
            </w:r>
            <w:r w:rsidRPr="00FD741F">
              <w:t>Test equipment and isolate faults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C</w:t>
            </w:r>
            <w:r w:rsidRPr="00FD741F">
              <w:tab/>
            </w:r>
            <w:r w:rsidRPr="00FD741F">
              <w:rPr>
                <w:rStyle w:val="SpecialBold"/>
              </w:rPr>
              <w:t>Vehicle Operator</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D741F" w:rsidP="00FD741F">
            <w:pPr>
              <w:pStyle w:val="BodyText"/>
            </w:pPr>
            <w:r w:rsidRPr="00FD741F">
              <w:t>TLIC3011A</w:t>
            </w:r>
            <w:r w:rsidRPr="00FD741F">
              <w:tab/>
              <w:t>Transport passengers with disabilities</w:t>
            </w:r>
          </w:p>
          <w:p w:rsidR="00000000" w:rsidP="00FD741F">
            <w:pPr>
              <w:pStyle w:val="BodyText"/>
              <w:rPr>
                <w:lang w:val="en-NZ"/>
              </w:rPr>
            </w:pPr>
            <w:r w:rsidRPr="00FD741F">
              <w:t>TLIC3036A</w:t>
            </w:r>
            <w:r w:rsidRPr="00FD741F">
              <w:tab/>
              <w:t>Apply safe car driving behaviours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D</w:t>
            </w:r>
            <w:r w:rsidRPr="00FD741F">
              <w:tab/>
            </w:r>
            <w:r w:rsidRPr="00FD741F">
              <w:rPr>
                <w:rStyle w:val="SpecialBold"/>
              </w:rPr>
              <w:t>Load Handling</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TLID1001A</w:t>
            </w:r>
            <w:r w:rsidRPr="00FD741F">
              <w:tab/>
              <w:t xml:space="preserve">Shift materials safely using manual handling </w:t>
            </w:r>
            <w:r w:rsidRPr="00FD741F">
              <w:tab/>
            </w:r>
            <w:r w:rsidRPr="00FD741F">
              <w:tab/>
            </w:r>
            <w:r w:rsidRPr="00FD741F">
              <w:tab/>
              <w:t>methods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E</w:t>
            </w:r>
            <w:r w:rsidRPr="00FD741F">
              <w:tab/>
            </w:r>
            <w:r w:rsidRPr="00FD741F">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TLIE1005A</w:t>
            </w:r>
            <w:r w:rsidRPr="00FD741F">
              <w:tab/>
              <w:t>Carry out basic workplace calculations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F</w:t>
            </w:r>
            <w:r w:rsidRPr="00FD741F">
              <w:tab/>
            </w:r>
            <w:r w:rsidRPr="00FD741F">
              <w:rPr>
                <w:rStyle w:val="SpecialBold"/>
              </w:rPr>
              <w:t>Safety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TLIF3058A</w:t>
            </w:r>
            <w:r w:rsidRPr="00FD741F">
              <w:tab/>
              <w:t xml:space="preserve">Apply safeworking rules and regulations to rail </w:t>
            </w:r>
            <w:r w:rsidRPr="00FD741F">
              <w:tab/>
            </w:r>
            <w:r w:rsidRPr="00FD741F">
              <w:tab/>
            </w:r>
            <w:r w:rsidRPr="00FD741F">
              <w:tab/>
              <w:t>functions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G</w:t>
            </w:r>
            <w:r w:rsidRPr="00FD741F">
              <w:tab/>
            </w:r>
            <w:r w:rsidRPr="00FD741F">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TLIG2007A</w:t>
            </w:r>
            <w:r w:rsidRPr="00FD741F">
              <w:tab/>
              <w:t>Work in a socially diverse environment</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O</w:t>
            </w:r>
            <w:r w:rsidRPr="00FD741F">
              <w:tab/>
            </w:r>
            <w:r w:rsidRPr="00FD741F">
              <w:rPr>
                <w:rStyle w:val="SpecialBold"/>
              </w:rPr>
              <w:t>Security</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D741F">
            <w:pPr>
              <w:pStyle w:val="BodyText"/>
              <w:rPr>
                <w:lang w:val="en-NZ"/>
              </w:rPr>
            </w:pPr>
            <w:r w:rsidRPr="00FD741F">
              <w:t>TLIO2011A</w:t>
            </w:r>
            <w:r w:rsidRPr="00FD741F">
              <w:tab/>
            </w:r>
            <w:r w:rsidRPr="00FD741F">
              <w:t>Provide revenue protection measures</w:t>
            </w:r>
          </w:p>
        </w:tc>
      </w:tr>
      <w:tr w:rsidTr="00971F5D">
        <w:tblPrEx>
          <w:tblW w:w="0" w:type="auto"/>
          <w:tblLayout w:type="fixed"/>
          <w:tblCellMar>
            <w:left w:w="62" w:type="dxa"/>
            <w:right w:w="62" w:type="dxa"/>
          </w:tblCellMar>
          <w:tblLook w:val="0000"/>
        </w:tblPrEx>
        <w:tc>
          <w:tcPr>
            <w:tcW w:w="3047" w:type="dxa"/>
            <w:tcBorders>
              <w:top w:val="single" w:sz="6" w:space="0" w:color="auto"/>
              <w:left w:val="nil"/>
              <w:bottom w:val="nil"/>
              <w:right w:val="single" w:sz="6" w:space="0" w:color="auto"/>
            </w:tcBorders>
            <w:tcMar>
              <w:top w:w="0" w:type="dxa"/>
              <w:left w:w="62" w:type="dxa"/>
              <w:bottom w:w="0" w:type="dxa"/>
              <w:right w:w="62" w:type="dxa"/>
            </w:tcMar>
          </w:tcPr>
          <w:p w:rsidR="00000000" w:rsidP="00FD741F">
            <w:pPr>
              <w:pStyle w:val="BodyText"/>
              <w:rPr>
                <w:lang w:val="en-NZ"/>
              </w:rPr>
            </w:pPr>
            <w:r w:rsidRPr="00FD741F">
              <w:rPr>
                <w:rStyle w:val="SpecialBold"/>
              </w:rPr>
              <w:t>P</w:t>
            </w:r>
            <w:r w:rsidRPr="00FD741F">
              <w:tab/>
            </w:r>
            <w:r w:rsidRPr="00FD741F">
              <w:rPr>
                <w:rStyle w:val="SpecialBold"/>
              </w:rPr>
              <w:t>Administration and Finance</w:t>
            </w:r>
          </w:p>
        </w:tc>
        <w:tc>
          <w:tcPr>
            <w:tcW w:w="5475" w:type="dxa"/>
            <w:tcBorders>
              <w:top w:val="single" w:sz="6" w:space="0" w:color="auto"/>
              <w:left w:val="single" w:sz="6" w:space="0" w:color="auto"/>
              <w:bottom w:val="nil"/>
              <w:right w:val="nil"/>
            </w:tcBorders>
            <w:tcMar>
              <w:top w:w="0" w:type="dxa"/>
              <w:left w:w="62" w:type="dxa"/>
              <w:bottom w:w="0" w:type="dxa"/>
              <w:right w:w="62" w:type="dxa"/>
            </w:tcMar>
          </w:tcPr>
          <w:p w:rsidR="00000000" w:rsidRPr="00FD741F" w:rsidP="00FD741F">
            <w:pPr>
              <w:pStyle w:val="BodyText"/>
            </w:pPr>
            <w:r w:rsidRPr="00FD741F">
              <w:t>TLIP2033A</w:t>
            </w:r>
            <w:r w:rsidRPr="00FD741F">
              <w:tab/>
              <w:t>Sell products and services</w:t>
            </w:r>
          </w:p>
        </w:tc>
      </w:tr>
    </w:tbl>
    <w:p w:rsidR="00971F5D" w:rsidP="00FD741F">
      <w:pPr>
        <w:pStyle w:val="BodyText"/>
      </w:pPr>
    </w:p>
    <w:p w:rsidR="00971F5D" w:rsidP="00FD741F">
      <w:pPr>
        <w:pStyle w:val="BodyText"/>
      </w:pPr>
    </w:p>
    <w:p w:rsidR="00000000" w:rsidRPr="00FD741F" w:rsidP="00FD741F"/>
    <w:sectPr w:rsidSect="00FD7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rsidP="00FD7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1F5D" w:rsidP="00FD7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71F5D" w:rsidP="00FD7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5D" w:rsidP="00971F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5D" w:rsidP="00FD741F">
    <w:pPr>
      <w:pStyle w:val="Header"/>
      <w:framePr w:wrap="around"/>
    </w:pPr>
    <w:r>
      <w:fldChar w:fldCharType="begin"/>
    </w:r>
    <w:r>
      <w:instrText xml:space="preserve"> TITLE   \* MERGEFORMAT </w:instrText>
    </w:r>
    <w:r>
      <w:fldChar w:fldCharType="separate"/>
    </w:r>
    <w:r>
      <w:t>TLI31410 Certificate III in Rail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F5D" w:rsidP="00FD74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68E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9E4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4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41F"/>
    <w:pPr>
      <w:spacing w:before="360" w:after="60"/>
      <w:outlineLvl w:val="0"/>
    </w:pPr>
    <w:rPr>
      <w:sz w:val="32"/>
    </w:rPr>
  </w:style>
  <w:style w:type="paragraph" w:styleId="Heading2">
    <w:name w:val="heading 2"/>
    <w:basedOn w:val="HeadingBase"/>
    <w:next w:val="BodyText"/>
    <w:link w:val="Heading2Char"/>
    <w:qFormat/>
    <w:rsid w:val="00FD741F"/>
    <w:pPr>
      <w:keepLines/>
      <w:spacing w:before="240" w:after="120"/>
      <w:outlineLvl w:val="1"/>
    </w:pPr>
    <w:rPr>
      <w:sz w:val="28"/>
      <w:szCs w:val="40"/>
    </w:rPr>
  </w:style>
  <w:style w:type="paragraph" w:styleId="Heading3">
    <w:name w:val="heading 3"/>
    <w:basedOn w:val="HeadingBase"/>
    <w:next w:val="BodyText"/>
    <w:link w:val="Heading3Char"/>
    <w:qFormat/>
    <w:rsid w:val="00FD741F"/>
    <w:pPr>
      <w:spacing w:before="180" w:after="120"/>
      <w:outlineLvl w:val="2"/>
    </w:pPr>
    <w:rPr>
      <w:spacing w:val="-10"/>
      <w:kern w:val="32"/>
    </w:rPr>
  </w:style>
  <w:style w:type="paragraph" w:styleId="Heading4">
    <w:name w:val="heading 4"/>
    <w:basedOn w:val="HeadingBase"/>
    <w:next w:val="BodyText"/>
    <w:link w:val="Heading4Char"/>
    <w:qFormat/>
    <w:rsid w:val="00FD741F"/>
    <w:pPr>
      <w:spacing w:before="160" w:after="120"/>
      <w:outlineLvl w:val="3"/>
    </w:pPr>
    <w:rPr>
      <w:sz w:val="22"/>
    </w:rPr>
  </w:style>
  <w:style w:type="paragraph" w:styleId="Heading5">
    <w:name w:val="heading 5"/>
    <w:basedOn w:val="HeadingBase"/>
    <w:next w:val="Normal"/>
    <w:link w:val="Heading5Char"/>
    <w:qFormat/>
    <w:rsid w:val="00FD741F"/>
    <w:pPr>
      <w:spacing w:before="80"/>
      <w:outlineLvl w:val="4"/>
    </w:pPr>
    <w:rPr>
      <w:color w:val="918585"/>
      <w:sz w:val="20"/>
    </w:rPr>
  </w:style>
  <w:style w:type="paragraph" w:styleId="Heading6">
    <w:name w:val="heading 6"/>
    <w:basedOn w:val="HeadingBase"/>
    <w:next w:val="Normal"/>
    <w:link w:val="Heading6Char"/>
    <w:qFormat/>
    <w:rsid w:val="00FD741F"/>
    <w:pPr>
      <w:spacing w:before="60"/>
      <w:outlineLvl w:val="5"/>
    </w:pPr>
    <w:rPr>
      <w:color w:val="918585"/>
      <w:sz w:val="20"/>
    </w:rPr>
  </w:style>
  <w:style w:type="paragraph" w:styleId="Heading7">
    <w:name w:val="heading 7"/>
    <w:basedOn w:val="Normal"/>
    <w:next w:val="Normal"/>
    <w:link w:val="Heading7Char"/>
    <w:qFormat/>
    <w:rsid w:val="00FD741F"/>
    <w:pPr>
      <w:ind w:left="720"/>
      <w:outlineLvl w:val="6"/>
    </w:pPr>
    <w:rPr>
      <w:i/>
    </w:rPr>
  </w:style>
  <w:style w:type="paragraph" w:styleId="Heading8">
    <w:name w:val="heading 8"/>
    <w:basedOn w:val="Normal"/>
    <w:next w:val="Normal"/>
    <w:link w:val="Heading8Char"/>
    <w:qFormat/>
    <w:rsid w:val="00FD741F"/>
    <w:pPr>
      <w:ind w:left="720"/>
      <w:outlineLvl w:val="7"/>
    </w:pPr>
    <w:rPr>
      <w:i/>
    </w:rPr>
  </w:style>
  <w:style w:type="paragraph" w:styleId="Heading9">
    <w:name w:val="heading 9"/>
    <w:basedOn w:val="Normal"/>
    <w:next w:val="Normal"/>
    <w:link w:val="Heading9Char"/>
    <w:qFormat/>
    <w:rsid w:val="00FD741F"/>
    <w:pPr>
      <w:ind w:left="720"/>
      <w:outlineLvl w:val="8"/>
    </w:pPr>
    <w:rPr>
      <w:i/>
    </w:rPr>
  </w:style>
  <w:style w:type="character" w:default="1" w:styleId="DefaultParagraphFont">
    <w:name w:val="Default Paragraph Font"/>
    <w:uiPriority w:val="1"/>
    <w:unhideWhenUsed/>
    <w:rsid w:val="00FD7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41F"/>
  </w:style>
  <w:style w:type="character" w:customStyle="1" w:styleId="Heading1Char">
    <w:name w:val="Heading 1 Char"/>
    <w:basedOn w:val="DefaultParagraphFont"/>
    <w:link w:val="Heading1"/>
    <w:rsid w:val="00FD741F"/>
    <w:rPr>
      <w:rFonts w:ascii="Times New Roman" w:eastAsia="Times New Roman" w:hAnsi="Times New Roman" w:cs="Times New Roman"/>
      <w:b/>
      <w:sz w:val="32"/>
      <w:szCs w:val="20"/>
      <w:lang w:eastAsia="en-US"/>
    </w:rPr>
  </w:style>
  <w:style w:type="paragraph" w:styleId="BodyText">
    <w:name w:val="Body Text"/>
    <w:basedOn w:val="Normal"/>
    <w:link w:val="BodyTextChar"/>
    <w:rsid w:val="00FD7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41F"/>
    <w:rPr>
      <w:rFonts w:ascii="Times New Roman" w:eastAsia="Times New Roman" w:hAnsi="Times New Roman" w:cs="Times New Roman"/>
      <w:sz w:val="24"/>
      <w:lang w:val="en-US" w:eastAsia="en-US"/>
    </w:rPr>
  </w:style>
  <w:style w:type="paragraph" w:styleId="Footer">
    <w:name w:val="footer"/>
    <w:basedOn w:val="Normal"/>
    <w:link w:val="FooterChar"/>
    <w:rsid w:val="00FD7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41F"/>
    <w:rPr>
      <w:rFonts w:ascii="Times New Roman" w:eastAsia="Times New Roman" w:hAnsi="Times New Roman" w:cs="Times New Roman"/>
      <w:sz w:val="16"/>
      <w:lang w:val="en-US" w:eastAsia="en-US"/>
    </w:rPr>
  </w:style>
  <w:style w:type="paragraph" w:styleId="ListBullet">
    <w:name w:val="List Bullet"/>
    <w:basedOn w:val="List"/>
    <w:rsid w:val="00FD741F"/>
    <w:pPr>
      <w:numPr>
        <w:numId w:val="12"/>
      </w:numPr>
      <w:tabs>
        <w:tab w:val="clear" w:pos="340"/>
      </w:tabs>
      <w:spacing w:before="40" w:after="40"/>
    </w:pPr>
  </w:style>
  <w:style w:type="character" w:customStyle="1" w:styleId="SpecialBold">
    <w:name w:val="Special Bold"/>
    <w:basedOn w:val="DefaultParagraphFont"/>
    <w:rsid w:val="00FD741F"/>
    <w:rPr>
      <w:b/>
      <w:spacing w:val="0"/>
    </w:rPr>
  </w:style>
  <w:style w:type="paragraph" w:styleId="Header">
    <w:name w:val="header"/>
    <w:basedOn w:val="Normal"/>
    <w:link w:val="HeaderChar"/>
    <w:rsid w:val="00FD7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4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41F"/>
    <w:pPr>
      <w:spacing w:before="240" w:after="120"/>
      <w:outlineLvl w:val="0"/>
    </w:pPr>
    <w:rPr>
      <w:rFonts w:ascii="Times New Roman" w:hAnsi="Times New Roman"/>
      <w:b/>
      <w:sz w:val="28"/>
    </w:rPr>
  </w:style>
  <w:style w:type="paragraph" w:customStyle="1" w:styleId="AllowPageBreak">
    <w:name w:val="AllowPageBreak"/>
    <w:rsid w:val="00FD7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4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4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41F"/>
    <w:rPr>
      <w:rFonts w:ascii="Courier New" w:eastAsia="Times New Roman" w:hAnsi="Courier New" w:cs="Times New Roman"/>
      <w:i/>
      <w:szCs w:val="20"/>
      <w:lang w:val="en-US" w:eastAsia="en-US"/>
    </w:rPr>
  </w:style>
  <w:style w:type="paragraph" w:customStyle="1" w:styleId="HeadingBase">
    <w:name w:val="Heading Base"/>
    <w:rsid w:val="00FD7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41F"/>
    <w:pPr>
      <w:tabs>
        <w:tab w:val="right" w:leader="dot" w:pos="9072"/>
      </w:tabs>
      <w:ind w:left="567"/>
    </w:pPr>
    <w:rPr>
      <w:szCs w:val="22"/>
    </w:rPr>
  </w:style>
  <w:style w:type="paragraph" w:customStyle="1" w:styleId="TOCBase">
    <w:name w:val="TOC Base"/>
    <w:rsid w:val="00FD7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41F"/>
    <w:pPr>
      <w:tabs>
        <w:tab w:val="right" w:leader="dot" w:pos="9072"/>
      </w:tabs>
      <w:spacing w:before="40" w:after="40"/>
      <w:ind w:left="284"/>
    </w:pPr>
    <w:rPr>
      <w:rFonts w:ascii="Times New Roman" w:hAnsi="Times New Roman"/>
    </w:rPr>
  </w:style>
  <w:style w:type="paragraph" w:styleId="TOC1">
    <w:name w:val="toc 1"/>
    <w:basedOn w:val="TOCBase"/>
    <w:next w:val="Normal"/>
    <w:rsid w:val="00FD7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41F"/>
    <w:pPr>
      <w:spacing w:before="5040"/>
      <w:jc w:val="center"/>
    </w:pPr>
    <w:rPr>
      <w:sz w:val="48"/>
      <w:szCs w:val="72"/>
      <w:lang w:val="en-US"/>
    </w:rPr>
  </w:style>
  <w:style w:type="character" w:customStyle="1" w:styleId="TitleChar">
    <w:name w:val="Title Char"/>
    <w:basedOn w:val="DefaultParagraphFont"/>
    <w:link w:val="Title"/>
    <w:rsid w:val="00FD7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41F"/>
    <w:pPr>
      <w:tabs>
        <w:tab w:val="left" w:pos="3600"/>
        <w:tab w:val="left" w:pos="3958"/>
      </w:tabs>
    </w:pPr>
  </w:style>
  <w:style w:type="paragraph" w:styleId="List">
    <w:name w:val="List"/>
    <w:basedOn w:val="BodyText"/>
    <w:next w:val="BodyText"/>
    <w:rsid w:val="00FD741F"/>
    <w:pPr>
      <w:tabs>
        <w:tab w:val="left" w:pos="340"/>
      </w:tabs>
      <w:spacing w:before="60" w:after="60"/>
      <w:ind w:left="340" w:hanging="340"/>
    </w:pPr>
  </w:style>
  <w:style w:type="paragraph" w:customStyle="1" w:styleId="Note">
    <w:name w:val="Note"/>
    <w:basedOn w:val="BodyText"/>
    <w:rsid w:val="00FD7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41F"/>
    <w:pPr>
      <w:framePr w:wrap="auto" w:hAnchor="text" w:y="6049"/>
    </w:pPr>
    <w:rPr>
      <w:color w:val="000000"/>
      <w:sz w:val="40"/>
    </w:rPr>
  </w:style>
  <w:style w:type="paragraph" w:customStyle="1" w:styleId="TOCTitle">
    <w:name w:val="TOCTitle"/>
    <w:basedOn w:val="Heading1"/>
    <w:rsid w:val="00FD741F"/>
    <w:pPr>
      <w:spacing w:after="240"/>
      <w:jc w:val="center"/>
      <w:outlineLvl w:val="9"/>
    </w:pPr>
    <w:rPr>
      <w:caps/>
    </w:rPr>
  </w:style>
  <w:style w:type="paragraph" w:customStyle="1" w:styleId="Version">
    <w:name w:val="Version"/>
    <w:rsid w:val="00FD74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41F"/>
    <w:pPr>
      <w:numPr>
        <w:numId w:val="13"/>
      </w:numPr>
      <w:tabs>
        <w:tab w:val="clear" w:pos="680"/>
      </w:tabs>
    </w:pPr>
  </w:style>
  <w:style w:type="paragraph" w:styleId="Index1">
    <w:name w:val="index 1"/>
    <w:basedOn w:val="Normal"/>
    <w:next w:val="Normal"/>
    <w:semiHidden/>
    <w:rsid w:val="00FD741F"/>
    <w:pPr>
      <w:keepNext w:val="0"/>
      <w:tabs>
        <w:tab w:val="right" w:pos="4176"/>
      </w:tabs>
      <w:ind w:left="198" w:hanging="198"/>
    </w:pPr>
    <w:rPr>
      <w:rFonts w:ascii="Garamond" w:hAnsi="Garamond"/>
    </w:rPr>
  </w:style>
  <w:style w:type="paragraph" w:styleId="IndexHeading">
    <w:name w:val="index heading"/>
    <w:basedOn w:val="Normal"/>
    <w:next w:val="Index1"/>
    <w:semiHidden/>
    <w:rsid w:val="00FD741F"/>
    <w:pPr>
      <w:spacing w:before="120" w:after="120"/>
    </w:pPr>
    <w:rPr>
      <w:rFonts w:ascii="Arial" w:hAnsi="Arial"/>
      <w:b/>
      <w:color w:val="918585"/>
      <w:sz w:val="24"/>
    </w:rPr>
  </w:style>
  <w:style w:type="paragraph" w:customStyle="1" w:styleId="Chapter">
    <w:name w:val="Chapter"/>
    <w:basedOn w:val="Normal"/>
    <w:rsid w:val="00FD741F"/>
    <w:pPr>
      <w:spacing w:before="240"/>
    </w:pPr>
    <w:rPr>
      <w:rFonts w:ascii="Times New Roman" w:hAnsi="Times New Roman"/>
      <w:smallCaps/>
      <w:spacing w:val="80"/>
      <w:sz w:val="28"/>
    </w:rPr>
  </w:style>
  <w:style w:type="paragraph" w:customStyle="1" w:styleId="InChapter">
    <w:name w:val="InChapter"/>
    <w:basedOn w:val="Heading3"/>
    <w:rsid w:val="00FD741F"/>
    <w:pPr>
      <w:spacing w:after="240"/>
      <w:outlineLvl w:val="9"/>
    </w:pPr>
    <w:rPr>
      <w:noProof/>
    </w:rPr>
  </w:style>
  <w:style w:type="paragraph" w:styleId="Index2">
    <w:name w:val="index 2"/>
    <w:basedOn w:val="Normal"/>
    <w:next w:val="Normal"/>
    <w:semiHidden/>
    <w:rsid w:val="00FD741F"/>
    <w:pPr>
      <w:tabs>
        <w:tab w:val="right" w:pos="4176"/>
      </w:tabs>
      <w:ind w:left="568" w:hanging="284"/>
    </w:pPr>
    <w:rPr>
      <w:rFonts w:ascii="Garamond" w:hAnsi="Garamond"/>
    </w:rPr>
  </w:style>
  <w:style w:type="paragraph" w:customStyle="1" w:styleId="Byline">
    <w:name w:val="Byline"/>
    <w:rsid w:val="00FD7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41F"/>
    <w:pPr>
      <w:tabs>
        <w:tab w:val="clear" w:pos="3600"/>
        <w:tab w:val="clear" w:pos="3958"/>
      </w:tabs>
      <w:jc w:val="right"/>
    </w:pPr>
  </w:style>
  <w:style w:type="character" w:styleId="Emphasis">
    <w:name w:val="Emphasis"/>
    <w:basedOn w:val="DefaultParagraphFont"/>
    <w:qFormat/>
    <w:rsid w:val="00FD741F"/>
    <w:rPr>
      <w:i/>
    </w:rPr>
  </w:style>
  <w:style w:type="paragraph" w:styleId="Caption">
    <w:name w:val="caption"/>
    <w:basedOn w:val="BodyText"/>
    <w:next w:val="Normal"/>
    <w:qFormat/>
    <w:rsid w:val="00FD741F"/>
    <w:pPr>
      <w:framePr w:w="2268" w:hSpace="181" w:vSpace="181" w:wrap="around" w:vAnchor="text" w:hAnchor="page" w:x="1135" w:y="285" w:anchorLock="1"/>
    </w:pPr>
    <w:rPr>
      <w:i/>
    </w:rPr>
  </w:style>
  <w:style w:type="paragraph" w:customStyle="1" w:styleId="MiniTOCTitle">
    <w:name w:val="MiniTOCTitle"/>
    <w:basedOn w:val="Heading4"/>
    <w:rsid w:val="00FD741F"/>
    <w:pPr>
      <w:spacing w:before="240"/>
      <w:outlineLvl w:val="9"/>
    </w:pPr>
    <w:rPr>
      <w:noProof/>
      <w:sz w:val="24"/>
    </w:rPr>
  </w:style>
  <w:style w:type="paragraph" w:customStyle="1" w:styleId="MiniTOCItem">
    <w:name w:val="MiniTOCItem"/>
    <w:basedOn w:val="ListBullet"/>
    <w:rsid w:val="00FD741F"/>
    <w:pPr>
      <w:numPr>
        <w:numId w:val="0"/>
      </w:numPr>
      <w:tabs>
        <w:tab w:val="right" w:leader="dot" w:pos="6521"/>
      </w:tabs>
      <w:spacing w:before="0" w:after="0"/>
    </w:pPr>
  </w:style>
  <w:style w:type="paragraph" w:customStyle="1" w:styleId="TOFTitle">
    <w:name w:val="TOFTitle"/>
    <w:basedOn w:val="TOCTitle"/>
    <w:rsid w:val="00FD741F"/>
  </w:style>
  <w:style w:type="paragraph" w:styleId="TableofFigures">
    <w:name w:val="table of figures"/>
    <w:basedOn w:val="Normal"/>
    <w:next w:val="Normal"/>
    <w:semiHidden/>
    <w:rsid w:val="00FD741F"/>
    <w:pPr>
      <w:tabs>
        <w:tab w:val="right" w:leader="dot" w:pos="9072"/>
      </w:tabs>
      <w:ind w:left="970" w:hanging="403"/>
    </w:pPr>
    <w:rPr>
      <w:rFonts w:ascii="Times New Roman" w:hAnsi="Times New Roman"/>
      <w:b/>
    </w:rPr>
  </w:style>
  <w:style w:type="paragraph" w:styleId="ListNumber">
    <w:name w:val="List Number"/>
    <w:basedOn w:val="List"/>
    <w:rsid w:val="00FD741F"/>
    <w:pPr>
      <w:numPr>
        <w:numId w:val="10"/>
      </w:numPr>
    </w:pPr>
  </w:style>
  <w:style w:type="character" w:customStyle="1" w:styleId="WingdingSymbols">
    <w:name w:val="Wingding Symbols"/>
    <w:rsid w:val="00FD741F"/>
    <w:rPr>
      <w:rFonts w:ascii="Wingdings" w:hAnsi="Wingdings"/>
    </w:rPr>
  </w:style>
  <w:style w:type="paragraph" w:customStyle="1" w:styleId="TableHeading">
    <w:name w:val="Table Heading"/>
    <w:basedOn w:val="HeadingBase"/>
    <w:rsid w:val="00FD741F"/>
    <w:pPr>
      <w:keepLines/>
      <w:pBdr>
        <w:bottom w:val="single" w:sz="6" w:space="1" w:color="918585"/>
      </w:pBdr>
      <w:spacing w:before="240"/>
    </w:pPr>
  </w:style>
  <w:style w:type="character" w:customStyle="1" w:styleId="HotSpot">
    <w:name w:val="HotSpot"/>
    <w:rsid w:val="00FD741F"/>
    <w:rPr>
      <w:color w:val="0033CC"/>
      <w:u w:val="none"/>
    </w:rPr>
  </w:style>
  <w:style w:type="paragraph" w:customStyle="1" w:styleId="BodyTextRight">
    <w:name w:val="Body Text Right"/>
    <w:basedOn w:val="BodyText"/>
    <w:rsid w:val="00FD741F"/>
    <w:pPr>
      <w:spacing w:before="0" w:after="0"/>
      <w:jc w:val="right"/>
    </w:pPr>
  </w:style>
  <w:style w:type="paragraph" w:styleId="Index3">
    <w:name w:val="index 3"/>
    <w:basedOn w:val="ListNumber2"/>
    <w:next w:val="Normal"/>
    <w:semiHidden/>
    <w:rsid w:val="00FD741F"/>
    <w:pPr>
      <w:numPr>
        <w:numId w:val="0"/>
      </w:numPr>
      <w:tabs>
        <w:tab w:val="right" w:leader="dot" w:pos="4176"/>
      </w:tabs>
    </w:pPr>
  </w:style>
  <w:style w:type="paragraph" w:styleId="ListNumber2">
    <w:name w:val="List Number 2"/>
    <w:basedOn w:val="List2"/>
    <w:rsid w:val="00FD741F"/>
    <w:pPr>
      <w:numPr>
        <w:numId w:val="9"/>
      </w:numPr>
      <w:tabs>
        <w:tab w:val="clear" w:pos="1060"/>
      </w:tabs>
    </w:pPr>
  </w:style>
  <w:style w:type="paragraph" w:customStyle="1" w:styleId="MarginNote">
    <w:name w:val="Margin Note"/>
    <w:basedOn w:val="BodyText"/>
    <w:rsid w:val="00FD7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4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41F"/>
    <w:rPr>
      <w:sz w:val="32"/>
    </w:rPr>
  </w:style>
  <w:style w:type="paragraph" w:customStyle="1" w:styleId="HeadingProcedure">
    <w:name w:val="Heading Procedure"/>
    <w:basedOn w:val="HeadingBase"/>
    <w:next w:val="Normal"/>
    <w:rsid w:val="00FD741F"/>
    <w:pPr>
      <w:tabs>
        <w:tab w:val="left" w:pos="0"/>
      </w:tabs>
      <w:spacing w:before="120" w:after="60"/>
    </w:pPr>
    <w:rPr>
      <w:i/>
      <w:color w:val="918585"/>
      <w:sz w:val="22"/>
    </w:rPr>
  </w:style>
  <w:style w:type="paragraph" w:customStyle="1" w:styleId="TableBodyText">
    <w:name w:val="Table Body Text"/>
    <w:basedOn w:val="BodyText"/>
    <w:rsid w:val="00FD741F"/>
    <w:pPr>
      <w:spacing w:before="60" w:after="60"/>
    </w:pPr>
  </w:style>
  <w:style w:type="paragraph" w:styleId="ListContinue">
    <w:name w:val="List Continue"/>
    <w:basedOn w:val="List"/>
    <w:rsid w:val="00FD741F"/>
    <w:pPr>
      <w:ind w:firstLine="0"/>
    </w:pPr>
  </w:style>
  <w:style w:type="paragraph" w:customStyle="1" w:styleId="ListNote">
    <w:name w:val="List Note"/>
    <w:basedOn w:val="List"/>
    <w:rsid w:val="00FD741F"/>
    <w:pPr>
      <w:pBdr>
        <w:top w:val="single" w:sz="6" w:space="2" w:color="918585"/>
        <w:bottom w:val="single" w:sz="6" w:space="2" w:color="918585"/>
      </w:pBdr>
      <w:tabs>
        <w:tab w:val="left" w:pos="1021"/>
      </w:tabs>
      <w:ind w:firstLine="0"/>
    </w:pPr>
  </w:style>
  <w:style w:type="paragraph" w:customStyle="1" w:styleId="Warning">
    <w:name w:val="Warning"/>
    <w:basedOn w:val="BodyText"/>
    <w:rsid w:val="00FD741F"/>
    <w:pPr>
      <w:shd w:val="clear" w:color="auto" w:fill="D9D9D9"/>
      <w:tabs>
        <w:tab w:val="left" w:pos="992"/>
      </w:tabs>
      <w:ind w:left="119" w:right="119"/>
    </w:pPr>
    <w:rPr>
      <w:sz w:val="20"/>
    </w:rPr>
  </w:style>
  <w:style w:type="paragraph" w:customStyle="1" w:styleId="MarginIcons">
    <w:name w:val="Margin Icons"/>
    <w:basedOn w:val="BodyText"/>
    <w:rsid w:val="00FD7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41F"/>
    <w:rPr>
      <w:rFonts w:ascii="Courier New" w:hAnsi="Courier New"/>
    </w:rPr>
  </w:style>
  <w:style w:type="paragraph" w:customStyle="1" w:styleId="NoteBullet">
    <w:name w:val="Note Bullet"/>
    <w:basedOn w:val="Note"/>
    <w:rsid w:val="00FD741F"/>
    <w:pPr>
      <w:tabs>
        <w:tab w:val="clear" w:pos="680"/>
      </w:tabs>
      <w:spacing w:before="60" w:after="60"/>
    </w:pPr>
  </w:style>
  <w:style w:type="paragraph" w:customStyle="1" w:styleId="SubHeading2">
    <w:name w:val="SubHeading2"/>
    <w:basedOn w:val="HeadingBase"/>
    <w:rsid w:val="00FD741F"/>
    <w:pPr>
      <w:spacing w:before="240" w:after="60"/>
    </w:pPr>
    <w:rPr>
      <w:sz w:val="20"/>
    </w:rPr>
  </w:style>
  <w:style w:type="paragraph" w:customStyle="1" w:styleId="SubHeading1">
    <w:name w:val="SubHeading1"/>
    <w:basedOn w:val="HeadingBase"/>
    <w:rsid w:val="00FD741F"/>
    <w:pPr>
      <w:spacing w:before="240" w:after="60"/>
    </w:pPr>
    <w:rPr>
      <w:color w:val="918585"/>
      <w:sz w:val="22"/>
    </w:rPr>
  </w:style>
  <w:style w:type="paragraph" w:customStyle="1" w:styleId="SideHeading">
    <w:name w:val="Side Heading"/>
    <w:basedOn w:val="HeadingBase"/>
    <w:rsid w:val="00FD7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41F"/>
    <w:pPr>
      <w:tabs>
        <w:tab w:val="num" w:pos="360"/>
      </w:tabs>
    </w:pPr>
  </w:style>
  <w:style w:type="paragraph" w:styleId="PlainText">
    <w:name w:val="Plain Text"/>
    <w:basedOn w:val="Normal"/>
    <w:link w:val="PlainTextChar"/>
    <w:rsid w:val="00FD741F"/>
    <w:rPr>
      <w:sz w:val="20"/>
    </w:rPr>
  </w:style>
  <w:style w:type="character" w:customStyle="1" w:styleId="PlainTextChar">
    <w:name w:val="Plain Text Char"/>
    <w:basedOn w:val="DefaultParagraphFont"/>
    <w:link w:val="PlainText"/>
    <w:rsid w:val="00FD74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41F"/>
    <w:rPr>
      <w:b/>
      <w:smallCaps/>
    </w:rPr>
  </w:style>
  <w:style w:type="paragraph" w:customStyle="1" w:styleId="TableListNumber">
    <w:name w:val="Table List Number"/>
    <w:basedOn w:val="ListNumber"/>
    <w:rsid w:val="00FD741F"/>
    <w:pPr>
      <w:numPr>
        <w:numId w:val="0"/>
      </w:numPr>
    </w:pPr>
  </w:style>
  <w:style w:type="paragraph" w:styleId="TOC4">
    <w:name w:val="toc 4"/>
    <w:basedOn w:val="TOCBase"/>
    <w:next w:val="Normal"/>
    <w:semiHidden/>
    <w:rsid w:val="00FD741F"/>
    <w:pPr>
      <w:tabs>
        <w:tab w:val="right" w:leader="dot" w:pos="9071"/>
      </w:tabs>
      <w:ind w:left="1701"/>
    </w:pPr>
  </w:style>
  <w:style w:type="paragraph" w:customStyle="1" w:styleId="ListAlpha">
    <w:name w:val="List Alpha"/>
    <w:basedOn w:val="List"/>
    <w:rsid w:val="00FD741F"/>
    <w:pPr>
      <w:numPr>
        <w:numId w:val="8"/>
      </w:numPr>
    </w:pPr>
  </w:style>
  <w:style w:type="paragraph" w:customStyle="1" w:styleId="ListAlpha2">
    <w:name w:val="List Alpha 2"/>
    <w:basedOn w:val="List2"/>
    <w:rsid w:val="00FD741F"/>
    <w:pPr>
      <w:numPr>
        <w:numId w:val="7"/>
      </w:numPr>
    </w:pPr>
  </w:style>
  <w:style w:type="paragraph" w:styleId="List2">
    <w:name w:val="List 2"/>
    <w:basedOn w:val="BodyText"/>
    <w:rsid w:val="00FD741F"/>
    <w:pPr>
      <w:tabs>
        <w:tab w:val="left" w:pos="680"/>
      </w:tabs>
      <w:spacing w:before="60" w:after="60"/>
      <w:ind w:left="680" w:hanging="340"/>
    </w:pPr>
  </w:style>
  <w:style w:type="paragraph" w:styleId="List3">
    <w:name w:val="List 3"/>
    <w:basedOn w:val="BodyText"/>
    <w:rsid w:val="00FD741F"/>
    <w:pPr>
      <w:tabs>
        <w:tab w:val="left" w:pos="1021"/>
      </w:tabs>
      <w:spacing w:before="60" w:after="60"/>
      <w:ind w:left="1020" w:hanging="340"/>
    </w:pPr>
  </w:style>
  <w:style w:type="paragraph" w:styleId="List4">
    <w:name w:val="List 4"/>
    <w:basedOn w:val="BodyText"/>
    <w:rsid w:val="00FD741F"/>
    <w:pPr>
      <w:tabs>
        <w:tab w:val="left" w:pos="1361"/>
      </w:tabs>
      <w:spacing w:before="60" w:after="60"/>
      <w:ind w:left="1361" w:hanging="340"/>
    </w:pPr>
  </w:style>
  <w:style w:type="paragraph" w:styleId="List5">
    <w:name w:val="List 5"/>
    <w:basedOn w:val="BodyText"/>
    <w:rsid w:val="00FD741F"/>
    <w:pPr>
      <w:tabs>
        <w:tab w:val="left" w:pos="1701"/>
      </w:tabs>
      <w:spacing w:before="60" w:after="60"/>
      <w:ind w:left="1701" w:hanging="340"/>
    </w:pPr>
  </w:style>
  <w:style w:type="paragraph" w:styleId="ListBullet3">
    <w:name w:val="List Bullet 3"/>
    <w:basedOn w:val="List3"/>
    <w:rsid w:val="00FD741F"/>
    <w:pPr>
      <w:numPr>
        <w:numId w:val="14"/>
      </w:numPr>
      <w:tabs>
        <w:tab w:val="clear" w:pos="1021"/>
      </w:tabs>
      <w:ind w:left="1037" w:hanging="357"/>
    </w:pPr>
  </w:style>
  <w:style w:type="paragraph" w:styleId="ListBullet4">
    <w:name w:val="List Bullet 4"/>
    <w:basedOn w:val="List4"/>
    <w:rsid w:val="00FD741F"/>
    <w:pPr>
      <w:numPr>
        <w:numId w:val="2"/>
      </w:numPr>
    </w:pPr>
  </w:style>
  <w:style w:type="paragraph" w:styleId="ListBullet5">
    <w:name w:val="List Bullet 5"/>
    <w:basedOn w:val="List5"/>
    <w:rsid w:val="00FD741F"/>
    <w:pPr>
      <w:numPr>
        <w:numId w:val="3"/>
      </w:numPr>
    </w:pPr>
  </w:style>
  <w:style w:type="paragraph" w:styleId="ListContinue2">
    <w:name w:val="List Continue 2"/>
    <w:basedOn w:val="List2"/>
    <w:rsid w:val="00FD741F"/>
    <w:pPr>
      <w:ind w:firstLine="0"/>
    </w:pPr>
  </w:style>
  <w:style w:type="paragraph" w:styleId="ListContinue3">
    <w:name w:val="List Continue 3"/>
    <w:basedOn w:val="List3"/>
    <w:rsid w:val="00FD741F"/>
    <w:pPr>
      <w:ind w:left="1021" w:firstLine="0"/>
    </w:pPr>
  </w:style>
  <w:style w:type="paragraph" w:styleId="ListContinue4">
    <w:name w:val="List Continue 4"/>
    <w:basedOn w:val="List4"/>
    <w:rsid w:val="00FD741F"/>
    <w:pPr>
      <w:ind w:firstLine="0"/>
    </w:pPr>
  </w:style>
  <w:style w:type="paragraph" w:styleId="ListContinue5">
    <w:name w:val="List Continue 5"/>
    <w:basedOn w:val="List5"/>
    <w:rsid w:val="00FD741F"/>
    <w:pPr>
      <w:ind w:firstLine="0"/>
    </w:pPr>
  </w:style>
  <w:style w:type="paragraph" w:styleId="ListNumber3">
    <w:name w:val="List Number 3"/>
    <w:basedOn w:val="List3"/>
    <w:rsid w:val="00FD741F"/>
    <w:pPr>
      <w:numPr>
        <w:numId w:val="4"/>
      </w:numPr>
    </w:pPr>
  </w:style>
  <w:style w:type="paragraph" w:styleId="ListNumber4">
    <w:name w:val="List Number 4"/>
    <w:basedOn w:val="List4"/>
    <w:rsid w:val="00FD741F"/>
    <w:pPr>
      <w:numPr>
        <w:numId w:val="5"/>
      </w:numPr>
    </w:pPr>
  </w:style>
  <w:style w:type="paragraph" w:styleId="ListNumber5">
    <w:name w:val="List Number 5"/>
    <w:basedOn w:val="List5"/>
    <w:rsid w:val="00FD741F"/>
    <w:pPr>
      <w:numPr>
        <w:numId w:val="6"/>
      </w:numPr>
    </w:pPr>
  </w:style>
  <w:style w:type="paragraph" w:styleId="BlockText">
    <w:name w:val="Block Text"/>
    <w:basedOn w:val="Normal"/>
    <w:rsid w:val="00FD741F"/>
    <w:pPr>
      <w:spacing w:after="120"/>
      <w:ind w:left="1440" w:right="1440"/>
    </w:pPr>
  </w:style>
  <w:style w:type="character" w:customStyle="1" w:styleId="Subscript">
    <w:name w:val="Subscript"/>
    <w:basedOn w:val="DefaultParagraphFont"/>
    <w:rsid w:val="00FD741F"/>
    <w:rPr>
      <w:sz w:val="16"/>
      <w:vertAlign w:val="subscript"/>
    </w:rPr>
  </w:style>
  <w:style w:type="character" w:customStyle="1" w:styleId="Superscript">
    <w:name w:val="Superscript"/>
    <w:basedOn w:val="DefaultParagraphFont"/>
    <w:rsid w:val="00FD741F"/>
    <w:rPr>
      <w:sz w:val="16"/>
      <w:vertAlign w:val="superscript"/>
    </w:rPr>
  </w:style>
  <w:style w:type="character" w:customStyle="1" w:styleId="Symbols">
    <w:name w:val="Symbols"/>
    <w:basedOn w:val="DefaultParagraphFont"/>
    <w:rsid w:val="00FD741F"/>
    <w:rPr>
      <w:rFonts w:ascii="Symbol" w:hAnsi="Symbol"/>
    </w:rPr>
  </w:style>
  <w:style w:type="character" w:customStyle="1" w:styleId="MenuOptions">
    <w:name w:val="Menu Options"/>
    <w:basedOn w:val="DefaultParagraphFont"/>
    <w:rsid w:val="00FD741F"/>
    <w:rPr>
      <w:rFonts w:ascii="Arial Narrow" w:hAnsi="Arial Narrow"/>
      <w:smallCaps/>
    </w:rPr>
  </w:style>
  <w:style w:type="character" w:customStyle="1" w:styleId="Buttons">
    <w:name w:val="Buttons"/>
    <w:basedOn w:val="DefaultParagraphFont"/>
    <w:rsid w:val="00FD741F"/>
    <w:rPr>
      <w:b/>
    </w:rPr>
  </w:style>
  <w:style w:type="character" w:customStyle="1" w:styleId="Underlined">
    <w:name w:val="Underlined"/>
    <w:basedOn w:val="DefaultParagraphFont"/>
    <w:rsid w:val="00FD741F"/>
    <w:rPr>
      <w:u w:val="single"/>
    </w:rPr>
  </w:style>
  <w:style w:type="paragraph" w:customStyle="1" w:styleId="TableBodyTextRight">
    <w:name w:val="Table Body Text Right"/>
    <w:basedOn w:val="TableBodyText"/>
    <w:rsid w:val="00FD741F"/>
    <w:pPr>
      <w:widowControl w:val="0"/>
      <w:autoSpaceDE w:val="0"/>
      <w:autoSpaceDN w:val="0"/>
      <w:adjustRightInd w:val="0"/>
      <w:jc w:val="right"/>
    </w:pPr>
    <w:rPr>
      <w:rFonts w:cs="Arial"/>
      <w:szCs w:val="18"/>
    </w:rPr>
  </w:style>
  <w:style w:type="paragraph" w:customStyle="1" w:styleId="CopyrightText">
    <w:name w:val="Copyright Text"/>
    <w:basedOn w:val="BodyText"/>
    <w:rsid w:val="00FD741F"/>
    <w:rPr>
      <w:sz w:val="18"/>
    </w:rPr>
  </w:style>
  <w:style w:type="paragraph" w:customStyle="1" w:styleId="BodySmallRight">
    <w:name w:val="Body Small Right"/>
    <w:basedOn w:val="BodyTextRight"/>
    <w:rsid w:val="00FD741F"/>
    <w:rPr>
      <w:sz w:val="18"/>
      <w:szCs w:val="18"/>
    </w:rPr>
  </w:style>
  <w:style w:type="paragraph" w:customStyle="1" w:styleId="MarginEdition">
    <w:name w:val="Margin Edition"/>
    <w:basedOn w:val="MarginNote"/>
    <w:rsid w:val="00FD741F"/>
    <w:pPr>
      <w:spacing w:before="0" w:after="0"/>
    </w:pPr>
    <w:rPr>
      <w:rFonts w:ascii="Times New Roman" w:hAnsi="Times New Roman"/>
      <w:color w:val="999999"/>
    </w:rPr>
  </w:style>
  <w:style w:type="paragraph" w:customStyle="1" w:styleId="Spacer">
    <w:name w:val="Spacer"/>
    <w:basedOn w:val="Normal"/>
    <w:rsid w:val="00FD741F"/>
    <w:rPr>
      <w:sz w:val="2"/>
      <w:szCs w:val="2"/>
    </w:rPr>
  </w:style>
  <w:style w:type="character" w:customStyle="1" w:styleId="Small">
    <w:name w:val="Small"/>
    <w:basedOn w:val="DefaultParagraphFont"/>
    <w:rsid w:val="00FD741F"/>
    <w:rPr>
      <w:sz w:val="16"/>
    </w:rPr>
  </w:style>
  <w:style w:type="paragraph" w:customStyle="1" w:styleId="WideTable">
    <w:name w:val="Wide Table"/>
    <w:basedOn w:val="Normal"/>
    <w:rsid w:val="00FD741F"/>
    <w:pPr>
      <w:ind w:left="-1418"/>
    </w:pPr>
    <w:rPr>
      <w:sz w:val="2"/>
      <w:szCs w:val="2"/>
    </w:rPr>
  </w:style>
  <w:style w:type="character" w:styleId="PageNumber">
    <w:name w:val="page number"/>
    <w:basedOn w:val="DefaultParagraphFont"/>
    <w:rsid w:val="00FD741F"/>
  </w:style>
  <w:style w:type="paragraph" w:styleId="Quote">
    <w:name w:val="Quote"/>
    <w:basedOn w:val="Heading1"/>
    <w:link w:val="QuoteChar"/>
    <w:qFormat/>
    <w:rsid w:val="00FD741F"/>
    <w:rPr>
      <w:b w:val="0"/>
      <w:sz w:val="72"/>
      <w:szCs w:val="72"/>
      <w:lang w:val="en-NZ"/>
    </w:rPr>
  </w:style>
  <w:style w:type="character" w:customStyle="1" w:styleId="QuoteChar">
    <w:name w:val="Quote Char"/>
    <w:basedOn w:val="DefaultParagraphFont"/>
    <w:link w:val="Quote"/>
    <w:rsid w:val="00FD7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41F"/>
    <w:pPr>
      <w:pageBreakBefore/>
    </w:pPr>
  </w:style>
  <w:style w:type="paragraph" w:customStyle="1" w:styleId="Border">
    <w:name w:val="Border"/>
    <w:basedOn w:val="Normal"/>
    <w:qFormat/>
    <w:rsid w:val="00FD7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41F"/>
    <w:rPr>
      <w:b/>
      <w:bCs/>
      <w:i/>
      <w:iCs/>
      <w:color w:val="auto"/>
    </w:rPr>
  </w:style>
  <w:style w:type="paragraph" w:styleId="IntenseQuote">
    <w:name w:val="Intense Quote"/>
    <w:basedOn w:val="Normal"/>
    <w:next w:val="Normal"/>
    <w:link w:val="IntenseQuoteChar"/>
    <w:uiPriority w:val="30"/>
    <w:qFormat/>
    <w:rsid w:val="00FD7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4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41F"/>
    <w:rPr>
      <w:smallCaps/>
      <w:color w:val="auto"/>
      <w:u w:val="single"/>
    </w:rPr>
  </w:style>
  <w:style w:type="character" w:styleId="IntenseReference">
    <w:name w:val="Intense Reference"/>
    <w:basedOn w:val="DefaultParagraphFont"/>
    <w:uiPriority w:val="32"/>
    <w:qFormat/>
    <w:rsid w:val="00FD741F"/>
    <w:rPr>
      <w:b/>
      <w:bCs/>
      <w:smallCaps/>
      <w:color w:val="auto"/>
      <w:spacing w:val="5"/>
      <w:u w:val="single"/>
    </w:rPr>
  </w:style>
  <w:style w:type="paragraph" w:customStyle="1" w:styleId="2ColumnHeading">
    <w:name w:val="2Column Heading"/>
    <w:basedOn w:val="BodyText"/>
    <w:qFormat/>
    <w:rsid w:val="00FD741F"/>
    <w:pPr>
      <w:spacing w:after="60"/>
      <w:ind w:left="-2268"/>
    </w:pPr>
    <w:rPr>
      <w:b/>
    </w:rPr>
  </w:style>
  <w:style w:type="paragraph" w:customStyle="1" w:styleId="Heading1TOC">
    <w:name w:val="Heading1 TOC"/>
    <w:basedOn w:val="Normal"/>
    <w:qFormat/>
    <w:rsid w:val="00FD741F"/>
    <w:pPr>
      <w:spacing w:before="240" w:after="120"/>
    </w:pPr>
    <w:rPr>
      <w:rFonts w:ascii="Times New Roman" w:hAnsi="Times New Roman"/>
      <w:b/>
      <w:sz w:val="32"/>
    </w:rPr>
  </w:style>
  <w:style w:type="paragraph" w:customStyle="1" w:styleId="Heading2TOC">
    <w:name w:val="Heading2 TOC"/>
    <w:basedOn w:val="Normal"/>
    <w:qFormat/>
    <w:rsid w:val="00FD741F"/>
    <w:pPr>
      <w:spacing w:before="240" w:after="60"/>
    </w:pPr>
    <w:rPr>
      <w:rFonts w:ascii="Times New Roman" w:hAnsi="Times New Roman"/>
      <w:b/>
      <w:sz w:val="28"/>
    </w:rPr>
  </w:style>
  <w:style w:type="character" w:customStyle="1" w:styleId="Underline">
    <w:name w:val="Underline"/>
    <w:basedOn w:val="DefaultParagraphFont"/>
    <w:qFormat/>
    <w:rsid w:val="00FD741F"/>
    <w:rPr>
      <w:u w:val="single"/>
    </w:rPr>
  </w:style>
  <w:style w:type="character" w:customStyle="1" w:styleId="BoldandItalics">
    <w:name w:val="Bold and Italics"/>
    <w:qFormat/>
    <w:rsid w:val="00FD741F"/>
    <w:rPr>
      <w:b/>
      <w:i/>
      <w:u w:val="none"/>
    </w:rPr>
  </w:style>
  <w:style w:type="paragraph" w:styleId="BalloonText">
    <w:name w:val="Balloon Text"/>
    <w:basedOn w:val="Normal"/>
    <w:link w:val="BalloonTextChar"/>
    <w:rsid w:val="00FD741F"/>
    <w:rPr>
      <w:rFonts w:ascii="Tahoma" w:hAnsi="Tahoma" w:cs="Tahoma"/>
      <w:sz w:val="16"/>
      <w:szCs w:val="16"/>
    </w:rPr>
  </w:style>
  <w:style w:type="character" w:customStyle="1" w:styleId="BalloonTextChar">
    <w:name w:val="Balloon Text Char"/>
    <w:basedOn w:val="DefaultParagraphFont"/>
    <w:link w:val="BalloonText"/>
    <w:rsid w:val="00FD74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4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6658</Characters>
  <Application>Microsoft Office Word</Application>
  <DocSecurity>0</DocSecurity>
  <Lines>245</Lines>
  <Paragraphs>148</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TLI31410 Certificate III in Rail Driving</dc:title>
  <dc:subject>Approved</dc:subject>
  <dc:creator>Transport &amp; Logistics Industry Skills Council</dc:creator>
  <cp:keywords>Release: 2</cp:keywords>
  <dc:description>Copyright © 1996-2007 Author-it Software Corporation Ltd., all rights reserved.</dc:description>
  <cp:lastModifiedBy>Windows User</cp:lastModifiedBy>
  <cp:revision>3</cp:revision>
  <dcterms:created xsi:type="dcterms:W3CDTF">2012-05-27T08:09:00Z</dcterms:created>
  <dcterms:modified xsi:type="dcterms:W3CDTF">2012-05-27T08:09:00Z</dcterms:modified>
</cp:coreProperties>
</file>