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85A" w:rsidP="001A285A">
      <w:pPr>
        <w:pStyle w:val="Title"/>
      </w:pPr>
      <w:r>
        <w:fldChar w:fldCharType="begin"/>
      </w:r>
      <w:r>
        <w:instrText xml:space="preserve"> TITLE   \* MERGEFORMAT </w:instrText>
      </w:r>
      <w:r>
        <w:fldChar w:fldCharType="separate"/>
      </w:r>
      <w:r>
        <w:t>TLI22013 Certificate II in Shunting</w:t>
      </w:r>
      <w:r>
        <w:fldChar w:fldCharType="end"/>
      </w:r>
    </w:p>
    <w:p w:rsidR="001A285A" w:rsidP="001A285A">
      <w:pPr>
        <w:pStyle w:val="Version"/>
        <w:sectPr w:rsidSect="005B17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B178D" w:rsidP="005B178D">
      <w:pPr>
        <w:pStyle w:val="SuperHeading"/>
      </w:pPr>
      <w:r w:rsidRPr="005B178D">
        <w:t>TLI22013 Certificate II in Shunting</w:t>
      </w:r>
    </w:p>
    <w:p w:rsidR="00000000" w:rsidRPr="005B178D" w:rsidP="005B178D">
      <w:pPr>
        <w:pStyle w:val="Heading1"/>
      </w:pPr>
      <w:bookmarkStart w:id="1" w:name="O_629487"/>
      <w:bookmarkEnd w:id="1"/>
      <w:r w:rsidRPr="005B178D">
        <w:t>Modification History</w:t>
      </w:r>
    </w:p>
    <w:p w:rsidR="00000000" w:rsidRPr="005B178D" w:rsidP="005B178D">
      <w:pPr>
        <w:pStyle w:val="BodyText"/>
      </w:pPr>
      <w:r w:rsidRPr="005B178D">
        <w:t>Release 2. This is the second release of this qualification in TLI10 Transport and Logistics Training Package Version 4.0. Minor update of unit code version.</w:t>
      </w:r>
    </w:p>
    <w:p w:rsidR="001A285A" w:rsidP="005B178D">
      <w:pPr>
        <w:pStyle w:val="BodyText"/>
      </w:pPr>
      <w:r w:rsidRPr="005B178D">
        <w:t>Release 2 is equivalent to the previous release.</w:t>
      </w:r>
    </w:p>
    <w:p w:rsidR="001A285A" w:rsidP="005B178D">
      <w:pPr>
        <w:pStyle w:val="BodyText"/>
      </w:pPr>
    </w:p>
    <w:p w:rsidR="00000000" w:rsidRPr="005B178D" w:rsidP="005B178D">
      <w:pPr>
        <w:pStyle w:val="Heading1"/>
      </w:pPr>
      <w:bookmarkStart w:id="2" w:name="O_629486"/>
      <w:bookmarkEnd w:id="2"/>
      <w:r w:rsidRPr="005B178D">
        <w:t>Descriptio</w:t>
      </w:r>
      <w:r w:rsidRPr="005B178D">
        <w:t>n</w:t>
      </w:r>
    </w:p>
    <w:p w:rsidR="00000000" w:rsidRPr="005B178D" w:rsidP="005B178D">
      <w:pPr>
        <w:pStyle w:val="BodyText"/>
      </w:pPr>
      <w:r w:rsidRPr="005B178D">
        <w:rPr>
          <w:rStyle w:val="SpecialBold"/>
        </w:rPr>
        <w:t xml:space="preserve">Rationale: </w:t>
      </w:r>
    </w:p>
    <w:p w:rsidR="00000000" w:rsidRPr="005B178D" w:rsidP="005B178D">
      <w:pPr>
        <w:pStyle w:val="BodyText"/>
      </w:pPr>
      <w:r w:rsidRPr="005B178D">
        <w:t>This is a general qualification for a person engaged in basic operations within the rail yard/terminal environment undertaking a range of tasks involving known routines and procedures, and taking some responsibility for the quality of work ou</w:t>
      </w:r>
      <w:r w:rsidRPr="005B178D">
        <w:t xml:space="preserve">tcomes. </w:t>
      </w:r>
    </w:p>
    <w:p w:rsidR="00000000" w:rsidRPr="005B178D" w:rsidP="005B178D">
      <w:pPr>
        <w:pStyle w:val="BodyText"/>
      </w:pPr>
      <w:r w:rsidRPr="005B178D">
        <w:rPr>
          <w:rStyle w:val="SpecialBold"/>
        </w:rPr>
        <w:t>Job roles:</w:t>
      </w:r>
    </w:p>
    <w:p w:rsidR="00000000" w:rsidRPr="005B178D" w:rsidP="005B178D">
      <w:pPr>
        <w:pStyle w:val="BodyText"/>
      </w:pPr>
      <w:r w:rsidRPr="005B178D">
        <w:t>Job roles and titles vary across different sectors. Possible job titles relevant to this qualification include:</w:t>
      </w:r>
    </w:p>
    <w:p w:rsidR="00000000" w:rsidRPr="005B178D" w:rsidP="005B178D">
      <w:pPr>
        <w:pStyle w:val="ListBullet"/>
      </w:pPr>
      <w:r w:rsidRPr="005B178D">
        <w:t>Shunter</w:t>
      </w:r>
    </w:p>
    <w:p w:rsidR="001A285A" w:rsidP="005B178D">
      <w:pPr>
        <w:pStyle w:val="ListBullet"/>
      </w:pPr>
      <w:r w:rsidRPr="005B178D">
        <w:t>Terminal Operator.</w:t>
      </w:r>
    </w:p>
    <w:p w:rsidR="001A285A" w:rsidP="005B178D">
      <w:pPr>
        <w:pStyle w:val="ListBullet"/>
      </w:pPr>
    </w:p>
    <w:p w:rsidR="00000000" w:rsidRPr="005B178D" w:rsidP="005B178D">
      <w:pPr>
        <w:pStyle w:val="Heading1"/>
      </w:pPr>
      <w:bookmarkStart w:id="3" w:name="O_629485"/>
      <w:bookmarkEnd w:id="3"/>
      <w:r w:rsidRPr="005B178D">
        <w:t>Pathways Information</w:t>
      </w:r>
    </w:p>
    <w:p w:rsidR="00000000" w:rsidRPr="005B178D" w:rsidP="005B178D">
      <w:pPr>
        <w:pStyle w:val="BodyText"/>
      </w:pPr>
      <w:r w:rsidRPr="005B178D">
        <w:t>Not applicable.</w:t>
      </w:r>
    </w:p>
    <w:p w:rsidR="00000000" w:rsidRPr="005B178D" w:rsidP="005B178D">
      <w:pPr>
        <w:pStyle w:val="AllowPageBreak"/>
      </w:pPr>
    </w:p>
    <w:p w:rsidR="00000000" w:rsidRPr="005B178D" w:rsidP="005B178D">
      <w:pPr>
        <w:pStyle w:val="Heading1"/>
      </w:pPr>
      <w:bookmarkStart w:id="4" w:name="O_629484"/>
      <w:bookmarkEnd w:id="4"/>
      <w:r w:rsidRPr="005B178D">
        <w:t>Licensing/Regulatory Inf</w:t>
      </w:r>
      <w:r w:rsidRPr="005B178D">
        <w:t>ormation</w:t>
      </w:r>
    </w:p>
    <w:p w:rsidR="00000000" w:rsidRPr="005B178D" w:rsidP="005B178D">
      <w:pPr>
        <w:pStyle w:val="BodyText"/>
      </w:pPr>
      <w:r w:rsidRPr="005B178D">
        <w:t>Not applicable.</w:t>
      </w:r>
    </w:p>
    <w:p w:rsidR="00000000" w:rsidRPr="005B178D" w:rsidP="005B178D">
      <w:pPr>
        <w:pStyle w:val="AllowPageBreak"/>
      </w:pPr>
    </w:p>
    <w:p w:rsidR="00000000" w:rsidRPr="005B178D" w:rsidP="005B178D">
      <w:pPr>
        <w:pStyle w:val="Heading1"/>
      </w:pPr>
      <w:bookmarkStart w:id="5" w:name="O_629483"/>
      <w:bookmarkEnd w:id="5"/>
      <w:r w:rsidRPr="005B178D">
        <w:t>Entry Requirements</w:t>
      </w:r>
    </w:p>
    <w:p w:rsidR="00000000" w:rsidRPr="005B178D" w:rsidP="005B178D">
      <w:pPr>
        <w:pStyle w:val="BodyText"/>
      </w:pPr>
      <w:r w:rsidRPr="005B178D">
        <w:t>Not applicable.</w:t>
      </w:r>
    </w:p>
    <w:p w:rsidR="00000000" w:rsidRPr="005B178D" w:rsidP="005B178D">
      <w:pPr>
        <w:pStyle w:val="AllowPageBreak"/>
      </w:pPr>
    </w:p>
    <w:p w:rsidR="00000000" w:rsidRPr="005B178D" w:rsidP="005B178D">
      <w:pPr>
        <w:pStyle w:val="Heading1"/>
      </w:pPr>
      <w:bookmarkStart w:id="6" w:name="O_629482"/>
      <w:bookmarkEnd w:id="6"/>
      <w:r w:rsidRPr="005B178D">
        <w:t>Employability Skills Summary</w:t>
      </w:r>
    </w:p>
    <w:p w:rsidR="00000000" w:rsidRPr="005B178D" w:rsidP="005B178D">
      <w:pPr>
        <w:pStyle w:val="BodyText"/>
      </w:pPr>
      <w:r w:rsidRPr="005B178D">
        <w:rPr>
          <w:rStyle w:val="SpecialBold"/>
        </w:rPr>
        <w:t>Employability Skills Summary for TLI22013 Certificate II in Shunting</w:t>
      </w:r>
    </w:p>
    <w:p w:rsidR="00000000" w:rsidRPr="005B178D" w:rsidP="005B178D">
      <w:pPr>
        <w:pStyle w:val="BodyText"/>
      </w:pPr>
      <w:r w:rsidRPr="005B178D">
        <w:t>The following table contains a summary of the employability skills as identified by the Transport and Logistics Industry for this qualification. This table should be interpreted in conjunction with the detailed requirements of each unit of competency packa</w:t>
      </w:r>
      <w:r w:rsidRPr="005B178D">
        <w:t xml:space="preserve">ged in this qualification. The outcomes described here are broad industry requirements that may vary depending on packaging options. </w:t>
      </w:r>
    </w:p>
    <w:tbl>
      <w:tblPr>
        <w:tblW w:w="0" w:type="auto"/>
        <w:tblLayout w:type="fixed"/>
        <w:tblCellMar>
          <w:left w:w="62" w:type="dxa"/>
          <w:right w:w="62" w:type="dxa"/>
        </w:tblCellMar>
        <w:tblLook w:val="0000"/>
      </w:tblPr>
      <w:tblGrid>
        <w:gridCol w:w="1890"/>
        <w:gridCol w:w="6423"/>
      </w:tblGrid>
      <w:tr w:rsidTr="001A28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B178D" w:rsidP="005B178D">
            <w:pPr>
              <w:pStyle w:val="BodyText"/>
            </w:pPr>
            <w:r w:rsidRPr="005B178D">
              <w:rPr>
                <w:rStyle w:val="SpecialBold"/>
              </w:rPr>
              <w:t xml:space="preserve">Employability Skill </w:t>
            </w:r>
          </w:p>
        </w:tc>
        <w:tc>
          <w:tcPr>
            <w:tcW w:w="6423" w:type="dxa"/>
            <w:tcBorders>
              <w:top w:val="nil"/>
              <w:left w:val="nil"/>
              <w:bottom w:val="nil"/>
              <w:right w:val="nil"/>
            </w:tcBorders>
            <w:tcMar>
              <w:top w:w="0" w:type="dxa"/>
              <w:left w:w="62" w:type="dxa"/>
              <w:bottom w:w="0" w:type="dxa"/>
              <w:right w:w="62" w:type="dxa"/>
            </w:tcMar>
          </w:tcPr>
          <w:p w:rsidR="00000000" w:rsidP="005B178D">
            <w:pPr>
              <w:pStyle w:val="BodyText"/>
              <w:rPr>
                <w:lang w:val="en-NZ"/>
              </w:rPr>
            </w:pPr>
            <w:r w:rsidRPr="005B178D">
              <w:rPr>
                <w:rStyle w:val="SpecialBold"/>
              </w:rPr>
              <w:t>Industry/enterprise requirements for this qualification include:</w:t>
            </w:r>
          </w:p>
        </w:tc>
      </w:tr>
      <w:tr w:rsidTr="001A28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B178D">
            <w:pPr>
              <w:pStyle w:val="BodyText"/>
              <w:rPr>
                <w:lang w:val="en-NZ"/>
              </w:rPr>
            </w:pPr>
            <w:r w:rsidRPr="005B178D">
              <w:rPr>
                <w:rStyle w:val="SpecialBold"/>
              </w:rPr>
              <w:t>Communication</w:t>
            </w:r>
          </w:p>
        </w:tc>
        <w:tc>
          <w:tcPr>
            <w:tcW w:w="6423" w:type="dxa"/>
            <w:tcBorders>
              <w:top w:val="nil"/>
              <w:left w:val="nil"/>
              <w:bottom w:val="nil"/>
              <w:right w:val="nil"/>
            </w:tcBorders>
            <w:tcMar>
              <w:top w:w="0" w:type="dxa"/>
              <w:left w:w="62" w:type="dxa"/>
              <w:bottom w:w="0" w:type="dxa"/>
              <w:right w:w="62" w:type="dxa"/>
            </w:tcMar>
          </w:tcPr>
          <w:p w:rsidR="00000000" w:rsidRPr="005B178D" w:rsidP="005B178D">
            <w:pPr>
              <w:pStyle w:val="ListBullet"/>
            </w:pPr>
            <w:r w:rsidRPr="005B178D">
              <w:t>Use communication sy</w:t>
            </w:r>
            <w:r w:rsidRPr="005B178D">
              <w:t>stems and procedures used in shunting</w:t>
            </w:r>
          </w:p>
          <w:p w:rsidR="00000000" w:rsidRPr="005B178D" w:rsidP="005B178D">
            <w:pPr>
              <w:pStyle w:val="ListBullet"/>
            </w:pPr>
            <w:r w:rsidRPr="005B178D">
              <w:t>Read and follow relevant, instructions, manuals, notices and signs applicable to their role</w:t>
            </w:r>
          </w:p>
          <w:p w:rsidR="00000000" w:rsidRPr="005B178D" w:rsidP="005B178D">
            <w:pPr>
              <w:pStyle w:val="ListBullet"/>
            </w:pPr>
            <w:r w:rsidRPr="005B178D">
              <w:t>Speak clearly and directly on matters related to their role</w:t>
            </w:r>
          </w:p>
          <w:p w:rsidR="00000000" w:rsidRPr="005B178D" w:rsidP="005B178D">
            <w:pPr>
              <w:pStyle w:val="ListBullet"/>
            </w:pPr>
            <w:r w:rsidRPr="005B178D">
              <w:t>Complete documents as part of duties, including completion of relevant forms</w:t>
            </w:r>
          </w:p>
          <w:p w:rsidR="00000000" w:rsidRPr="005B178D" w:rsidP="005B178D">
            <w:pPr>
              <w:pStyle w:val="ListBullet"/>
            </w:pPr>
            <w:r w:rsidRPr="005B178D">
              <w:t>Recognise and interpret non-verbal signs, signals and behaviour</w:t>
            </w:r>
          </w:p>
          <w:p w:rsidR="00000000" w:rsidP="005B178D">
            <w:pPr>
              <w:pStyle w:val="ListBullet"/>
              <w:rPr>
                <w:lang w:val="en-NZ"/>
              </w:rPr>
            </w:pPr>
            <w:r w:rsidRPr="005B178D">
              <w:t>Use relevant communication equipment.</w:t>
            </w:r>
          </w:p>
        </w:tc>
      </w:tr>
      <w:tr w:rsidTr="001A285A">
        <w:tblPrEx>
          <w:tblW w:w="0" w:type="auto"/>
          <w:tblLayout w:type="fixed"/>
          <w:tblCellMar>
            <w:left w:w="62" w:type="dxa"/>
            <w:right w:w="62" w:type="dxa"/>
          </w:tblCellMar>
          <w:tblLook w:val="0000"/>
        </w:tblPrEx>
        <w:trPr>
          <w:trHeight w:val="1096"/>
        </w:trPr>
        <w:tc>
          <w:tcPr>
            <w:tcW w:w="1890" w:type="dxa"/>
            <w:tcBorders>
              <w:top w:val="nil"/>
              <w:left w:val="nil"/>
              <w:bottom w:val="nil"/>
              <w:right w:val="nil"/>
            </w:tcBorders>
            <w:tcMar>
              <w:top w:w="0" w:type="dxa"/>
              <w:left w:w="62" w:type="dxa"/>
              <w:bottom w:w="0" w:type="dxa"/>
              <w:right w:w="62" w:type="dxa"/>
            </w:tcMar>
          </w:tcPr>
          <w:p w:rsidR="00000000" w:rsidP="005B178D">
            <w:pPr>
              <w:pStyle w:val="BodyText"/>
              <w:rPr>
                <w:lang w:val="en-NZ"/>
              </w:rPr>
            </w:pPr>
            <w:r w:rsidRPr="005B178D">
              <w:rPr>
                <w:rStyle w:val="SpecialBold"/>
              </w:rPr>
              <w:t>Teamwork</w:t>
            </w:r>
          </w:p>
        </w:tc>
        <w:tc>
          <w:tcPr>
            <w:tcW w:w="6423" w:type="dxa"/>
            <w:tcBorders>
              <w:top w:val="nil"/>
              <w:left w:val="nil"/>
              <w:bottom w:val="nil"/>
              <w:right w:val="nil"/>
            </w:tcBorders>
            <w:tcMar>
              <w:top w:w="0" w:type="dxa"/>
              <w:left w:w="62" w:type="dxa"/>
              <w:bottom w:w="0" w:type="dxa"/>
              <w:right w:w="62" w:type="dxa"/>
            </w:tcMar>
          </w:tcPr>
          <w:p w:rsidR="00000000" w:rsidRPr="005B178D" w:rsidP="005B178D">
            <w:pPr>
              <w:pStyle w:val="ListBullet"/>
            </w:pPr>
            <w:r w:rsidRPr="005B178D">
              <w:t xml:space="preserve">Participate in the resolution of any interpersonal conflicts that </w:t>
            </w:r>
            <w:r w:rsidRPr="005B178D">
              <w:t>may arise during shunting activities</w:t>
            </w:r>
          </w:p>
          <w:p w:rsidR="00000000" w:rsidRPr="005B178D" w:rsidP="005B178D">
            <w:pPr>
              <w:pStyle w:val="ListBullet"/>
            </w:pPr>
            <w:r w:rsidRPr="005B178D">
              <w:t>Avoid and prevent the harassment of others in the workplace</w:t>
            </w:r>
          </w:p>
          <w:p w:rsidR="00000000" w:rsidRPr="005B178D" w:rsidP="005B178D">
            <w:pPr>
              <w:pStyle w:val="ListBullet"/>
            </w:pPr>
            <w:r w:rsidRPr="005B178D">
              <w:t>Collaborate with others in the course of their work</w:t>
            </w:r>
          </w:p>
          <w:p w:rsidR="00000000" w:rsidP="005B178D">
            <w:pPr>
              <w:pStyle w:val="ListBullet"/>
              <w:rPr>
                <w:lang w:val="en-NZ"/>
              </w:rPr>
            </w:pPr>
            <w:r w:rsidRPr="005B178D">
              <w:t>Work with persons of different ages, gender, race, religion, political persuasion, etc.</w:t>
            </w:r>
          </w:p>
        </w:tc>
      </w:tr>
      <w:tr w:rsidTr="001A285A">
        <w:tblPrEx>
          <w:tblW w:w="0" w:type="auto"/>
          <w:tblLayout w:type="fixed"/>
          <w:tblCellMar>
            <w:left w:w="62" w:type="dxa"/>
            <w:right w:w="62" w:type="dxa"/>
          </w:tblCellMar>
          <w:tblLook w:val="0000"/>
        </w:tblPrEx>
        <w:trPr>
          <w:trHeight w:val="480"/>
        </w:trPr>
        <w:tc>
          <w:tcPr>
            <w:tcW w:w="1890" w:type="dxa"/>
            <w:tcBorders>
              <w:top w:val="nil"/>
              <w:left w:val="nil"/>
              <w:bottom w:val="nil"/>
              <w:right w:val="nil"/>
            </w:tcBorders>
            <w:tcMar>
              <w:top w:w="0" w:type="dxa"/>
              <w:left w:w="62" w:type="dxa"/>
              <w:bottom w:w="0" w:type="dxa"/>
              <w:right w:w="62" w:type="dxa"/>
            </w:tcMar>
          </w:tcPr>
          <w:p w:rsidR="00000000" w:rsidP="005B178D">
            <w:pPr>
              <w:pStyle w:val="BodyText"/>
              <w:rPr>
                <w:lang w:val="en-NZ"/>
              </w:rPr>
            </w:pPr>
            <w:r w:rsidRPr="005B178D">
              <w:rPr>
                <w:rStyle w:val="SpecialBold"/>
              </w:rPr>
              <w:t>Problem solving</w:t>
            </w:r>
          </w:p>
        </w:tc>
        <w:tc>
          <w:tcPr>
            <w:tcW w:w="6423" w:type="dxa"/>
            <w:tcBorders>
              <w:top w:val="nil"/>
              <w:left w:val="nil"/>
              <w:bottom w:val="nil"/>
              <w:right w:val="nil"/>
            </w:tcBorders>
            <w:tcMar>
              <w:top w:w="0" w:type="dxa"/>
              <w:left w:w="62" w:type="dxa"/>
              <w:bottom w:w="0" w:type="dxa"/>
              <w:right w:w="62" w:type="dxa"/>
            </w:tcMar>
          </w:tcPr>
          <w:p w:rsidR="00000000" w:rsidRPr="005B178D" w:rsidP="005B178D">
            <w:pPr>
              <w:pStyle w:val="ListBullet"/>
            </w:pPr>
            <w:r w:rsidRPr="005B178D">
              <w:t>Identify and solve or report problems arising in the course of their work</w:t>
            </w:r>
          </w:p>
          <w:p w:rsidR="00000000" w:rsidRPr="005B178D" w:rsidP="005B178D">
            <w:pPr>
              <w:pStyle w:val="ListBullet"/>
            </w:pPr>
            <w:r w:rsidRPr="005B178D">
              <w:t>Recognise problems that may occur in the course of their work and take appropriate action to report or resolve the problems within limits of responsibility</w:t>
            </w:r>
          </w:p>
          <w:p w:rsidR="00000000" w:rsidP="005B178D">
            <w:pPr>
              <w:pStyle w:val="ListBullet"/>
              <w:rPr>
                <w:lang w:val="en-NZ"/>
              </w:rPr>
            </w:pPr>
            <w:r w:rsidRPr="005B178D">
              <w:t>Recognise hazards and risk</w:t>
            </w:r>
            <w:r w:rsidRPr="005B178D">
              <w:t>s in a range of workplace situations and take appropriate precautions.</w:t>
            </w:r>
          </w:p>
        </w:tc>
      </w:tr>
      <w:tr w:rsidTr="001A28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B178D">
            <w:pPr>
              <w:pStyle w:val="BodyText"/>
              <w:rPr>
                <w:lang w:val="en-NZ"/>
              </w:rPr>
            </w:pPr>
            <w:r w:rsidRPr="005B178D">
              <w:rPr>
                <w:rStyle w:val="SpecialBold"/>
              </w:rPr>
              <w:t>Initiative and enterprise</w:t>
            </w:r>
          </w:p>
        </w:tc>
        <w:tc>
          <w:tcPr>
            <w:tcW w:w="6423" w:type="dxa"/>
            <w:tcBorders>
              <w:top w:val="nil"/>
              <w:left w:val="nil"/>
              <w:bottom w:val="nil"/>
              <w:right w:val="nil"/>
            </w:tcBorders>
            <w:tcMar>
              <w:top w:w="0" w:type="dxa"/>
              <w:left w:w="62" w:type="dxa"/>
              <w:bottom w:w="0" w:type="dxa"/>
              <w:right w:w="62" w:type="dxa"/>
            </w:tcMar>
          </w:tcPr>
          <w:p w:rsidR="00000000" w:rsidP="005B178D">
            <w:pPr>
              <w:pStyle w:val="ListBullet"/>
              <w:rPr>
                <w:lang w:val="en-NZ"/>
              </w:rPr>
            </w:pPr>
            <w:r w:rsidRPr="005B178D">
              <w:t>Respond appropriately to any changes in equipment, standard operating procedures and the working environment.</w:t>
            </w:r>
          </w:p>
        </w:tc>
      </w:tr>
      <w:tr w:rsidTr="001A28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B178D">
            <w:pPr>
              <w:pStyle w:val="BodyText"/>
              <w:rPr>
                <w:lang w:val="en-NZ"/>
              </w:rPr>
            </w:pPr>
            <w:r w:rsidRPr="005B178D">
              <w:rPr>
                <w:rStyle w:val="SpecialBold"/>
              </w:rPr>
              <w:t>Planning and organising</w:t>
            </w:r>
          </w:p>
        </w:tc>
        <w:tc>
          <w:tcPr>
            <w:tcW w:w="6423" w:type="dxa"/>
            <w:tcBorders>
              <w:top w:val="nil"/>
              <w:left w:val="nil"/>
              <w:bottom w:val="nil"/>
              <w:right w:val="nil"/>
            </w:tcBorders>
            <w:tcMar>
              <w:top w:w="0" w:type="dxa"/>
              <w:left w:w="62" w:type="dxa"/>
              <w:bottom w:w="0" w:type="dxa"/>
              <w:right w:w="62" w:type="dxa"/>
            </w:tcMar>
          </w:tcPr>
          <w:p w:rsidR="00000000" w:rsidRPr="005B178D" w:rsidP="005B178D">
            <w:pPr>
              <w:pStyle w:val="ListBullet"/>
            </w:pPr>
            <w:r w:rsidRPr="005B178D">
              <w:t>Follow and apply operational and emergency plans, systems and procedures</w:t>
            </w:r>
          </w:p>
          <w:p w:rsidR="00000000" w:rsidRPr="005B178D" w:rsidP="005B178D">
            <w:pPr>
              <w:pStyle w:val="ListBullet"/>
            </w:pPr>
            <w:r w:rsidRPr="005B178D">
              <w:t>Comply with applicable rail and safety regulations and codes of practice</w:t>
            </w:r>
          </w:p>
          <w:p w:rsidR="00000000" w:rsidRPr="005B178D" w:rsidP="005B178D">
            <w:pPr>
              <w:pStyle w:val="ListBullet"/>
            </w:pPr>
            <w:r w:rsidRPr="005B178D">
              <w:t>Follow and apply workplace security and safety management systems and safeworking requirements</w:t>
            </w:r>
          </w:p>
          <w:p w:rsidR="00000000" w:rsidRPr="005B178D" w:rsidP="005B178D">
            <w:pPr>
              <w:pStyle w:val="ListBullet"/>
            </w:pPr>
            <w:r w:rsidRPr="005B178D">
              <w:t>Collect and int</w:t>
            </w:r>
            <w:r w:rsidRPr="005B178D">
              <w:t>erpret information needed in the course of the their work within limits of responsibility</w:t>
            </w:r>
          </w:p>
          <w:p w:rsidR="00000000" w:rsidP="005B178D">
            <w:pPr>
              <w:pStyle w:val="ListBullet"/>
              <w:rPr>
                <w:lang w:val="en-NZ"/>
              </w:rPr>
            </w:pPr>
            <w:r w:rsidRPr="005B178D">
              <w:t>Manage time in the course of their work.</w:t>
            </w:r>
          </w:p>
        </w:tc>
      </w:tr>
      <w:tr w:rsidTr="001A285A">
        <w:tblPrEx>
          <w:tblW w:w="0" w:type="auto"/>
          <w:tblLayout w:type="fixed"/>
          <w:tblCellMar>
            <w:left w:w="62" w:type="dxa"/>
            <w:right w:w="62" w:type="dxa"/>
          </w:tblCellMar>
          <w:tblLook w:val="0000"/>
        </w:tblPrEx>
        <w:trPr>
          <w:trHeight w:val="124"/>
        </w:trPr>
        <w:tc>
          <w:tcPr>
            <w:tcW w:w="1890" w:type="dxa"/>
            <w:tcBorders>
              <w:top w:val="nil"/>
              <w:left w:val="nil"/>
              <w:bottom w:val="nil"/>
              <w:right w:val="nil"/>
            </w:tcBorders>
            <w:tcMar>
              <w:top w:w="0" w:type="dxa"/>
              <w:left w:w="62" w:type="dxa"/>
              <w:bottom w:w="0" w:type="dxa"/>
              <w:right w:w="62" w:type="dxa"/>
            </w:tcMar>
          </w:tcPr>
          <w:p w:rsidR="00000000" w:rsidP="005B178D">
            <w:pPr>
              <w:pStyle w:val="BodyText"/>
              <w:rPr>
                <w:lang w:val="en-NZ"/>
              </w:rPr>
            </w:pPr>
            <w:r w:rsidRPr="005B178D">
              <w:rPr>
                <w:rStyle w:val="SpecialBold"/>
              </w:rPr>
              <w:t>Self management</w:t>
            </w:r>
          </w:p>
        </w:tc>
        <w:tc>
          <w:tcPr>
            <w:tcW w:w="6423" w:type="dxa"/>
            <w:tcBorders>
              <w:top w:val="nil"/>
              <w:left w:val="nil"/>
              <w:bottom w:val="nil"/>
              <w:right w:val="nil"/>
            </w:tcBorders>
            <w:tcMar>
              <w:top w:w="0" w:type="dxa"/>
              <w:left w:w="62" w:type="dxa"/>
              <w:bottom w:w="0" w:type="dxa"/>
              <w:right w:w="62" w:type="dxa"/>
            </w:tcMar>
          </w:tcPr>
          <w:p w:rsidR="00000000" w:rsidRPr="005B178D" w:rsidP="005B178D">
            <w:pPr>
              <w:pStyle w:val="ListBullet"/>
            </w:pPr>
            <w:r w:rsidRPr="005B178D">
              <w:t>Interpret and apply applicable instructions and procedures</w:t>
            </w:r>
          </w:p>
          <w:p w:rsidR="00000000" w:rsidRPr="005B178D" w:rsidP="005B178D">
            <w:pPr>
              <w:pStyle w:val="ListBullet"/>
            </w:pPr>
            <w:r w:rsidRPr="005B178D">
              <w:t>Follow work plans and schedules</w:t>
            </w:r>
          </w:p>
          <w:p w:rsidR="00000000" w:rsidP="005B178D">
            <w:pPr>
              <w:pStyle w:val="ListBullet"/>
              <w:rPr>
                <w:lang w:val="en-NZ"/>
              </w:rPr>
            </w:pPr>
            <w:r w:rsidRPr="005B178D">
              <w:t>Check own work p</w:t>
            </w:r>
            <w:r w:rsidRPr="005B178D">
              <w:t>erformance.</w:t>
            </w:r>
          </w:p>
        </w:tc>
      </w:tr>
      <w:tr w:rsidTr="001A28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5B178D">
            <w:pPr>
              <w:pStyle w:val="BodyText"/>
              <w:rPr>
                <w:lang w:val="en-NZ"/>
              </w:rPr>
            </w:pPr>
            <w:r w:rsidRPr="005B178D">
              <w:rPr>
                <w:rStyle w:val="SpecialBold"/>
              </w:rPr>
              <w:t>Learning</w:t>
            </w:r>
          </w:p>
        </w:tc>
        <w:tc>
          <w:tcPr>
            <w:tcW w:w="6423" w:type="dxa"/>
            <w:tcBorders>
              <w:top w:val="nil"/>
              <w:left w:val="nil"/>
              <w:bottom w:val="nil"/>
              <w:right w:val="nil"/>
            </w:tcBorders>
            <w:tcMar>
              <w:top w:w="0" w:type="dxa"/>
              <w:left w:w="62" w:type="dxa"/>
              <w:bottom w:w="0" w:type="dxa"/>
              <w:right w:w="62" w:type="dxa"/>
            </w:tcMar>
          </w:tcPr>
          <w:p w:rsidR="00000000" w:rsidP="005B178D">
            <w:pPr>
              <w:pStyle w:val="ListBullet"/>
              <w:rPr>
                <w:lang w:val="en-NZ"/>
              </w:rPr>
            </w:pPr>
            <w:r w:rsidRPr="005B178D">
              <w:t>Participate in updating of own knowledge and skills required for shunting activities, in response to any changes in the processes and equipment used in their workplace.</w:t>
            </w:r>
          </w:p>
        </w:tc>
      </w:tr>
      <w:tr w:rsidTr="001A285A">
        <w:tblPrEx>
          <w:tblW w:w="0" w:type="auto"/>
          <w:tblLayout w:type="fixed"/>
          <w:tblCellMar>
            <w:left w:w="62" w:type="dxa"/>
            <w:right w:w="62" w:type="dxa"/>
          </w:tblCellMar>
          <w:tblLook w:val="0000"/>
        </w:tblPrEx>
        <w:trPr>
          <w:trHeight w:val="1285"/>
        </w:trPr>
        <w:tc>
          <w:tcPr>
            <w:tcW w:w="1890" w:type="dxa"/>
            <w:tcBorders>
              <w:top w:val="nil"/>
              <w:left w:val="nil"/>
              <w:bottom w:val="nil"/>
              <w:right w:val="nil"/>
            </w:tcBorders>
            <w:tcMar>
              <w:top w:w="0" w:type="dxa"/>
              <w:left w:w="62" w:type="dxa"/>
              <w:bottom w:w="0" w:type="dxa"/>
              <w:right w:w="62" w:type="dxa"/>
            </w:tcMar>
          </w:tcPr>
          <w:p w:rsidR="00000000" w:rsidP="005B178D">
            <w:pPr>
              <w:pStyle w:val="BodyText"/>
              <w:rPr>
                <w:lang w:val="en-NZ"/>
              </w:rPr>
            </w:pPr>
            <w:r w:rsidRPr="005B178D">
              <w:rPr>
                <w:rStyle w:val="SpecialBold"/>
              </w:rPr>
              <w:t>Technology</w:t>
            </w:r>
          </w:p>
        </w:tc>
        <w:tc>
          <w:tcPr>
            <w:tcW w:w="6423" w:type="dxa"/>
            <w:tcBorders>
              <w:top w:val="nil"/>
              <w:left w:val="nil"/>
              <w:bottom w:val="nil"/>
              <w:right w:val="nil"/>
            </w:tcBorders>
            <w:tcMar>
              <w:top w:w="0" w:type="dxa"/>
              <w:left w:w="62" w:type="dxa"/>
              <w:bottom w:w="0" w:type="dxa"/>
              <w:right w:w="62" w:type="dxa"/>
            </w:tcMar>
          </w:tcPr>
          <w:p w:rsidR="00000000" w:rsidRPr="005B178D" w:rsidP="005B178D">
            <w:pPr>
              <w:pStyle w:val="ListBullet"/>
            </w:pPr>
            <w:r w:rsidRPr="005B178D">
              <w:t>Operate equipment and use tools required as part of their work role</w:t>
            </w:r>
          </w:p>
          <w:p w:rsidR="00000000" w:rsidRPr="005B178D" w:rsidP="005B178D">
            <w:pPr>
              <w:pStyle w:val="ListBullet"/>
            </w:pPr>
            <w:r w:rsidRPr="005B178D">
              <w:t>Follow and apply operational and servicing instructions for equipment used in their work</w:t>
            </w:r>
          </w:p>
          <w:p w:rsidR="00000000" w:rsidRPr="005B178D" w:rsidP="005B178D">
            <w:pPr>
              <w:pStyle w:val="ListBullet"/>
            </w:pPr>
            <w:r w:rsidRPr="005B178D">
              <w:t>Follow and apply the applicable safeworking requirements and WHS/OHS procedures when using equipmen</w:t>
            </w:r>
            <w:r w:rsidRPr="005B178D">
              <w:t>t and facilities.</w:t>
            </w:r>
          </w:p>
        </w:tc>
      </w:tr>
    </w:tbl>
    <w:p w:rsidR="00000000" w:rsidRPr="005B178D" w:rsidP="005B178D">
      <w:pPr>
        <w:pStyle w:val="BodyText"/>
      </w:pPr>
    </w:p>
    <w:p w:rsidR="00000000" w:rsidRPr="005B178D" w:rsidP="005B178D">
      <w:pPr>
        <w:pStyle w:val="AllowPageBreak"/>
      </w:pPr>
    </w:p>
    <w:p w:rsidR="00000000" w:rsidRPr="005B178D" w:rsidP="005B178D">
      <w:pPr>
        <w:pStyle w:val="Heading1"/>
      </w:pPr>
      <w:bookmarkStart w:id="7" w:name="O_629481"/>
      <w:bookmarkEnd w:id="7"/>
      <w:r w:rsidRPr="005B178D">
        <w:t>Packaging Rules</w:t>
      </w:r>
    </w:p>
    <w:p w:rsidR="00000000" w:rsidRPr="005B178D" w:rsidP="005B178D">
      <w:pPr>
        <w:pStyle w:val="BodyText"/>
      </w:pPr>
      <w:r w:rsidRPr="005B178D">
        <w:rPr>
          <w:rStyle w:val="SpecialBold"/>
        </w:rPr>
        <w:t>Requirements for completion of the qualification</w:t>
      </w:r>
    </w:p>
    <w:p w:rsidR="00000000" w:rsidRPr="005B178D" w:rsidP="005B178D">
      <w:pPr>
        <w:pStyle w:val="BodyText"/>
      </w:pPr>
      <w:r w:rsidRPr="005B178D">
        <w:t>A successful assessment outcome for a total of</w:t>
      </w:r>
      <w:r w:rsidRPr="005B178D">
        <w:rPr>
          <w:rStyle w:val="SpecialBold"/>
        </w:rPr>
        <w:t xml:space="preserve"> 16 units</w:t>
      </w:r>
      <w:r w:rsidRPr="005B178D">
        <w:t xml:space="preserve"> of competency comprising:</w:t>
      </w:r>
    </w:p>
    <w:p w:rsidR="00000000" w:rsidRPr="005B178D" w:rsidP="005B178D">
      <w:pPr>
        <w:pStyle w:val="ListBullet"/>
      </w:pPr>
      <w:r w:rsidRPr="005B178D">
        <w:rPr>
          <w:rStyle w:val="SpecialBold"/>
        </w:rPr>
        <w:t>10 core units</w:t>
      </w:r>
      <w:r w:rsidRPr="005B178D">
        <w:t xml:space="preserve"> listed below</w:t>
      </w:r>
    </w:p>
    <w:p w:rsidR="00000000" w:rsidRPr="005B178D" w:rsidP="005B178D">
      <w:pPr>
        <w:pStyle w:val="BodyText"/>
      </w:pPr>
      <w:r w:rsidRPr="005B178D">
        <w:t xml:space="preserve">plus </w:t>
      </w:r>
    </w:p>
    <w:p w:rsidR="00000000" w:rsidRPr="005B178D" w:rsidP="005B178D">
      <w:pPr>
        <w:pStyle w:val="ListBullet"/>
      </w:pPr>
      <w:r w:rsidRPr="005B178D">
        <w:rPr>
          <w:rStyle w:val="SpecialBold"/>
        </w:rPr>
        <w:t>6 elective units</w:t>
      </w:r>
      <w:r w:rsidRPr="005B178D">
        <w:t xml:space="preserve"> from the </w:t>
      </w:r>
      <w:r w:rsidRPr="005B178D">
        <w:rPr>
          <w:rStyle w:val="SpecialBold"/>
        </w:rPr>
        <w:t>general elective units</w:t>
      </w:r>
      <w:r w:rsidRPr="005B178D">
        <w:t xml:space="preserve"> listed below. Alternatively, </w:t>
      </w:r>
      <w:r w:rsidRPr="005B178D">
        <w:rPr>
          <w:rStyle w:val="SpecialBold"/>
        </w:rPr>
        <w:t>up to 3 units</w:t>
      </w:r>
      <w:r w:rsidRPr="005B178D">
        <w:t xml:space="preserve"> may be drawn with appropriate contextualisation from any currently endorsed national Training Package or accredited course, provided that the unit contributes to the vocational outcome of th</w:t>
      </w:r>
      <w:r w:rsidRPr="005B178D">
        <w:t xml:space="preserve">e qualification. </w:t>
      </w:r>
    </w:p>
    <w:p w:rsidR="00000000" w:rsidRPr="005B178D" w:rsidP="005B178D">
      <w:pPr>
        <w:pStyle w:val="BodyText"/>
      </w:pPr>
    </w:p>
    <w:p w:rsidR="00000000" w:rsidRPr="005B178D" w:rsidP="005B178D">
      <w:pPr>
        <w:pStyle w:val="BodyText"/>
      </w:pPr>
      <w:r w:rsidRPr="005B178D">
        <w:t>Where imported units are selected, care must be taken to ensure that all prerequisites specified in the unit are complied with.</w:t>
      </w:r>
    </w:p>
    <w:p w:rsidR="00000000" w:rsidRPr="005B178D" w:rsidP="005B178D">
      <w:pPr>
        <w:pStyle w:val="BodyText"/>
      </w:pPr>
    </w:p>
    <w:p w:rsidR="00000000" w:rsidRPr="005B178D" w:rsidP="005B178D">
      <w:pPr>
        <w:pStyle w:val="BodyText"/>
      </w:pPr>
      <w:r w:rsidRPr="005B178D">
        <w:rPr>
          <w:rStyle w:val="SpecialBold"/>
        </w:rPr>
        <w:t>Core Units</w:t>
      </w:r>
      <w:r w:rsidRPr="005B178D">
        <w:t xml:space="preserve"> </w:t>
      </w:r>
    </w:p>
    <w:tbl>
      <w:tblPr>
        <w:tblW w:w="0" w:type="auto"/>
        <w:tblLayout w:type="fixed"/>
        <w:tblCellMar>
          <w:left w:w="62" w:type="dxa"/>
          <w:right w:w="62" w:type="dxa"/>
        </w:tblCellMar>
        <w:tblLook w:val="0000"/>
      </w:tblPr>
      <w:tblGrid>
        <w:gridCol w:w="482"/>
        <w:gridCol w:w="2691"/>
        <w:gridCol w:w="1419"/>
        <w:gridCol w:w="4599"/>
      </w:tblGrid>
      <w:tr w:rsidTr="005B178D">
        <w:tblPrEx>
          <w:tblW w:w="0" w:type="auto"/>
          <w:tblLayout w:type="fixed"/>
          <w:tblCellMar>
            <w:left w:w="62" w:type="dxa"/>
            <w:right w:w="62" w:type="dxa"/>
          </w:tblCellMar>
          <w:tblLook w:val="0000"/>
        </w:tblPrEx>
        <w:trPr>
          <w:trHeight w:val="310"/>
        </w:trPr>
        <w:tc>
          <w:tcPr>
            <w:tcW w:w="3173" w:type="dxa"/>
            <w:gridSpan w:val="2"/>
            <w:tcBorders>
              <w:top w:val="nil"/>
              <w:left w:val="nil"/>
              <w:bottom w:val="single" w:sz="6" w:space="0" w:color="auto"/>
              <w:right w:val="single" w:sz="6" w:space="0" w:color="auto"/>
            </w:tcBorders>
            <w:tcMar>
              <w:top w:w="0" w:type="dxa"/>
              <w:left w:w="62" w:type="dxa"/>
              <w:bottom w:w="0" w:type="dxa"/>
              <w:right w:w="62" w:type="dxa"/>
            </w:tcMar>
            <w:vAlign w:val="bottom"/>
          </w:tcPr>
          <w:p w:rsidR="00000000" w:rsidRPr="005B178D" w:rsidP="005B178D">
            <w:pPr>
              <w:pStyle w:val="BodyText"/>
            </w:pPr>
            <w:r w:rsidRPr="005B178D">
              <w:rPr>
                <w:rStyle w:val="SpecialBold"/>
              </w:rPr>
              <w:t>Field</w:t>
            </w:r>
          </w:p>
        </w:tc>
        <w:tc>
          <w:tcPr>
            <w:tcW w:w="6018" w:type="dxa"/>
            <w:gridSpan w:val="2"/>
            <w:tcBorders>
              <w:top w:val="nil"/>
              <w:left w:val="single" w:sz="6" w:space="0" w:color="auto"/>
              <w:bottom w:val="single" w:sz="6" w:space="0" w:color="auto"/>
              <w:right w:val="nil"/>
            </w:tcBorders>
            <w:tcMar>
              <w:top w:w="0" w:type="dxa"/>
              <w:left w:w="62" w:type="dxa"/>
              <w:bottom w:w="0" w:type="dxa"/>
              <w:right w:w="62" w:type="dxa"/>
            </w:tcMar>
            <w:vAlign w:val="bottom"/>
          </w:tcPr>
          <w:p w:rsidR="00000000" w:rsidP="005B178D">
            <w:pPr>
              <w:pStyle w:val="BodyText"/>
              <w:rPr>
                <w:lang w:val="en-NZ"/>
              </w:rPr>
            </w:pPr>
            <w:r w:rsidRPr="005B178D">
              <w:rPr>
                <w:rStyle w:val="SpecialBold"/>
              </w:rPr>
              <w:t>Unit</w:t>
            </w:r>
          </w:p>
        </w:tc>
      </w:tr>
      <w:tr w:rsidTr="005B178D">
        <w:tblPrEx>
          <w:tblW w:w="0" w:type="auto"/>
          <w:tblLayout w:type="fixed"/>
          <w:tblCellMar>
            <w:left w:w="62" w:type="dxa"/>
            <w:right w:w="62" w:type="dxa"/>
          </w:tblCellMar>
          <w:tblLook w:val="0000"/>
        </w:tblPrEx>
        <w:trPr>
          <w:trHeight w:val="87"/>
        </w:trPr>
        <w:tc>
          <w:tcPr>
            <w:tcW w:w="482"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5B178D" w:rsidP="005B178D">
            <w:pPr>
              <w:pStyle w:val="BodyText"/>
            </w:pPr>
            <w:r w:rsidRPr="005B178D">
              <w:rPr>
                <w:rStyle w:val="SpecialBold"/>
              </w:rPr>
              <w:t>B</w:t>
            </w:r>
          </w:p>
        </w:tc>
        <w:tc>
          <w:tcPr>
            <w:tcW w:w="2691"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B178D">
            <w:pPr>
              <w:pStyle w:val="BodyText"/>
              <w:rPr>
                <w:lang w:val="en-NZ"/>
              </w:rPr>
            </w:pPr>
            <w:r w:rsidRPr="005B178D">
              <w:rPr>
                <w:rStyle w:val="SpecialBold"/>
              </w:rPr>
              <w:t>Equipment Checking and Maintenance</w:t>
            </w:r>
          </w:p>
        </w:tc>
        <w:tc>
          <w:tcPr>
            <w:tcW w:w="1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78D">
            <w:pPr>
              <w:pStyle w:val="BodyText"/>
              <w:rPr>
                <w:lang w:val="en-NZ"/>
              </w:rPr>
            </w:pPr>
            <w:r w:rsidRPr="005B178D">
              <w:t>TLIB2122A</w:t>
            </w:r>
          </w:p>
        </w:tc>
        <w:tc>
          <w:tcPr>
            <w:tcW w:w="4599"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B178D">
            <w:pPr>
              <w:pStyle w:val="BodyText"/>
              <w:rPr>
                <w:lang w:val="en-NZ"/>
              </w:rPr>
            </w:pPr>
            <w:r w:rsidRPr="005B178D">
              <w:t>Apply awareness of fundamentals of rail operations in yards or sidings</w:t>
            </w:r>
          </w:p>
        </w:tc>
      </w:tr>
      <w:tr w:rsidTr="005B178D">
        <w:tblPrEx>
          <w:tblW w:w="0" w:type="auto"/>
          <w:tblLayout w:type="fixed"/>
          <w:tblCellMar>
            <w:left w:w="62" w:type="dxa"/>
            <w:right w:w="62" w:type="dxa"/>
          </w:tblCellMar>
          <w:tblLook w:val="0000"/>
        </w:tblPrEx>
        <w:tc>
          <w:tcPr>
            <w:tcW w:w="482"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5B178D" w:rsidP="005B178D">
            <w:pPr>
              <w:pStyle w:val="BodyText"/>
            </w:pPr>
            <w:r w:rsidRPr="005B178D">
              <w:rPr>
                <w:rStyle w:val="SpecialBold"/>
              </w:rPr>
              <w:t>C</w:t>
            </w:r>
          </w:p>
        </w:tc>
        <w:tc>
          <w:tcPr>
            <w:tcW w:w="2691"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B178D">
            <w:pPr>
              <w:pStyle w:val="BodyText"/>
              <w:rPr>
                <w:lang w:val="en-NZ"/>
              </w:rPr>
            </w:pPr>
            <w:r w:rsidRPr="005B178D">
              <w:rPr>
                <w:rStyle w:val="SpecialBold"/>
              </w:rPr>
              <w:t>Vehicle Operation</w:t>
            </w:r>
          </w:p>
        </w:tc>
        <w:tc>
          <w:tcPr>
            <w:tcW w:w="1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78D">
            <w:pPr>
              <w:pStyle w:val="BodyText"/>
              <w:rPr>
                <w:lang w:val="en-NZ"/>
              </w:rPr>
            </w:pPr>
            <w:r w:rsidRPr="005B178D">
              <w:t>TLIC3017A</w:t>
            </w:r>
          </w:p>
        </w:tc>
        <w:tc>
          <w:tcPr>
            <w:tcW w:w="4599"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B178D">
            <w:pPr>
              <w:pStyle w:val="BodyText"/>
              <w:rPr>
                <w:lang w:val="en-NZ"/>
              </w:rPr>
            </w:pPr>
            <w:r w:rsidRPr="005B178D">
              <w:t>Shunt rolling stock</w:t>
            </w:r>
          </w:p>
        </w:tc>
      </w:tr>
      <w:tr w:rsidTr="005B178D">
        <w:tblPrEx>
          <w:tblW w:w="0" w:type="auto"/>
          <w:tblLayout w:type="fixed"/>
          <w:tblCellMar>
            <w:left w:w="62" w:type="dxa"/>
            <w:right w:w="62" w:type="dxa"/>
          </w:tblCellMar>
          <w:tblLook w:val="0000"/>
        </w:tblPrEx>
        <w:trPr>
          <w:trHeight w:val="87"/>
        </w:trPr>
        <w:tc>
          <w:tcPr>
            <w:tcW w:w="482"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5B178D" w:rsidP="005B178D">
            <w:pPr>
              <w:pStyle w:val="BodyText"/>
            </w:pPr>
            <w:r w:rsidRPr="005B178D">
              <w:rPr>
                <w:rStyle w:val="SpecialBold"/>
              </w:rPr>
              <w:t>E</w:t>
            </w:r>
          </w:p>
        </w:tc>
        <w:tc>
          <w:tcPr>
            <w:tcW w:w="2691" w:type="dxa"/>
            <w:tcBorders>
              <w:top w:val="single" w:sz="6" w:space="0" w:color="auto"/>
              <w:left w:val="nil"/>
              <w:bottom w:val="single" w:sz="6" w:space="0" w:color="auto"/>
              <w:right w:val="single" w:sz="6" w:space="0" w:color="auto"/>
            </w:tcBorders>
            <w:tcMar>
              <w:top w:w="0" w:type="dxa"/>
              <w:left w:w="62" w:type="dxa"/>
              <w:bottom w:w="0" w:type="dxa"/>
              <w:right w:w="62" w:type="dxa"/>
            </w:tcMar>
            <w:vAlign w:val="center"/>
          </w:tcPr>
          <w:p w:rsidR="00000000" w:rsidP="005B178D">
            <w:pPr>
              <w:pStyle w:val="BodyText"/>
              <w:rPr>
                <w:lang w:val="en-NZ"/>
              </w:rPr>
            </w:pPr>
            <w:r w:rsidRPr="005B178D">
              <w:rPr>
                <w:rStyle w:val="SpecialBold"/>
              </w:rPr>
              <w:t>Communication and Calculation</w:t>
            </w:r>
          </w:p>
        </w:tc>
        <w:tc>
          <w:tcPr>
            <w:tcW w:w="1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78D" w:rsidP="005B178D">
            <w:pPr>
              <w:pStyle w:val="BodyText"/>
            </w:pPr>
            <w:r w:rsidRPr="005B178D">
              <w:t>TLIE1003A</w:t>
            </w:r>
          </w:p>
          <w:p w:rsidR="00000000" w:rsidP="005B178D">
            <w:pPr>
              <w:pStyle w:val="BodyText"/>
              <w:rPr>
                <w:lang w:val="en-NZ"/>
              </w:rPr>
            </w:pPr>
            <w:r w:rsidRPr="005B178D">
              <w:t>TLIE2007A</w:t>
            </w:r>
          </w:p>
        </w:tc>
        <w:tc>
          <w:tcPr>
            <w:tcW w:w="4599"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5B178D" w:rsidP="005B178D">
            <w:pPr>
              <w:pStyle w:val="BodyText"/>
            </w:pPr>
            <w:r w:rsidRPr="005B178D">
              <w:t>Participate in basic workplace communication</w:t>
            </w:r>
          </w:p>
          <w:p w:rsidR="00000000" w:rsidP="005B178D">
            <w:pPr>
              <w:pStyle w:val="BodyText"/>
              <w:rPr>
                <w:lang w:val="en-NZ"/>
              </w:rPr>
            </w:pPr>
            <w:r w:rsidRPr="005B178D">
              <w:t>Use communication systems</w:t>
            </w:r>
          </w:p>
        </w:tc>
      </w:tr>
      <w:tr w:rsidTr="005B178D">
        <w:tblPrEx>
          <w:tblW w:w="0" w:type="auto"/>
          <w:tblLayout w:type="fixed"/>
          <w:tblCellMar>
            <w:left w:w="62" w:type="dxa"/>
            <w:right w:w="62" w:type="dxa"/>
          </w:tblCellMar>
          <w:tblLook w:val="0000"/>
        </w:tblPrEx>
        <w:trPr>
          <w:trHeight w:val="87"/>
        </w:trPr>
        <w:tc>
          <w:tcPr>
            <w:tcW w:w="482"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5B178D" w:rsidP="005B178D">
            <w:pPr>
              <w:pStyle w:val="BodyText"/>
            </w:pPr>
            <w:r w:rsidRPr="005B178D">
              <w:rPr>
                <w:rStyle w:val="SpecialBold"/>
              </w:rPr>
              <w:t>F</w:t>
            </w:r>
          </w:p>
        </w:tc>
        <w:tc>
          <w:tcPr>
            <w:tcW w:w="2691"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B178D">
            <w:pPr>
              <w:pStyle w:val="BodyText"/>
              <w:rPr>
                <w:lang w:val="en-NZ"/>
              </w:rPr>
            </w:pPr>
            <w:r w:rsidRPr="005B178D">
              <w:rPr>
                <w:rStyle w:val="SpecialBold"/>
              </w:rPr>
              <w:t>Safety Management</w:t>
            </w:r>
          </w:p>
        </w:tc>
        <w:tc>
          <w:tcPr>
            <w:tcW w:w="1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78D" w:rsidP="005B178D">
            <w:pPr>
              <w:pStyle w:val="BodyText"/>
            </w:pPr>
            <w:r w:rsidRPr="005B178D">
              <w:t>TLIF2006A</w:t>
            </w:r>
          </w:p>
          <w:p w:rsidR="00000000" w:rsidRPr="005B178D" w:rsidP="005B178D">
            <w:pPr>
              <w:pStyle w:val="BodyText"/>
            </w:pPr>
            <w:r w:rsidRPr="005B178D">
              <w:t>TLIF2010A</w:t>
            </w:r>
          </w:p>
          <w:p w:rsidR="00000000" w:rsidRPr="005B178D" w:rsidP="005B178D">
            <w:pPr>
              <w:pStyle w:val="BodyText"/>
            </w:pPr>
            <w:r w:rsidRPr="005B178D">
              <w:t>TLIF2080C</w:t>
            </w:r>
          </w:p>
          <w:p w:rsidR="00000000" w:rsidRPr="005B178D" w:rsidP="005B178D">
            <w:pPr>
              <w:pStyle w:val="BodyText"/>
            </w:pPr>
            <w:r w:rsidRPr="005B178D">
              <w:t>TLIF3087A</w:t>
            </w:r>
          </w:p>
          <w:p w:rsidR="00000000">
            <w:pPr>
              <w:pStyle w:val="BodyText"/>
              <w:keepNext w:val="0"/>
              <w:keepLines w:val="0"/>
              <w:contextualSpacing w:val="0"/>
              <w:rPr>
                <w:rFonts w:ascii="Tahoma" w:hAnsi="Tahoma"/>
                <w:color w:val="000000"/>
                <w:sz w:val="20"/>
                <w:lang w:val="en-NZ"/>
              </w:rPr>
            </w:pPr>
          </w:p>
        </w:tc>
        <w:tc>
          <w:tcPr>
            <w:tcW w:w="4599"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5B178D" w:rsidP="005B178D">
            <w:pPr>
              <w:pStyle w:val="BodyText"/>
            </w:pPr>
            <w:r w:rsidRPr="005B178D">
              <w:t xml:space="preserve">Apply accident-emergency procedures </w:t>
            </w:r>
          </w:p>
          <w:p w:rsidR="00000000" w:rsidRPr="005B178D" w:rsidP="005B178D">
            <w:pPr>
              <w:pStyle w:val="BodyText"/>
            </w:pPr>
            <w:r w:rsidRPr="005B178D">
              <w:t>Apply fatigue management strategies</w:t>
            </w:r>
          </w:p>
          <w:p w:rsidR="00000000" w:rsidRPr="005B178D" w:rsidP="005B178D">
            <w:pPr>
              <w:pStyle w:val="BodyText"/>
            </w:pPr>
            <w:r w:rsidRPr="005B178D">
              <w:t xml:space="preserve">Safely access the rail corridor </w:t>
            </w:r>
          </w:p>
          <w:p w:rsidR="00000000" w:rsidP="005B178D">
            <w:pPr>
              <w:pStyle w:val="BodyText"/>
              <w:rPr>
                <w:lang w:val="en-NZ"/>
              </w:rPr>
            </w:pPr>
            <w:r w:rsidRPr="005B178D">
              <w:t>Follow occupational health, safety and environmental procedures in the rail industry</w:t>
            </w:r>
          </w:p>
        </w:tc>
      </w:tr>
      <w:tr w:rsidTr="005B178D">
        <w:tblPrEx>
          <w:tblW w:w="0" w:type="auto"/>
          <w:tblLayout w:type="fixed"/>
          <w:tblCellMar>
            <w:left w:w="62" w:type="dxa"/>
            <w:right w:w="62" w:type="dxa"/>
          </w:tblCellMar>
          <w:tblLook w:val="0000"/>
        </w:tblPrEx>
        <w:trPr>
          <w:trHeight w:val="87"/>
        </w:trPr>
        <w:tc>
          <w:tcPr>
            <w:tcW w:w="482" w:type="dxa"/>
            <w:tcBorders>
              <w:top w:val="single" w:sz="6" w:space="0" w:color="auto"/>
              <w:left w:val="nil"/>
              <w:bottom w:val="nil"/>
              <w:right w:val="single" w:sz="6" w:space="0" w:color="auto"/>
            </w:tcBorders>
            <w:tcMar>
              <w:top w:w="0" w:type="dxa"/>
              <w:left w:w="62" w:type="dxa"/>
              <w:bottom w:w="0" w:type="dxa"/>
              <w:right w:w="62" w:type="dxa"/>
            </w:tcMar>
          </w:tcPr>
          <w:p w:rsidR="00000000" w:rsidRPr="005B178D" w:rsidP="005B178D">
            <w:pPr>
              <w:pStyle w:val="BodyText"/>
            </w:pPr>
            <w:r w:rsidRPr="005B178D">
              <w:rPr>
                <w:rStyle w:val="SpecialBold"/>
              </w:rPr>
              <w:t>W</w:t>
            </w:r>
          </w:p>
        </w:tc>
        <w:tc>
          <w:tcPr>
            <w:tcW w:w="2691" w:type="dxa"/>
            <w:tcBorders>
              <w:top w:val="single" w:sz="6" w:space="0" w:color="auto"/>
              <w:left w:val="nil"/>
              <w:bottom w:val="nil"/>
              <w:right w:val="single" w:sz="6" w:space="0" w:color="auto"/>
            </w:tcBorders>
            <w:tcMar>
              <w:top w:w="0" w:type="dxa"/>
              <w:left w:w="62" w:type="dxa"/>
              <w:bottom w:w="0" w:type="dxa"/>
              <w:right w:w="62" w:type="dxa"/>
            </w:tcMar>
          </w:tcPr>
          <w:p w:rsidR="00000000" w:rsidP="005B178D">
            <w:pPr>
              <w:pStyle w:val="BodyText"/>
              <w:rPr>
                <w:lang w:val="en-NZ"/>
              </w:rPr>
            </w:pPr>
            <w:r w:rsidRPr="005B178D">
              <w:rPr>
                <w:rStyle w:val="SpecialBold"/>
              </w:rPr>
              <w:t>Equipment and Systems Operations</w:t>
            </w:r>
          </w:p>
        </w:tc>
        <w:tc>
          <w:tcPr>
            <w:tcW w:w="141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5B178D" w:rsidP="005B178D">
            <w:pPr>
              <w:pStyle w:val="BodyText"/>
            </w:pPr>
            <w:r w:rsidRPr="005B178D">
              <w:t>TLIW2041A</w:t>
            </w:r>
          </w:p>
          <w:p w:rsidR="00000000" w:rsidP="005B178D">
            <w:pPr>
              <w:pStyle w:val="BodyText"/>
              <w:rPr>
                <w:lang w:val="en-NZ"/>
              </w:rPr>
            </w:pPr>
            <w:r w:rsidRPr="005B178D">
              <w:t>TLIW3026B</w:t>
            </w:r>
          </w:p>
        </w:tc>
        <w:tc>
          <w:tcPr>
            <w:tcW w:w="4599" w:type="dxa"/>
            <w:tcBorders>
              <w:top w:val="single" w:sz="6" w:space="0" w:color="auto"/>
              <w:left w:val="single" w:sz="6" w:space="0" w:color="auto"/>
              <w:bottom w:val="nil"/>
              <w:right w:val="nil"/>
            </w:tcBorders>
            <w:tcMar>
              <w:top w:w="0" w:type="dxa"/>
              <w:left w:w="62" w:type="dxa"/>
              <w:bottom w:w="0" w:type="dxa"/>
              <w:right w:w="62" w:type="dxa"/>
            </w:tcMar>
          </w:tcPr>
          <w:p w:rsidR="00000000" w:rsidRPr="005B178D" w:rsidP="005B178D">
            <w:pPr>
              <w:pStyle w:val="BodyText"/>
            </w:pPr>
            <w:r w:rsidRPr="005B178D">
              <w:t xml:space="preserve">Clip points and apply rail safety equipment </w:t>
            </w:r>
          </w:p>
          <w:p w:rsidR="00000000" w:rsidRPr="005B178D" w:rsidP="005B178D">
            <w:pPr>
              <w:pStyle w:val="BodyText"/>
            </w:pPr>
            <w:r w:rsidRPr="005B178D">
              <w:t>Operate stand alone signalling/point control equipment</w:t>
            </w:r>
          </w:p>
        </w:tc>
      </w:tr>
    </w:tbl>
    <w:p w:rsidR="00000000" w:rsidRPr="005B178D" w:rsidP="005B178D">
      <w:pPr>
        <w:pStyle w:val="BodyText"/>
      </w:pPr>
    </w:p>
    <w:p w:rsidR="00000000" w:rsidRPr="005B178D" w:rsidP="005B178D">
      <w:pPr>
        <w:pStyle w:val="BodyText"/>
      </w:pPr>
      <w:r w:rsidRPr="005B178D">
        <w:rPr>
          <w:rStyle w:val="SpecialBold"/>
        </w:rPr>
        <w:t>General Elective Units</w:t>
      </w:r>
    </w:p>
    <w:tbl>
      <w:tblPr>
        <w:tblW w:w="0" w:type="auto"/>
        <w:tblLayout w:type="fixed"/>
        <w:tblCellMar>
          <w:left w:w="62" w:type="dxa"/>
          <w:right w:w="62" w:type="dxa"/>
        </w:tblCellMar>
        <w:tblLook w:val="0000"/>
      </w:tblPr>
      <w:tblGrid>
        <w:gridCol w:w="481"/>
        <w:gridCol w:w="2681"/>
        <w:gridCol w:w="1418"/>
        <w:gridCol w:w="4592"/>
      </w:tblGrid>
      <w:tr w:rsidTr="005B178D">
        <w:tblPrEx>
          <w:tblW w:w="0" w:type="auto"/>
          <w:tblLayout w:type="fixed"/>
          <w:tblCellMar>
            <w:left w:w="62" w:type="dxa"/>
            <w:right w:w="62" w:type="dxa"/>
          </w:tblCellMar>
          <w:tblLook w:val="0000"/>
        </w:tblPrEx>
        <w:trPr>
          <w:trHeight w:val="87"/>
        </w:trPr>
        <w:tc>
          <w:tcPr>
            <w:tcW w:w="3162" w:type="dxa"/>
            <w:gridSpan w:val="2"/>
            <w:tcBorders>
              <w:top w:val="nil"/>
              <w:left w:val="nil"/>
              <w:bottom w:val="single" w:sz="6" w:space="0" w:color="auto"/>
              <w:right w:val="single" w:sz="4" w:space="0" w:color="auto"/>
            </w:tcBorders>
            <w:tcMar>
              <w:top w:w="0" w:type="dxa"/>
              <w:left w:w="62" w:type="dxa"/>
              <w:bottom w:w="0" w:type="dxa"/>
              <w:right w:w="62" w:type="dxa"/>
            </w:tcMar>
            <w:vAlign w:val="bottom"/>
          </w:tcPr>
          <w:p w:rsidR="00000000" w:rsidRPr="005B178D" w:rsidP="005B178D">
            <w:pPr>
              <w:pStyle w:val="BodyText"/>
            </w:pPr>
            <w:r w:rsidRPr="005B178D">
              <w:rPr>
                <w:rStyle w:val="SpecialBold"/>
              </w:rPr>
              <w:t>Field</w:t>
            </w:r>
          </w:p>
        </w:tc>
        <w:tc>
          <w:tcPr>
            <w:tcW w:w="6010" w:type="dxa"/>
            <w:gridSpan w:val="2"/>
            <w:tcBorders>
              <w:top w:val="nil"/>
              <w:left w:val="single" w:sz="4" w:space="0" w:color="auto"/>
              <w:bottom w:val="single" w:sz="6" w:space="0" w:color="auto"/>
              <w:right w:val="nil"/>
            </w:tcBorders>
            <w:tcMar>
              <w:top w:w="0" w:type="dxa"/>
              <w:left w:w="62" w:type="dxa"/>
              <w:bottom w:w="0" w:type="dxa"/>
              <w:right w:w="62" w:type="dxa"/>
            </w:tcMar>
            <w:vAlign w:val="bottom"/>
          </w:tcPr>
          <w:p w:rsidR="00000000" w:rsidP="005B178D">
            <w:pPr>
              <w:pStyle w:val="BodyText"/>
              <w:rPr>
                <w:lang w:val="en-NZ"/>
              </w:rPr>
            </w:pPr>
            <w:r w:rsidRPr="005B178D">
              <w:rPr>
                <w:rStyle w:val="SpecialBold"/>
              </w:rPr>
              <w:t>Units of Competency</w:t>
            </w:r>
          </w:p>
        </w:tc>
      </w:tr>
      <w:tr w:rsidTr="005B178D">
        <w:tblPrEx>
          <w:tblW w:w="0" w:type="auto"/>
          <w:tblLayout w:type="fixed"/>
          <w:tblCellMar>
            <w:left w:w="62" w:type="dxa"/>
            <w:right w:w="62" w:type="dxa"/>
          </w:tblCellMar>
          <w:tblLook w:val="0000"/>
        </w:tblPrEx>
        <w:trPr>
          <w:trHeight w:val="587"/>
        </w:trPr>
        <w:tc>
          <w:tcPr>
            <w:tcW w:w="481" w:type="dxa"/>
            <w:tcBorders>
              <w:top w:val="single" w:sz="6" w:space="0" w:color="auto"/>
              <w:left w:val="nil"/>
              <w:bottom w:val="single" w:sz="6" w:space="0" w:color="auto"/>
              <w:right w:val="single" w:sz="4" w:space="0" w:color="auto"/>
            </w:tcBorders>
            <w:tcMar>
              <w:top w:w="0" w:type="dxa"/>
              <w:left w:w="62" w:type="dxa"/>
              <w:bottom w:w="0" w:type="dxa"/>
              <w:right w:w="62" w:type="dxa"/>
            </w:tcMar>
          </w:tcPr>
          <w:p w:rsidR="00000000" w:rsidRPr="005B178D" w:rsidP="005B178D">
            <w:pPr>
              <w:pStyle w:val="BodyText"/>
            </w:pPr>
            <w:r w:rsidRPr="005B178D">
              <w:rPr>
                <w:rStyle w:val="SpecialBold"/>
              </w:rPr>
              <w:t>B</w:t>
            </w:r>
          </w:p>
        </w:tc>
        <w:tc>
          <w:tcPr>
            <w:tcW w:w="2681"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tcPr>
          <w:p w:rsidR="00000000" w:rsidP="005B178D">
            <w:pPr>
              <w:pStyle w:val="BodyText"/>
              <w:rPr>
                <w:lang w:val="en-NZ"/>
              </w:rPr>
            </w:pPr>
            <w:r w:rsidRPr="005B178D">
              <w:rPr>
                <w:rStyle w:val="SpecialBold"/>
              </w:rPr>
              <w:t>Equipment Checking and Maintenance</w:t>
            </w:r>
          </w:p>
        </w:tc>
        <w:tc>
          <w:tcPr>
            <w:tcW w:w="1418"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tcPr>
          <w:p w:rsidR="00000000" w:rsidRPr="005B178D" w:rsidP="005B178D">
            <w:pPr>
              <w:pStyle w:val="BodyText"/>
            </w:pPr>
            <w:r w:rsidRPr="005B178D">
              <w:t>TLIB2131A</w:t>
            </w:r>
          </w:p>
          <w:p w:rsidR="00000000" w:rsidRPr="005B178D" w:rsidP="005B178D">
            <w:pPr>
              <w:pStyle w:val="BodyText"/>
            </w:pPr>
            <w:r w:rsidRPr="005B178D">
              <w:t>TLIB3019B</w:t>
            </w:r>
          </w:p>
          <w:p w:rsidR="00000000" w:rsidP="005B178D">
            <w:pPr>
              <w:pStyle w:val="BodyText"/>
              <w:rPr>
                <w:lang w:val="en-NZ"/>
              </w:rPr>
            </w:pPr>
            <w:r w:rsidRPr="005B178D">
              <w:t>TLIB3021A</w:t>
            </w:r>
          </w:p>
        </w:tc>
        <w:tc>
          <w:tcPr>
            <w:tcW w:w="4592" w:type="dxa"/>
            <w:tcBorders>
              <w:top w:val="single" w:sz="6" w:space="0" w:color="auto"/>
              <w:left w:val="single" w:sz="4" w:space="0" w:color="auto"/>
              <w:bottom w:val="single" w:sz="6" w:space="0" w:color="auto"/>
              <w:right w:val="nil"/>
            </w:tcBorders>
            <w:tcMar>
              <w:top w:w="0" w:type="dxa"/>
              <w:left w:w="62" w:type="dxa"/>
              <w:bottom w:w="0" w:type="dxa"/>
              <w:right w:w="62" w:type="dxa"/>
            </w:tcMar>
          </w:tcPr>
          <w:p w:rsidR="00000000" w:rsidRPr="005B178D" w:rsidP="005B178D">
            <w:pPr>
              <w:pStyle w:val="BodyText"/>
            </w:pPr>
            <w:r w:rsidRPr="005B178D">
              <w:t xml:space="preserve">Prepare train </w:t>
            </w:r>
          </w:p>
          <w:p w:rsidR="00000000" w:rsidRPr="005B178D" w:rsidP="005B178D">
            <w:pPr>
              <w:pStyle w:val="BodyText"/>
            </w:pPr>
            <w:r w:rsidRPr="005B178D">
              <w:t>Test train braking system</w:t>
            </w:r>
          </w:p>
          <w:p w:rsidR="00000000" w:rsidP="005B178D">
            <w:pPr>
              <w:pStyle w:val="BodyText"/>
              <w:rPr>
                <w:lang w:val="en-NZ"/>
              </w:rPr>
            </w:pPr>
            <w:r w:rsidRPr="005B178D">
              <w:t>Conduct train roll-by inspection</w:t>
            </w:r>
          </w:p>
        </w:tc>
      </w:tr>
      <w:tr w:rsidTr="005B178D">
        <w:tblPrEx>
          <w:tblW w:w="0" w:type="auto"/>
          <w:tblLayout w:type="fixed"/>
          <w:tblCellMar>
            <w:left w:w="62" w:type="dxa"/>
            <w:right w:w="62" w:type="dxa"/>
          </w:tblCellMar>
          <w:tblLook w:val="0000"/>
        </w:tblPrEx>
        <w:trPr>
          <w:trHeight w:val="76"/>
        </w:trPr>
        <w:tc>
          <w:tcPr>
            <w:tcW w:w="481" w:type="dxa"/>
            <w:tcBorders>
              <w:top w:val="single" w:sz="6" w:space="0" w:color="auto"/>
              <w:left w:val="nil"/>
              <w:bottom w:val="single" w:sz="6" w:space="0" w:color="auto"/>
              <w:right w:val="single" w:sz="4" w:space="0" w:color="auto"/>
            </w:tcBorders>
            <w:tcMar>
              <w:top w:w="0" w:type="dxa"/>
              <w:left w:w="62" w:type="dxa"/>
              <w:bottom w:w="0" w:type="dxa"/>
              <w:right w:w="62" w:type="dxa"/>
            </w:tcMar>
          </w:tcPr>
          <w:p w:rsidR="00000000" w:rsidRPr="005B178D" w:rsidP="005B178D">
            <w:pPr>
              <w:pStyle w:val="BodyText"/>
            </w:pPr>
            <w:r w:rsidRPr="005B178D">
              <w:rPr>
                <w:rStyle w:val="SpecialBold"/>
              </w:rPr>
              <w:t>C</w:t>
            </w:r>
          </w:p>
        </w:tc>
        <w:tc>
          <w:tcPr>
            <w:tcW w:w="2681"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tcPr>
          <w:p w:rsidR="00000000" w:rsidP="005B178D">
            <w:pPr>
              <w:pStyle w:val="BodyText"/>
              <w:rPr>
                <w:lang w:val="en-NZ"/>
              </w:rPr>
            </w:pPr>
            <w:r w:rsidRPr="005B178D">
              <w:rPr>
                <w:rStyle w:val="SpecialBold"/>
              </w:rPr>
              <w:t>Operate Vehicles</w:t>
            </w:r>
          </w:p>
        </w:tc>
        <w:tc>
          <w:tcPr>
            <w:tcW w:w="1418"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tcPr>
          <w:p w:rsidR="00000000" w:rsidP="005B178D">
            <w:pPr>
              <w:pStyle w:val="BodyText"/>
              <w:rPr>
                <w:lang w:val="en-NZ"/>
              </w:rPr>
            </w:pPr>
            <w:r w:rsidRPr="005B178D">
              <w:t>TLIC3045A</w:t>
            </w:r>
          </w:p>
        </w:tc>
        <w:tc>
          <w:tcPr>
            <w:tcW w:w="4592" w:type="dxa"/>
            <w:tcBorders>
              <w:top w:val="single" w:sz="6" w:space="0" w:color="auto"/>
              <w:left w:val="single" w:sz="4" w:space="0" w:color="auto"/>
              <w:bottom w:val="single" w:sz="6" w:space="0" w:color="auto"/>
              <w:right w:val="nil"/>
            </w:tcBorders>
            <w:tcMar>
              <w:top w:w="0" w:type="dxa"/>
              <w:left w:w="62" w:type="dxa"/>
              <w:bottom w:w="0" w:type="dxa"/>
              <w:right w:w="62" w:type="dxa"/>
            </w:tcMar>
          </w:tcPr>
          <w:p w:rsidR="00000000" w:rsidP="005B178D">
            <w:pPr>
              <w:pStyle w:val="BodyText"/>
              <w:rPr>
                <w:lang w:val="en-NZ"/>
              </w:rPr>
            </w:pPr>
            <w:r w:rsidRPr="005B178D">
              <w:t>Operate road/rail vehicle</w:t>
            </w:r>
          </w:p>
        </w:tc>
      </w:tr>
      <w:tr w:rsidTr="005B178D">
        <w:tblPrEx>
          <w:tblW w:w="0" w:type="auto"/>
          <w:tblLayout w:type="fixed"/>
          <w:tblCellMar>
            <w:left w:w="62" w:type="dxa"/>
            <w:right w:w="62" w:type="dxa"/>
          </w:tblCellMar>
          <w:tblLook w:val="0000"/>
        </w:tblPrEx>
        <w:tc>
          <w:tcPr>
            <w:tcW w:w="481" w:type="dxa"/>
            <w:tcBorders>
              <w:top w:val="single" w:sz="6" w:space="0" w:color="auto"/>
              <w:left w:val="nil"/>
              <w:bottom w:val="single" w:sz="6" w:space="0" w:color="auto"/>
              <w:right w:val="single" w:sz="4" w:space="0" w:color="auto"/>
            </w:tcBorders>
            <w:tcMar>
              <w:top w:w="0" w:type="dxa"/>
              <w:left w:w="62" w:type="dxa"/>
              <w:bottom w:w="0" w:type="dxa"/>
              <w:right w:w="62" w:type="dxa"/>
            </w:tcMar>
          </w:tcPr>
          <w:p w:rsidR="00000000" w:rsidRPr="005B178D" w:rsidP="005B178D">
            <w:pPr>
              <w:pStyle w:val="BodyText"/>
            </w:pPr>
            <w:r w:rsidRPr="005B178D">
              <w:rPr>
                <w:rStyle w:val="SpecialBold"/>
              </w:rPr>
              <w:t>E</w:t>
            </w:r>
          </w:p>
        </w:tc>
        <w:tc>
          <w:tcPr>
            <w:tcW w:w="2681"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tcPr>
          <w:p w:rsidR="00000000" w:rsidP="005B178D">
            <w:pPr>
              <w:pStyle w:val="BodyText"/>
              <w:rPr>
                <w:lang w:val="en-NZ"/>
              </w:rPr>
            </w:pPr>
            <w:r w:rsidRPr="005B178D">
              <w:rPr>
                <w:rStyle w:val="SpecialBold"/>
              </w:rPr>
              <w:t>Communication and Calculation</w:t>
            </w:r>
          </w:p>
        </w:tc>
        <w:tc>
          <w:tcPr>
            <w:tcW w:w="1418"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tcPr>
          <w:p w:rsidR="00000000" w:rsidP="005B178D">
            <w:pPr>
              <w:pStyle w:val="BodyText"/>
              <w:rPr>
                <w:lang w:val="en-NZ"/>
              </w:rPr>
            </w:pPr>
            <w:r w:rsidRPr="005B178D">
              <w:t>TLIE2008A</w:t>
            </w:r>
          </w:p>
        </w:tc>
        <w:tc>
          <w:tcPr>
            <w:tcW w:w="4592" w:type="dxa"/>
            <w:tcBorders>
              <w:top w:val="single" w:sz="6" w:space="0" w:color="auto"/>
              <w:left w:val="single" w:sz="4" w:space="0" w:color="auto"/>
              <w:bottom w:val="single" w:sz="6" w:space="0" w:color="auto"/>
              <w:right w:val="nil"/>
            </w:tcBorders>
            <w:tcMar>
              <w:top w:w="0" w:type="dxa"/>
              <w:left w:w="62" w:type="dxa"/>
              <w:bottom w:w="0" w:type="dxa"/>
              <w:right w:w="62" w:type="dxa"/>
            </w:tcMar>
          </w:tcPr>
          <w:p w:rsidR="00000000" w:rsidP="005B178D">
            <w:pPr>
              <w:pStyle w:val="BodyText"/>
              <w:rPr>
                <w:lang w:val="en-NZ"/>
              </w:rPr>
            </w:pPr>
            <w:r w:rsidRPr="005B178D">
              <w:t>Process workplace documentation</w:t>
            </w:r>
          </w:p>
        </w:tc>
      </w:tr>
      <w:tr w:rsidTr="005B178D">
        <w:tblPrEx>
          <w:tblW w:w="0" w:type="auto"/>
          <w:tblLayout w:type="fixed"/>
          <w:tblCellMar>
            <w:left w:w="62" w:type="dxa"/>
            <w:right w:w="62" w:type="dxa"/>
          </w:tblCellMar>
          <w:tblLook w:val="0000"/>
        </w:tblPrEx>
        <w:trPr>
          <w:trHeight w:val="155"/>
        </w:trPr>
        <w:tc>
          <w:tcPr>
            <w:tcW w:w="481" w:type="dxa"/>
            <w:tcBorders>
              <w:top w:val="single" w:sz="6" w:space="0" w:color="auto"/>
              <w:left w:val="nil"/>
              <w:bottom w:val="single" w:sz="6" w:space="0" w:color="auto"/>
              <w:right w:val="single" w:sz="4" w:space="0" w:color="auto"/>
            </w:tcBorders>
            <w:tcMar>
              <w:top w:w="0" w:type="dxa"/>
              <w:left w:w="62" w:type="dxa"/>
              <w:bottom w:w="0" w:type="dxa"/>
              <w:right w:w="62" w:type="dxa"/>
            </w:tcMar>
          </w:tcPr>
          <w:p w:rsidR="00000000" w:rsidRPr="005B178D" w:rsidP="005B178D">
            <w:pPr>
              <w:pStyle w:val="BodyText"/>
            </w:pPr>
            <w:r w:rsidRPr="005B178D">
              <w:rPr>
                <w:rStyle w:val="SpecialBold"/>
              </w:rPr>
              <w:t>F</w:t>
            </w:r>
          </w:p>
        </w:tc>
        <w:tc>
          <w:tcPr>
            <w:tcW w:w="2681"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tcPr>
          <w:p w:rsidR="00000000" w:rsidP="005B178D">
            <w:pPr>
              <w:pStyle w:val="BodyText"/>
              <w:rPr>
                <w:lang w:val="en-NZ"/>
              </w:rPr>
            </w:pPr>
            <w:r w:rsidRPr="005B178D">
              <w:rPr>
                <w:rStyle w:val="SpecialBold"/>
              </w:rPr>
              <w:t>Safety Management</w:t>
            </w:r>
          </w:p>
        </w:tc>
        <w:tc>
          <w:tcPr>
            <w:tcW w:w="1418"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tcPr>
          <w:p w:rsidR="00000000" w:rsidRPr="005B178D" w:rsidP="005B178D">
            <w:pPr>
              <w:pStyle w:val="BodyText"/>
            </w:pPr>
            <w:r w:rsidRPr="005B178D">
              <w:t>TLIF3085A</w:t>
            </w:r>
          </w:p>
          <w:p w:rsidR="00000000" w:rsidP="005B178D">
            <w:pPr>
              <w:pStyle w:val="BodyText"/>
              <w:rPr>
                <w:lang w:val="en-NZ"/>
              </w:rPr>
            </w:pPr>
            <w:r w:rsidRPr="005B178D">
              <w:t>TLIF3091A</w:t>
            </w:r>
          </w:p>
        </w:tc>
        <w:tc>
          <w:tcPr>
            <w:tcW w:w="4592" w:type="dxa"/>
            <w:tcBorders>
              <w:top w:val="single" w:sz="6" w:space="0" w:color="auto"/>
              <w:left w:val="single" w:sz="4" w:space="0" w:color="auto"/>
              <w:bottom w:val="single" w:sz="6" w:space="0" w:color="auto"/>
              <w:right w:val="nil"/>
            </w:tcBorders>
            <w:tcMar>
              <w:top w:w="0" w:type="dxa"/>
              <w:left w:w="62" w:type="dxa"/>
              <w:bottom w:w="0" w:type="dxa"/>
              <w:right w:w="62" w:type="dxa"/>
            </w:tcMar>
          </w:tcPr>
          <w:p w:rsidR="00000000" w:rsidRPr="005B178D" w:rsidP="005B178D">
            <w:pPr>
              <w:pStyle w:val="BodyText"/>
            </w:pPr>
            <w:r w:rsidRPr="005B178D">
              <w:t>Apply local incident response procedures</w:t>
            </w:r>
          </w:p>
          <w:p w:rsidR="00000000" w:rsidP="005B178D">
            <w:pPr>
              <w:pStyle w:val="BodyText"/>
              <w:rPr>
                <w:lang w:val="en-NZ"/>
              </w:rPr>
            </w:pPr>
            <w:r w:rsidRPr="005B178D">
              <w:t>Apply awareness of dangerous goods and hazardous materials requirements</w:t>
            </w:r>
          </w:p>
        </w:tc>
      </w:tr>
      <w:tr w:rsidTr="005B178D">
        <w:tblPrEx>
          <w:tblW w:w="0" w:type="auto"/>
          <w:tblLayout w:type="fixed"/>
          <w:tblCellMar>
            <w:left w:w="62" w:type="dxa"/>
            <w:right w:w="62" w:type="dxa"/>
          </w:tblCellMar>
          <w:tblLook w:val="0000"/>
        </w:tblPrEx>
        <w:trPr>
          <w:trHeight w:val="87"/>
        </w:trPr>
        <w:tc>
          <w:tcPr>
            <w:tcW w:w="481" w:type="dxa"/>
            <w:tcBorders>
              <w:top w:val="single" w:sz="6" w:space="0" w:color="auto"/>
              <w:left w:val="nil"/>
              <w:bottom w:val="single" w:sz="6" w:space="0" w:color="auto"/>
              <w:right w:val="single" w:sz="4" w:space="0" w:color="auto"/>
            </w:tcBorders>
            <w:tcMar>
              <w:top w:w="0" w:type="dxa"/>
              <w:left w:w="62" w:type="dxa"/>
              <w:bottom w:w="0" w:type="dxa"/>
              <w:right w:w="62" w:type="dxa"/>
            </w:tcMar>
          </w:tcPr>
          <w:p w:rsidR="00000000" w:rsidRPr="005B178D" w:rsidP="005B178D">
            <w:pPr>
              <w:pStyle w:val="BodyText"/>
            </w:pPr>
            <w:r w:rsidRPr="005B178D">
              <w:rPr>
                <w:rStyle w:val="SpecialBold"/>
              </w:rPr>
              <w:t>U</w:t>
            </w:r>
          </w:p>
        </w:tc>
        <w:tc>
          <w:tcPr>
            <w:tcW w:w="2681"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tcPr>
          <w:p w:rsidR="00000000" w:rsidP="005B178D">
            <w:pPr>
              <w:pStyle w:val="BodyText"/>
              <w:rPr>
                <w:lang w:val="en-NZ"/>
              </w:rPr>
            </w:pPr>
            <w:r w:rsidRPr="005B178D">
              <w:rPr>
                <w:rStyle w:val="SpecialBold"/>
              </w:rPr>
              <w:t>Environment</w:t>
            </w:r>
          </w:p>
        </w:tc>
        <w:tc>
          <w:tcPr>
            <w:tcW w:w="1418" w:type="dxa"/>
            <w:tcBorders>
              <w:top w:val="single" w:sz="6" w:space="0" w:color="auto"/>
              <w:left w:val="single" w:sz="4" w:space="0" w:color="auto"/>
              <w:bottom w:val="single" w:sz="6" w:space="0" w:color="auto"/>
              <w:right w:val="single" w:sz="4" w:space="0" w:color="auto"/>
            </w:tcBorders>
            <w:tcMar>
              <w:top w:w="0" w:type="dxa"/>
              <w:left w:w="62" w:type="dxa"/>
              <w:bottom w:w="0" w:type="dxa"/>
              <w:right w:w="62" w:type="dxa"/>
            </w:tcMar>
          </w:tcPr>
          <w:p w:rsidR="00000000" w:rsidP="005B178D">
            <w:pPr>
              <w:pStyle w:val="BodyText"/>
              <w:rPr>
                <w:lang w:val="en-NZ"/>
              </w:rPr>
            </w:pPr>
            <w:r w:rsidRPr="005B178D">
              <w:t>TLIU2012A</w:t>
            </w:r>
          </w:p>
        </w:tc>
        <w:tc>
          <w:tcPr>
            <w:tcW w:w="4592" w:type="dxa"/>
            <w:tcBorders>
              <w:top w:val="single" w:sz="6" w:space="0" w:color="auto"/>
              <w:left w:val="single" w:sz="4" w:space="0" w:color="auto"/>
              <w:bottom w:val="single" w:sz="6" w:space="0" w:color="auto"/>
              <w:right w:val="nil"/>
            </w:tcBorders>
            <w:tcMar>
              <w:top w:w="0" w:type="dxa"/>
              <w:left w:w="62" w:type="dxa"/>
              <w:bottom w:w="0" w:type="dxa"/>
              <w:right w:w="62" w:type="dxa"/>
            </w:tcMar>
          </w:tcPr>
          <w:p w:rsidR="00000000" w:rsidP="005B178D">
            <w:pPr>
              <w:pStyle w:val="BodyText"/>
              <w:rPr>
                <w:lang w:val="en-NZ"/>
              </w:rPr>
            </w:pPr>
            <w:r w:rsidRPr="005B178D">
              <w:t>Participate in environmentally sustainable work practices</w:t>
            </w:r>
          </w:p>
        </w:tc>
      </w:tr>
      <w:tr w:rsidTr="005B178D">
        <w:tblPrEx>
          <w:tblW w:w="0" w:type="auto"/>
          <w:tblLayout w:type="fixed"/>
          <w:tblCellMar>
            <w:left w:w="62" w:type="dxa"/>
            <w:right w:w="62" w:type="dxa"/>
          </w:tblCellMar>
          <w:tblLook w:val="0000"/>
        </w:tblPrEx>
        <w:trPr>
          <w:trHeight w:val="87"/>
        </w:trPr>
        <w:tc>
          <w:tcPr>
            <w:tcW w:w="481" w:type="dxa"/>
            <w:tcBorders>
              <w:top w:val="single" w:sz="6" w:space="0" w:color="auto"/>
              <w:left w:val="nil"/>
              <w:bottom w:val="nil"/>
              <w:right w:val="single" w:sz="4" w:space="0" w:color="auto"/>
            </w:tcBorders>
            <w:tcMar>
              <w:top w:w="0" w:type="dxa"/>
              <w:left w:w="62" w:type="dxa"/>
              <w:bottom w:w="0" w:type="dxa"/>
              <w:right w:w="62" w:type="dxa"/>
            </w:tcMar>
          </w:tcPr>
          <w:p w:rsidR="00000000" w:rsidRPr="005B178D" w:rsidP="005B178D">
            <w:pPr>
              <w:pStyle w:val="BodyText"/>
            </w:pPr>
            <w:r w:rsidRPr="005B178D">
              <w:rPr>
                <w:rStyle w:val="SpecialBold"/>
              </w:rPr>
              <w:t>W</w:t>
            </w:r>
          </w:p>
        </w:tc>
        <w:tc>
          <w:tcPr>
            <w:tcW w:w="2681" w:type="dxa"/>
            <w:tcBorders>
              <w:top w:val="single" w:sz="6" w:space="0" w:color="auto"/>
              <w:left w:val="single" w:sz="4" w:space="0" w:color="auto"/>
              <w:bottom w:val="nil"/>
              <w:right w:val="single" w:sz="4" w:space="0" w:color="auto"/>
            </w:tcBorders>
            <w:tcMar>
              <w:top w:w="0" w:type="dxa"/>
              <w:left w:w="62" w:type="dxa"/>
              <w:bottom w:w="0" w:type="dxa"/>
              <w:right w:w="62" w:type="dxa"/>
            </w:tcMar>
          </w:tcPr>
          <w:p w:rsidR="00000000" w:rsidP="005B178D">
            <w:pPr>
              <w:pStyle w:val="BodyText"/>
              <w:rPr>
                <w:lang w:val="en-NZ"/>
              </w:rPr>
            </w:pPr>
            <w:r w:rsidRPr="005B178D">
              <w:rPr>
                <w:rStyle w:val="SpecialBold"/>
              </w:rPr>
              <w:t>Equipment and Systems Operation</w:t>
            </w:r>
          </w:p>
        </w:tc>
        <w:tc>
          <w:tcPr>
            <w:tcW w:w="1418" w:type="dxa"/>
            <w:tcBorders>
              <w:top w:val="single" w:sz="6" w:space="0" w:color="auto"/>
              <w:left w:val="single" w:sz="4" w:space="0" w:color="auto"/>
              <w:bottom w:val="nil"/>
              <w:right w:val="single" w:sz="4" w:space="0" w:color="auto"/>
            </w:tcBorders>
            <w:tcMar>
              <w:top w:w="0" w:type="dxa"/>
              <w:left w:w="62" w:type="dxa"/>
              <w:bottom w:w="0" w:type="dxa"/>
              <w:right w:w="62" w:type="dxa"/>
            </w:tcMar>
          </w:tcPr>
          <w:p w:rsidR="00000000" w:rsidP="005B178D">
            <w:pPr>
              <w:pStyle w:val="BodyText"/>
              <w:rPr>
                <w:lang w:val="en-NZ"/>
              </w:rPr>
            </w:pPr>
            <w:r w:rsidRPr="005B178D">
              <w:t>RIIOHS205A</w:t>
            </w:r>
          </w:p>
        </w:tc>
        <w:tc>
          <w:tcPr>
            <w:tcW w:w="4592" w:type="dxa"/>
            <w:tcBorders>
              <w:top w:val="single" w:sz="6" w:space="0" w:color="auto"/>
              <w:left w:val="single" w:sz="4" w:space="0" w:color="auto"/>
              <w:bottom w:val="nil"/>
              <w:right w:val="nil"/>
            </w:tcBorders>
            <w:tcMar>
              <w:top w:w="0" w:type="dxa"/>
              <w:left w:w="62" w:type="dxa"/>
              <w:bottom w:w="0" w:type="dxa"/>
              <w:right w:w="62" w:type="dxa"/>
            </w:tcMar>
          </w:tcPr>
          <w:p w:rsidR="00000000" w:rsidRPr="005B178D" w:rsidP="005B178D">
            <w:pPr>
              <w:pStyle w:val="BodyText"/>
            </w:pPr>
            <w:r w:rsidRPr="005B178D">
              <w:t>Control traffic with stop-slow bat</w:t>
            </w:r>
          </w:p>
        </w:tc>
      </w:tr>
    </w:tbl>
    <w:p w:rsidR="00000000" w:rsidRPr="005B178D" w:rsidP="005B178D">
      <w:pPr>
        <w:pStyle w:val="BodyText"/>
      </w:pPr>
    </w:p>
    <w:p w:rsidR="00000000" w:rsidRPr="005B178D" w:rsidP="005B178D">
      <w:pPr>
        <w:pStyle w:val="AllowPageBreak"/>
      </w:pPr>
    </w:p>
    <w:p w:rsidR="00000000" w:rsidRPr="005B178D" w:rsidP="005B178D">
      <w:pPr>
        <w:pStyle w:val="Heading1"/>
      </w:pPr>
      <w:bookmarkStart w:id="8" w:name="O_629480"/>
      <w:bookmarkEnd w:id="8"/>
      <w:r w:rsidRPr="005B178D">
        <w:t>Custom Content Section</w:t>
      </w:r>
    </w:p>
    <w:p w:rsidR="00000000" w:rsidRPr="005B178D" w:rsidP="005B178D">
      <w:pPr>
        <w:pStyle w:val="BodyText"/>
      </w:pPr>
      <w:r w:rsidRPr="005B178D">
        <w:t>Not applicable.</w:t>
      </w:r>
    </w:p>
    <w:p w:rsidR="00000000" w:rsidRPr="005B178D" w:rsidP="005B178D"/>
    <w:sectPr w:rsidSect="005B17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7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78D" w:rsidRPr="001A285A" w:rsidP="001A28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7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5A" w:rsidP="005B17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A285A" w:rsidP="005B178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A285A" w:rsidP="005B17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7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78D" w:rsidRPr="001A285A" w:rsidP="001A28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7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5A" w:rsidRPr="002D2AF8" w:rsidP="005B178D">
    <w:pPr>
      <w:pStyle w:val="Header"/>
      <w:framePr w:wrap="around"/>
    </w:pPr>
    <w:r>
      <w:fldChar w:fldCharType="begin"/>
    </w:r>
    <w:r>
      <w:instrText xml:space="preserve"> TITLE   \* MERGEFORMAT </w:instrText>
    </w:r>
    <w:r>
      <w:fldChar w:fldCharType="separate"/>
    </w:r>
    <w:r>
      <w:t>TLI22013 Certificate II in Shunting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1A285A" w:rsidP="005B17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3C7B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0033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7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178D"/>
    <w:pPr>
      <w:spacing w:before="360" w:after="60"/>
      <w:outlineLvl w:val="0"/>
    </w:pPr>
    <w:rPr>
      <w:sz w:val="32"/>
    </w:rPr>
  </w:style>
  <w:style w:type="paragraph" w:styleId="Heading2">
    <w:name w:val="heading 2"/>
    <w:basedOn w:val="HeadingBase"/>
    <w:next w:val="BodyText"/>
    <w:link w:val="Heading2Char"/>
    <w:qFormat/>
    <w:rsid w:val="005B178D"/>
    <w:pPr>
      <w:keepLines/>
      <w:spacing w:before="240" w:after="120"/>
      <w:outlineLvl w:val="1"/>
    </w:pPr>
    <w:rPr>
      <w:sz w:val="28"/>
      <w:szCs w:val="40"/>
    </w:rPr>
  </w:style>
  <w:style w:type="paragraph" w:styleId="Heading3">
    <w:name w:val="heading 3"/>
    <w:basedOn w:val="HeadingBase"/>
    <w:next w:val="BodyText"/>
    <w:link w:val="Heading3Char"/>
    <w:qFormat/>
    <w:rsid w:val="005B178D"/>
    <w:pPr>
      <w:spacing w:before="180" w:after="120"/>
      <w:outlineLvl w:val="2"/>
    </w:pPr>
    <w:rPr>
      <w:spacing w:val="-10"/>
      <w:kern w:val="32"/>
    </w:rPr>
  </w:style>
  <w:style w:type="paragraph" w:styleId="Heading4">
    <w:name w:val="heading 4"/>
    <w:basedOn w:val="HeadingBase"/>
    <w:next w:val="BodyText"/>
    <w:link w:val="Heading4Char"/>
    <w:qFormat/>
    <w:rsid w:val="005B178D"/>
    <w:pPr>
      <w:spacing w:before="160" w:after="120"/>
      <w:outlineLvl w:val="3"/>
    </w:pPr>
    <w:rPr>
      <w:sz w:val="22"/>
    </w:rPr>
  </w:style>
  <w:style w:type="paragraph" w:styleId="Heading5">
    <w:name w:val="heading 5"/>
    <w:basedOn w:val="HeadingBase"/>
    <w:next w:val="Normal"/>
    <w:link w:val="Heading5Char"/>
    <w:qFormat/>
    <w:rsid w:val="005B178D"/>
    <w:pPr>
      <w:spacing w:before="80"/>
      <w:outlineLvl w:val="4"/>
    </w:pPr>
    <w:rPr>
      <w:color w:val="918585"/>
      <w:sz w:val="20"/>
    </w:rPr>
  </w:style>
  <w:style w:type="paragraph" w:styleId="Heading6">
    <w:name w:val="heading 6"/>
    <w:basedOn w:val="HeadingBase"/>
    <w:next w:val="Normal"/>
    <w:link w:val="Heading6Char"/>
    <w:qFormat/>
    <w:rsid w:val="005B178D"/>
    <w:pPr>
      <w:spacing w:before="60"/>
      <w:outlineLvl w:val="5"/>
    </w:pPr>
    <w:rPr>
      <w:color w:val="918585"/>
      <w:sz w:val="20"/>
    </w:rPr>
  </w:style>
  <w:style w:type="paragraph" w:styleId="Heading7">
    <w:name w:val="heading 7"/>
    <w:basedOn w:val="Normal"/>
    <w:next w:val="Normal"/>
    <w:link w:val="Heading7Char"/>
    <w:qFormat/>
    <w:rsid w:val="005B178D"/>
    <w:pPr>
      <w:ind w:left="720"/>
      <w:outlineLvl w:val="6"/>
    </w:pPr>
    <w:rPr>
      <w:i/>
    </w:rPr>
  </w:style>
  <w:style w:type="paragraph" w:styleId="Heading8">
    <w:name w:val="heading 8"/>
    <w:basedOn w:val="Normal"/>
    <w:next w:val="Normal"/>
    <w:link w:val="Heading8Char"/>
    <w:qFormat/>
    <w:rsid w:val="005B178D"/>
    <w:pPr>
      <w:ind w:left="720"/>
      <w:outlineLvl w:val="7"/>
    </w:pPr>
    <w:rPr>
      <w:i/>
    </w:rPr>
  </w:style>
  <w:style w:type="paragraph" w:styleId="Heading9">
    <w:name w:val="heading 9"/>
    <w:basedOn w:val="Normal"/>
    <w:next w:val="Normal"/>
    <w:link w:val="Heading9Char"/>
    <w:qFormat/>
    <w:rsid w:val="005B178D"/>
    <w:pPr>
      <w:ind w:left="720"/>
      <w:outlineLvl w:val="8"/>
    </w:pPr>
    <w:rPr>
      <w:i/>
    </w:rPr>
  </w:style>
  <w:style w:type="character" w:default="1" w:styleId="DefaultParagraphFont">
    <w:name w:val="Default Paragraph Font"/>
    <w:uiPriority w:val="1"/>
    <w:unhideWhenUsed/>
    <w:rsid w:val="005B17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178D"/>
  </w:style>
  <w:style w:type="character" w:customStyle="1" w:styleId="Heading1Char">
    <w:name w:val="Heading 1 Char"/>
    <w:basedOn w:val="DefaultParagraphFont"/>
    <w:link w:val="Heading1"/>
    <w:rsid w:val="005B178D"/>
    <w:rPr>
      <w:rFonts w:ascii="Times New Roman" w:eastAsia="Times New Roman" w:hAnsi="Times New Roman" w:cs="Times New Roman"/>
      <w:b/>
      <w:sz w:val="32"/>
      <w:szCs w:val="20"/>
      <w:lang w:eastAsia="en-US"/>
    </w:rPr>
  </w:style>
  <w:style w:type="paragraph" w:styleId="BodyText">
    <w:name w:val="Body Text"/>
    <w:basedOn w:val="Normal"/>
    <w:link w:val="BodyTextChar"/>
    <w:rsid w:val="005B17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178D"/>
    <w:rPr>
      <w:rFonts w:ascii="Times New Roman" w:eastAsia="Times New Roman" w:hAnsi="Times New Roman" w:cs="Times New Roman"/>
      <w:sz w:val="24"/>
      <w:lang w:eastAsia="en-US"/>
    </w:rPr>
  </w:style>
  <w:style w:type="paragraph" w:styleId="ListBullet">
    <w:name w:val="List Bullet"/>
    <w:basedOn w:val="List"/>
    <w:rsid w:val="005B178D"/>
    <w:pPr>
      <w:numPr>
        <w:numId w:val="12"/>
      </w:numPr>
      <w:tabs>
        <w:tab w:val="clear" w:pos="340"/>
      </w:tabs>
      <w:spacing w:before="40" w:after="40"/>
    </w:pPr>
  </w:style>
  <w:style w:type="character" w:customStyle="1" w:styleId="SpecialBold">
    <w:name w:val="Special Bold"/>
    <w:basedOn w:val="DefaultParagraphFont"/>
    <w:rsid w:val="005B178D"/>
    <w:rPr>
      <w:b/>
      <w:spacing w:val="0"/>
    </w:rPr>
  </w:style>
  <w:style w:type="paragraph" w:customStyle="1" w:styleId="SuperHeading">
    <w:name w:val="SuperHeading"/>
    <w:basedOn w:val="Normal"/>
    <w:rsid w:val="005B178D"/>
    <w:pPr>
      <w:spacing w:before="240" w:after="120"/>
      <w:outlineLvl w:val="0"/>
    </w:pPr>
    <w:rPr>
      <w:rFonts w:ascii="Times New Roman" w:hAnsi="Times New Roman"/>
      <w:b/>
      <w:sz w:val="32"/>
    </w:rPr>
  </w:style>
  <w:style w:type="paragraph" w:customStyle="1" w:styleId="AllowPageBreak">
    <w:name w:val="AllowPageBreak"/>
    <w:rsid w:val="005B17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17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17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17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17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17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17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17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178D"/>
    <w:rPr>
      <w:rFonts w:ascii="Courier New" w:eastAsia="Times New Roman" w:hAnsi="Courier New" w:cs="Times New Roman"/>
      <w:i/>
      <w:szCs w:val="20"/>
      <w:lang w:eastAsia="en-US"/>
    </w:rPr>
  </w:style>
  <w:style w:type="paragraph" w:customStyle="1" w:styleId="HeadingBase">
    <w:name w:val="Heading Base"/>
    <w:rsid w:val="005B17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178D"/>
    <w:pPr>
      <w:tabs>
        <w:tab w:val="right" w:leader="dot" w:pos="9072"/>
      </w:tabs>
      <w:ind w:left="567"/>
    </w:pPr>
    <w:rPr>
      <w:szCs w:val="22"/>
    </w:rPr>
  </w:style>
  <w:style w:type="paragraph" w:customStyle="1" w:styleId="TOCBase">
    <w:name w:val="TOC Base"/>
    <w:rsid w:val="005B17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178D"/>
    <w:pPr>
      <w:tabs>
        <w:tab w:val="right" w:leader="dot" w:pos="9072"/>
      </w:tabs>
      <w:spacing w:before="40" w:after="40"/>
      <w:ind w:left="284"/>
    </w:pPr>
    <w:rPr>
      <w:rFonts w:ascii="Times New Roman" w:hAnsi="Times New Roman"/>
    </w:rPr>
  </w:style>
  <w:style w:type="paragraph" w:styleId="TOC1">
    <w:name w:val="toc 1"/>
    <w:basedOn w:val="TOCBase"/>
    <w:next w:val="Normal"/>
    <w:rsid w:val="005B17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17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178D"/>
    <w:rPr>
      <w:rFonts w:ascii="Times New Roman" w:eastAsia="Times New Roman" w:hAnsi="Times New Roman" w:cs="Times New Roman"/>
      <w:sz w:val="16"/>
      <w:lang w:eastAsia="en-US"/>
    </w:rPr>
  </w:style>
  <w:style w:type="paragraph" w:styleId="Title">
    <w:name w:val="Title"/>
    <w:basedOn w:val="HeadingBase"/>
    <w:link w:val="TitleChar"/>
    <w:qFormat/>
    <w:rsid w:val="005B178D"/>
    <w:pPr>
      <w:spacing w:before="5040"/>
      <w:jc w:val="center"/>
    </w:pPr>
    <w:rPr>
      <w:sz w:val="48"/>
      <w:szCs w:val="72"/>
      <w:lang w:val="en-US"/>
    </w:rPr>
  </w:style>
  <w:style w:type="character" w:customStyle="1" w:styleId="TitleChar">
    <w:name w:val="Title Char"/>
    <w:basedOn w:val="DefaultParagraphFont"/>
    <w:link w:val="Title"/>
    <w:rsid w:val="005B17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178D"/>
    <w:pPr>
      <w:tabs>
        <w:tab w:val="left" w:pos="3600"/>
        <w:tab w:val="left" w:pos="3958"/>
      </w:tabs>
    </w:pPr>
  </w:style>
  <w:style w:type="paragraph" w:styleId="List">
    <w:name w:val="List"/>
    <w:basedOn w:val="BodyText"/>
    <w:next w:val="BodyText"/>
    <w:rsid w:val="005B178D"/>
    <w:pPr>
      <w:tabs>
        <w:tab w:val="left" w:pos="340"/>
      </w:tabs>
      <w:spacing w:before="60" w:after="60"/>
      <w:ind w:left="340" w:hanging="340"/>
    </w:pPr>
  </w:style>
  <w:style w:type="paragraph" w:customStyle="1" w:styleId="Note">
    <w:name w:val="Note"/>
    <w:basedOn w:val="BodyText"/>
    <w:rsid w:val="005B17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178D"/>
    <w:pPr>
      <w:framePr w:wrap="auto" w:hAnchor="text" w:y="6049"/>
    </w:pPr>
    <w:rPr>
      <w:color w:val="000000"/>
      <w:sz w:val="40"/>
    </w:rPr>
  </w:style>
  <w:style w:type="paragraph" w:customStyle="1" w:styleId="TOCTitle">
    <w:name w:val="TOCTitle"/>
    <w:basedOn w:val="Heading1"/>
    <w:rsid w:val="005B178D"/>
    <w:pPr>
      <w:spacing w:after="240"/>
      <w:jc w:val="center"/>
      <w:outlineLvl w:val="9"/>
    </w:pPr>
    <w:rPr>
      <w:caps/>
    </w:rPr>
  </w:style>
  <w:style w:type="paragraph" w:customStyle="1" w:styleId="Version">
    <w:name w:val="Version"/>
    <w:rsid w:val="005B17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178D"/>
    <w:pPr>
      <w:numPr>
        <w:numId w:val="13"/>
      </w:numPr>
      <w:tabs>
        <w:tab w:val="clear" w:pos="680"/>
      </w:tabs>
    </w:pPr>
  </w:style>
  <w:style w:type="paragraph" w:styleId="Index1">
    <w:name w:val="index 1"/>
    <w:basedOn w:val="Normal"/>
    <w:next w:val="Normal"/>
    <w:semiHidden/>
    <w:rsid w:val="005B178D"/>
    <w:pPr>
      <w:keepNext w:val="0"/>
      <w:tabs>
        <w:tab w:val="right" w:pos="4176"/>
      </w:tabs>
      <w:ind w:left="198" w:hanging="198"/>
    </w:pPr>
    <w:rPr>
      <w:rFonts w:ascii="Garamond" w:hAnsi="Garamond"/>
    </w:rPr>
  </w:style>
  <w:style w:type="paragraph" w:styleId="IndexHeading">
    <w:name w:val="index heading"/>
    <w:basedOn w:val="Normal"/>
    <w:next w:val="Index1"/>
    <w:semiHidden/>
    <w:rsid w:val="005B178D"/>
    <w:pPr>
      <w:spacing w:before="120" w:after="120"/>
    </w:pPr>
    <w:rPr>
      <w:rFonts w:ascii="Arial" w:hAnsi="Arial"/>
      <w:b/>
      <w:color w:val="918585"/>
      <w:sz w:val="24"/>
    </w:rPr>
  </w:style>
  <w:style w:type="paragraph" w:styleId="Header">
    <w:name w:val="header"/>
    <w:basedOn w:val="Normal"/>
    <w:link w:val="HeaderChar"/>
    <w:rsid w:val="005B17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178D"/>
    <w:rPr>
      <w:rFonts w:ascii="Times New Roman" w:eastAsia="Times New Roman" w:hAnsi="Times New Roman" w:cs="Times New Roman"/>
      <w:sz w:val="16"/>
      <w:szCs w:val="20"/>
      <w:lang w:val="en-GB" w:eastAsia="en-US"/>
    </w:rPr>
  </w:style>
  <w:style w:type="paragraph" w:customStyle="1" w:styleId="Chapter">
    <w:name w:val="Chapter"/>
    <w:basedOn w:val="Normal"/>
    <w:rsid w:val="005B178D"/>
    <w:pPr>
      <w:spacing w:before="240"/>
    </w:pPr>
    <w:rPr>
      <w:rFonts w:ascii="Times New Roman" w:hAnsi="Times New Roman"/>
      <w:smallCaps/>
      <w:spacing w:val="80"/>
      <w:sz w:val="28"/>
    </w:rPr>
  </w:style>
  <w:style w:type="paragraph" w:customStyle="1" w:styleId="InChapter">
    <w:name w:val="InChapter"/>
    <w:basedOn w:val="Heading3"/>
    <w:rsid w:val="005B178D"/>
    <w:pPr>
      <w:spacing w:after="240"/>
      <w:outlineLvl w:val="9"/>
    </w:pPr>
    <w:rPr>
      <w:noProof/>
    </w:rPr>
  </w:style>
  <w:style w:type="paragraph" w:styleId="Index2">
    <w:name w:val="index 2"/>
    <w:basedOn w:val="Normal"/>
    <w:next w:val="Normal"/>
    <w:semiHidden/>
    <w:rsid w:val="005B178D"/>
    <w:pPr>
      <w:tabs>
        <w:tab w:val="right" w:pos="4176"/>
      </w:tabs>
      <w:ind w:left="568" w:hanging="284"/>
    </w:pPr>
    <w:rPr>
      <w:rFonts w:ascii="Garamond" w:hAnsi="Garamond"/>
    </w:rPr>
  </w:style>
  <w:style w:type="paragraph" w:customStyle="1" w:styleId="Byline">
    <w:name w:val="Byline"/>
    <w:rsid w:val="005B17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178D"/>
    <w:pPr>
      <w:tabs>
        <w:tab w:val="clear" w:pos="3600"/>
        <w:tab w:val="clear" w:pos="3958"/>
      </w:tabs>
      <w:jc w:val="right"/>
    </w:pPr>
  </w:style>
  <w:style w:type="character" w:styleId="Emphasis">
    <w:name w:val="Emphasis"/>
    <w:basedOn w:val="DefaultParagraphFont"/>
    <w:qFormat/>
    <w:rsid w:val="005B178D"/>
    <w:rPr>
      <w:i/>
    </w:rPr>
  </w:style>
  <w:style w:type="paragraph" w:styleId="Caption">
    <w:name w:val="caption"/>
    <w:basedOn w:val="BodyText"/>
    <w:next w:val="Normal"/>
    <w:qFormat/>
    <w:rsid w:val="005B178D"/>
    <w:pPr>
      <w:framePr w:w="2268" w:hSpace="181" w:vSpace="181" w:wrap="around" w:vAnchor="text" w:hAnchor="page" w:x="1135" w:y="285" w:anchorLock="1"/>
    </w:pPr>
    <w:rPr>
      <w:i/>
    </w:rPr>
  </w:style>
  <w:style w:type="paragraph" w:customStyle="1" w:styleId="MiniTOCTitle">
    <w:name w:val="MiniTOCTitle"/>
    <w:basedOn w:val="Heading4"/>
    <w:rsid w:val="005B178D"/>
    <w:pPr>
      <w:spacing w:before="240"/>
      <w:outlineLvl w:val="9"/>
    </w:pPr>
    <w:rPr>
      <w:noProof/>
      <w:sz w:val="24"/>
    </w:rPr>
  </w:style>
  <w:style w:type="paragraph" w:customStyle="1" w:styleId="MiniTOCItem">
    <w:name w:val="MiniTOCItem"/>
    <w:basedOn w:val="ListBullet"/>
    <w:rsid w:val="005B178D"/>
    <w:pPr>
      <w:numPr>
        <w:numId w:val="0"/>
      </w:numPr>
      <w:tabs>
        <w:tab w:val="right" w:leader="dot" w:pos="6521"/>
      </w:tabs>
      <w:spacing w:before="0" w:after="0"/>
    </w:pPr>
  </w:style>
  <w:style w:type="paragraph" w:customStyle="1" w:styleId="TOFTitle">
    <w:name w:val="TOFTitle"/>
    <w:basedOn w:val="TOCTitle"/>
    <w:rsid w:val="005B178D"/>
  </w:style>
  <w:style w:type="paragraph" w:styleId="TableofFigures">
    <w:name w:val="table of figures"/>
    <w:basedOn w:val="Normal"/>
    <w:next w:val="Normal"/>
    <w:semiHidden/>
    <w:rsid w:val="005B178D"/>
    <w:pPr>
      <w:tabs>
        <w:tab w:val="right" w:leader="dot" w:pos="9072"/>
      </w:tabs>
      <w:ind w:left="970" w:hanging="403"/>
    </w:pPr>
    <w:rPr>
      <w:rFonts w:ascii="Times New Roman" w:hAnsi="Times New Roman"/>
      <w:b/>
    </w:rPr>
  </w:style>
  <w:style w:type="paragraph" w:styleId="ListNumber">
    <w:name w:val="List Number"/>
    <w:basedOn w:val="List"/>
    <w:rsid w:val="005B178D"/>
    <w:pPr>
      <w:numPr>
        <w:numId w:val="10"/>
      </w:numPr>
    </w:pPr>
  </w:style>
  <w:style w:type="character" w:customStyle="1" w:styleId="WingdingSymbols">
    <w:name w:val="Wingding Symbols"/>
    <w:rsid w:val="005B178D"/>
    <w:rPr>
      <w:rFonts w:ascii="Wingdings" w:hAnsi="Wingdings"/>
    </w:rPr>
  </w:style>
  <w:style w:type="paragraph" w:customStyle="1" w:styleId="TableHeading">
    <w:name w:val="Table Heading"/>
    <w:basedOn w:val="HeadingBase"/>
    <w:rsid w:val="005B178D"/>
    <w:pPr>
      <w:keepLines/>
      <w:pBdr>
        <w:bottom w:val="single" w:sz="6" w:space="1" w:color="918585"/>
      </w:pBdr>
      <w:spacing w:before="240"/>
    </w:pPr>
  </w:style>
  <w:style w:type="character" w:customStyle="1" w:styleId="HotSpot">
    <w:name w:val="HotSpot"/>
    <w:rsid w:val="005B178D"/>
    <w:rPr>
      <w:color w:val="0033CC"/>
      <w:u w:val="none"/>
    </w:rPr>
  </w:style>
  <w:style w:type="paragraph" w:customStyle="1" w:styleId="BodyTextRight">
    <w:name w:val="Body Text Right"/>
    <w:basedOn w:val="BodyText"/>
    <w:rsid w:val="005B178D"/>
    <w:pPr>
      <w:spacing w:before="0" w:after="0"/>
      <w:jc w:val="right"/>
    </w:pPr>
  </w:style>
  <w:style w:type="paragraph" w:styleId="Index3">
    <w:name w:val="index 3"/>
    <w:basedOn w:val="ListNumber2"/>
    <w:next w:val="Normal"/>
    <w:semiHidden/>
    <w:rsid w:val="005B178D"/>
    <w:pPr>
      <w:numPr>
        <w:numId w:val="0"/>
      </w:numPr>
      <w:tabs>
        <w:tab w:val="right" w:leader="dot" w:pos="4176"/>
      </w:tabs>
    </w:pPr>
  </w:style>
  <w:style w:type="paragraph" w:styleId="ListNumber2">
    <w:name w:val="List Number 2"/>
    <w:basedOn w:val="List2"/>
    <w:rsid w:val="005B178D"/>
    <w:pPr>
      <w:numPr>
        <w:numId w:val="9"/>
      </w:numPr>
      <w:tabs>
        <w:tab w:val="clear" w:pos="1060"/>
      </w:tabs>
    </w:pPr>
  </w:style>
  <w:style w:type="paragraph" w:customStyle="1" w:styleId="MarginNote">
    <w:name w:val="Margin Note"/>
    <w:basedOn w:val="BodyText"/>
    <w:rsid w:val="005B17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17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17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178D"/>
    <w:rPr>
      <w:sz w:val="32"/>
    </w:rPr>
  </w:style>
  <w:style w:type="paragraph" w:customStyle="1" w:styleId="HeadingProcedure">
    <w:name w:val="Heading Procedure"/>
    <w:basedOn w:val="HeadingBase"/>
    <w:next w:val="Normal"/>
    <w:rsid w:val="005B178D"/>
    <w:pPr>
      <w:tabs>
        <w:tab w:val="left" w:pos="0"/>
      </w:tabs>
      <w:spacing w:before="120" w:after="60"/>
    </w:pPr>
    <w:rPr>
      <w:i/>
      <w:color w:val="918585"/>
      <w:sz w:val="22"/>
    </w:rPr>
  </w:style>
  <w:style w:type="paragraph" w:customStyle="1" w:styleId="TableBodyText">
    <w:name w:val="Table Body Text"/>
    <w:basedOn w:val="BodyText"/>
    <w:rsid w:val="005B178D"/>
    <w:pPr>
      <w:spacing w:before="60" w:after="60"/>
    </w:pPr>
  </w:style>
  <w:style w:type="paragraph" w:styleId="ListContinue">
    <w:name w:val="List Continue"/>
    <w:basedOn w:val="List"/>
    <w:rsid w:val="005B178D"/>
    <w:pPr>
      <w:ind w:firstLine="0"/>
    </w:pPr>
  </w:style>
  <w:style w:type="paragraph" w:customStyle="1" w:styleId="ListNote">
    <w:name w:val="List Note"/>
    <w:basedOn w:val="List"/>
    <w:rsid w:val="005B178D"/>
    <w:pPr>
      <w:pBdr>
        <w:top w:val="single" w:sz="6" w:space="2" w:color="918585"/>
        <w:bottom w:val="single" w:sz="6" w:space="2" w:color="918585"/>
      </w:pBdr>
      <w:tabs>
        <w:tab w:val="left" w:pos="1021"/>
      </w:tabs>
      <w:ind w:firstLine="0"/>
    </w:pPr>
  </w:style>
  <w:style w:type="paragraph" w:customStyle="1" w:styleId="Warning">
    <w:name w:val="Warning"/>
    <w:basedOn w:val="BodyText"/>
    <w:rsid w:val="005B178D"/>
    <w:pPr>
      <w:shd w:val="clear" w:color="auto" w:fill="D9D9D9"/>
      <w:tabs>
        <w:tab w:val="left" w:pos="992"/>
      </w:tabs>
      <w:ind w:left="119" w:right="119"/>
    </w:pPr>
    <w:rPr>
      <w:sz w:val="20"/>
    </w:rPr>
  </w:style>
  <w:style w:type="paragraph" w:customStyle="1" w:styleId="MarginIcons">
    <w:name w:val="Margin Icons"/>
    <w:basedOn w:val="BodyText"/>
    <w:rsid w:val="005B17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178D"/>
    <w:rPr>
      <w:rFonts w:ascii="Courier New" w:hAnsi="Courier New"/>
    </w:rPr>
  </w:style>
  <w:style w:type="paragraph" w:customStyle="1" w:styleId="NoteBullet">
    <w:name w:val="Note Bullet"/>
    <w:basedOn w:val="Note"/>
    <w:rsid w:val="005B178D"/>
    <w:pPr>
      <w:tabs>
        <w:tab w:val="clear" w:pos="680"/>
      </w:tabs>
      <w:spacing w:before="60" w:after="60"/>
    </w:pPr>
  </w:style>
  <w:style w:type="paragraph" w:customStyle="1" w:styleId="SubHeading2">
    <w:name w:val="SubHeading2"/>
    <w:basedOn w:val="HeadingBase"/>
    <w:rsid w:val="005B178D"/>
    <w:pPr>
      <w:spacing w:before="240" w:after="60"/>
    </w:pPr>
    <w:rPr>
      <w:sz w:val="20"/>
    </w:rPr>
  </w:style>
  <w:style w:type="paragraph" w:customStyle="1" w:styleId="SubHeading1">
    <w:name w:val="SubHeading1"/>
    <w:basedOn w:val="HeadingBase"/>
    <w:rsid w:val="005B178D"/>
    <w:pPr>
      <w:spacing w:before="240" w:after="60"/>
    </w:pPr>
    <w:rPr>
      <w:color w:val="918585"/>
      <w:sz w:val="22"/>
    </w:rPr>
  </w:style>
  <w:style w:type="paragraph" w:customStyle="1" w:styleId="SideHeading">
    <w:name w:val="Side Heading"/>
    <w:basedOn w:val="HeadingBase"/>
    <w:rsid w:val="005B17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178D"/>
    <w:pPr>
      <w:tabs>
        <w:tab w:val="num" w:pos="360"/>
      </w:tabs>
    </w:pPr>
  </w:style>
  <w:style w:type="paragraph" w:styleId="PlainText">
    <w:name w:val="Plain Text"/>
    <w:basedOn w:val="Normal"/>
    <w:link w:val="PlainTextChar"/>
    <w:rsid w:val="005B178D"/>
    <w:rPr>
      <w:sz w:val="20"/>
    </w:rPr>
  </w:style>
  <w:style w:type="character" w:customStyle="1" w:styleId="PlainTextChar">
    <w:name w:val="Plain Text Char"/>
    <w:basedOn w:val="DefaultParagraphFont"/>
    <w:link w:val="PlainText"/>
    <w:rsid w:val="005B178D"/>
    <w:rPr>
      <w:rFonts w:ascii="Courier New" w:eastAsia="Times New Roman" w:hAnsi="Courier New" w:cs="Times New Roman"/>
      <w:sz w:val="20"/>
      <w:szCs w:val="20"/>
      <w:lang w:eastAsia="en-US"/>
    </w:rPr>
  </w:style>
  <w:style w:type="character" w:customStyle="1" w:styleId="MenuOption">
    <w:name w:val="Menu Option"/>
    <w:basedOn w:val="DefaultParagraphFont"/>
    <w:rsid w:val="005B178D"/>
    <w:rPr>
      <w:b/>
      <w:smallCaps/>
    </w:rPr>
  </w:style>
  <w:style w:type="paragraph" w:customStyle="1" w:styleId="TableListNumber">
    <w:name w:val="Table List Number"/>
    <w:basedOn w:val="ListNumber"/>
    <w:rsid w:val="005B178D"/>
    <w:pPr>
      <w:numPr>
        <w:numId w:val="0"/>
      </w:numPr>
    </w:pPr>
  </w:style>
  <w:style w:type="paragraph" w:styleId="TOC4">
    <w:name w:val="toc 4"/>
    <w:basedOn w:val="TOCBase"/>
    <w:next w:val="Normal"/>
    <w:semiHidden/>
    <w:rsid w:val="005B178D"/>
    <w:pPr>
      <w:tabs>
        <w:tab w:val="right" w:leader="dot" w:pos="9071"/>
      </w:tabs>
      <w:ind w:left="1701"/>
    </w:pPr>
  </w:style>
  <w:style w:type="paragraph" w:customStyle="1" w:styleId="ListAlpha">
    <w:name w:val="List Alpha"/>
    <w:basedOn w:val="List"/>
    <w:rsid w:val="005B178D"/>
    <w:pPr>
      <w:numPr>
        <w:numId w:val="8"/>
      </w:numPr>
    </w:pPr>
  </w:style>
  <w:style w:type="paragraph" w:customStyle="1" w:styleId="ListAlpha2">
    <w:name w:val="List Alpha 2"/>
    <w:basedOn w:val="List2"/>
    <w:rsid w:val="005B178D"/>
    <w:pPr>
      <w:numPr>
        <w:numId w:val="7"/>
      </w:numPr>
    </w:pPr>
  </w:style>
  <w:style w:type="paragraph" w:styleId="List2">
    <w:name w:val="List 2"/>
    <w:basedOn w:val="BodyText"/>
    <w:rsid w:val="005B178D"/>
    <w:pPr>
      <w:tabs>
        <w:tab w:val="left" w:pos="680"/>
      </w:tabs>
      <w:spacing w:before="60" w:after="60"/>
      <w:ind w:left="680" w:hanging="340"/>
    </w:pPr>
  </w:style>
  <w:style w:type="paragraph" w:styleId="List3">
    <w:name w:val="List 3"/>
    <w:basedOn w:val="BodyText"/>
    <w:rsid w:val="005B178D"/>
    <w:pPr>
      <w:tabs>
        <w:tab w:val="left" w:pos="1021"/>
      </w:tabs>
      <w:spacing w:before="60" w:after="60"/>
      <w:ind w:left="1020" w:hanging="340"/>
    </w:pPr>
  </w:style>
  <w:style w:type="paragraph" w:styleId="List4">
    <w:name w:val="List 4"/>
    <w:basedOn w:val="BodyText"/>
    <w:rsid w:val="005B178D"/>
    <w:pPr>
      <w:tabs>
        <w:tab w:val="left" w:pos="1361"/>
      </w:tabs>
      <w:spacing w:before="60" w:after="60"/>
      <w:ind w:left="1361" w:hanging="340"/>
    </w:pPr>
  </w:style>
  <w:style w:type="paragraph" w:styleId="List5">
    <w:name w:val="List 5"/>
    <w:basedOn w:val="BodyText"/>
    <w:rsid w:val="005B178D"/>
    <w:pPr>
      <w:tabs>
        <w:tab w:val="left" w:pos="1701"/>
      </w:tabs>
      <w:spacing w:before="60" w:after="60"/>
      <w:ind w:left="1701" w:hanging="340"/>
    </w:pPr>
  </w:style>
  <w:style w:type="paragraph" w:styleId="ListBullet3">
    <w:name w:val="List Bullet 3"/>
    <w:basedOn w:val="List3"/>
    <w:rsid w:val="005B178D"/>
    <w:pPr>
      <w:numPr>
        <w:numId w:val="14"/>
      </w:numPr>
      <w:tabs>
        <w:tab w:val="clear" w:pos="1021"/>
      </w:tabs>
      <w:ind w:left="1037" w:hanging="357"/>
    </w:pPr>
  </w:style>
  <w:style w:type="paragraph" w:styleId="ListBullet4">
    <w:name w:val="List Bullet 4"/>
    <w:basedOn w:val="List4"/>
    <w:rsid w:val="005B178D"/>
    <w:pPr>
      <w:numPr>
        <w:numId w:val="2"/>
      </w:numPr>
    </w:pPr>
  </w:style>
  <w:style w:type="paragraph" w:styleId="ListBullet5">
    <w:name w:val="List Bullet 5"/>
    <w:basedOn w:val="List5"/>
    <w:rsid w:val="005B178D"/>
    <w:pPr>
      <w:numPr>
        <w:numId w:val="3"/>
      </w:numPr>
    </w:pPr>
  </w:style>
  <w:style w:type="paragraph" w:styleId="ListContinue2">
    <w:name w:val="List Continue 2"/>
    <w:basedOn w:val="List2"/>
    <w:rsid w:val="005B178D"/>
    <w:pPr>
      <w:ind w:firstLine="0"/>
    </w:pPr>
  </w:style>
  <w:style w:type="paragraph" w:styleId="ListContinue3">
    <w:name w:val="List Continue 3"/>
    <w:basedOn w:val="List3"/>
    <w:rsid w:val="005B178D"/>
    <w:pPr>
      <w:ind w:left="1021" w:firstLine="0"/>
    </w:pPr>
  </w:style>
  <w:style w:type="paragraph" w:styleId="ListContinue4">
    <w:name w:val="List Continue 4"/>
    <w:basedOn w:val="List4"/>
    <w:rsid w:val="005B178D"/>
    <w:pPr>
      <w:ind w:firstLine="0"/>
    </w:pPr>
  </w:style>
  <w:style w:type="paragraph" w:styleId="ListContinue5">
    <w:name w:val="List Continue 5"/>
    <w:basedOn w:val="List5"/>
    <w:rsid w:val="005B178D"/>
    <w:pPr>
      <w:ind w:firstLine="0"/>
    </w:pPr>
  </w:style>
  <w:style w:type="paragraph" w:styleId="ListNumber3">
    <w:name w:val="List Number 3"/>
    <w:basedOn w:val="List3"/>
    <w:rsid w:val="005B178D"/>
    <w:pPr>
      <w:numPr>
        <w:numId w:val="4"/>
      </w:numPr>
    </w:pPr>
  </w:style>
  <w:style w:type="paragraph" w:styleId="ListNumber4">
    <w:name w:val="List Number 4"/>
    <w:basedOn w:val="List4"/>
    <w:rsid w:val="005B178D"/>
    <w:pPr>
      <w:numPr>
        <w:numId w:val="5"/>
      </w:numPr>
    </w:pPr>
  </w:style>
  <w:style w:type="paragraph" w:styleId="ListNumber5">
    <w:name w:val="List Number 5"/>
    <w:basedOn w:val="List5"/>
    <w:rsid w:val="005B178D"/>
    <w:pPr>
      <w:numPr>
        <w:numId w:val="6"/>
      </w:numPr>
    </w:pPr>
  </w:style>
  <w:style w:type="paragraph" w:styleId="BlockText">
    <w:name w:val="Block Text"/>
    <w:basedOn w:val="Normal"/>
    <w:rsid w:val="005B178D"/>
    <w:pPr>
      <w:spacing w:after="120"/>
      <w:ind w:left="1440" w:right="1440"/>
    </w:pPr>
  </w:style>
  <w:style w:type="character" w:customStyle="1" w:styleId="Subscript">
    <w:name w:val="Subscript"/>
    <w:basedOn w:val="DefaultParagraphFont"/>
    <w:rsid w:val="005B178D"/>
    <w:rPr>
      <w:sz w:val="16"/>
      <w:vertAlign w:val="subscript"/>
    </w:rPr>
  </w:style>
  <w:style w:type="character" w:customStyle="1" w:styleId="Superscript">
    <w:name w:val="Superscript"/>
    <w:basedOn w:val="DefaultParagraphFont"/>
    <w:rsid w:val="005B178D"/>
    <w:rPr>
      <w:sz w:val="16"/>
      <w:vertAlign w:val="superscript"/>
    </w:rPr>
  </w:style>
  <w:style w:type="character" w:customStyle="1" w:styleId="Symbols">
    <w:name w:val="Symbols"/>
    <w:basedOn w:val="DefaultParagraphFont"/>
    <w:rsid w:val="005B178D"/>
    <w:rPr>
      <w:rFonts w:ascii="Symbol" w:hAnsi="Symbol"/>
    </w:rPr>
  </w:style>
  <w:style w:type="character" w:customStyle="1" w:styleId="MenuOptions">
    <w:name w:val="Menu Options"/>
    <w:basedOn w:val="DefaultParagraphFont"/>
    <w:rsid w:val="005B178D"/>
    <w:rPr>
      <w:rFonts w:ascii="Arial Narrow" w:hAnsi="Arial Narrow"/>
      <w:smallCaps/>
    </w:rPr>
  </w:style>
  <w:style w:type="character" w:customStyle="1" w:styleId="Buttons">
    <w:name w:val="Buttons"/>
    <w:basedOn w:val="DefaultParagraphFont"/>
    <w:rsid w:val="005B178D"/>
    <w:rPr>
      <w:b/>
    </w:rPr>
  </w:style>
  <w:style w:type="character" w:customStyle="1" w:styleId="Underlined">
    <w:name w:val="Underlined"/>
    <w:basedOn w:val="DefaultParagraphFont"/>
    <w:rsid w:val="005B178D"/>
    <w:rPr>
      <w:u w:val="single"/>
    </w:rPr>
  </w:style>
  <w:style w:type="paragraph" w:customStyle="1" w:styleId="TableBodyTextRight">
    <w:name w:val="Table Body Text Right"/>
    <w:basedOn w:val="TableBodyText"/>
    <w:rsid w:val="005B178D"/>
    <w:pPr>
      <w:widowControl w:val="0"/>
      <w:autoSpaceDE w:val="0"/>
      <w:autoSpaceDN w:val="0"/>
      <w:adjustRightInd w:val="0"/>
      <w:jc w:val="right"/>
    </w:pPr>
    <w:rPr>
      <w:rFonts w:cs="Arial"/>
      <w:szCs w:val="18"/>
    </w:rPr>
  </w:style>
  <w:style w:type="paragraph" w:customStyle="1" w:styleId="CopyrightText">
    <w:name w:val="Copyright Text"/>
    <w:basedOn w:val="BodyText"/>
    <w:rsid w:val="005B178D"/>
    <w:rPr>
      <w:sz w:val="18"/>
    </w:rPr>
  </w:style>
  <w:style w:type="paragraph" w:customStyle="1" w:styleId="BodySmallRight">
    <w:name w:val="Body Small Right"/>
    <w:basedOn w:val="BodyTextRight"/>
    <w:rsid w:val="005B178D"/>
    <w:rPr>
      <w:sz w:val="18"/>
      <w:szCs w:val="18"/>
    </w:rPr>
  </w:style>
  <w:style w:type="paragraph" w:customStyle="1" w:styleId="MarginEdition">
    <w:name w:val="Margin Edition"/>
    <w:basedOn w:val="MarginNote"/>
    <w:rsid w:val="005B178D"/>
    <w:pPr>
      <w:spacing w:before="0" w:after="0"/>
    </w:pPr>
    <w:rPr>
      <w:rFonts w:ascii="Times New Roman" w:hAnsi="Times New Roman"/>
      <w:color w:val="999999"/>
    </w:rPr>
  </w:style>
  <w:style w:type="paragraph" w:customStyle="1" w:styleId="Spacer">
    <w:name w:val="Spacer"/>
    <w:basedOn w:val="Normal"/>
    <w:rsid w:val="005B178D"/>
    <w:rPr>
      <w:sz w:val="2"/>
      <w:szCs w:val="2"/>
    </w:rPr>
  </w:style>
  <w:style w:type="character" w:customStyle="1" w:styleId="Small">
    <w:name w:val="Small"/>
    <w:basedOn w:val="DefaultParagraphFont"/>
    <w:rsid w:val="005B178D"/>
    <w:rPr>
      <w:sz w:val="16"/>
    </w:rPr>
  </w:style>
  <w:style w:type="paragraph" w:customStyle="1" w:styleId="WideTable">
    <w:name w:val="Wide Table"/>
    <w:basedOn w:val="Normal"/>
    <w:rsid w:val="005B178D"/>
    <w:pPr>
      <w:ind w:left="-1418"/>
    </w:pPr>
    <w:rPr>
      <w:sz w:val="2"/>
      <w:szCs w:val="2"/>
    </w:rPr>
  </w:style>
  <w:style w:type="character" w:styleId="PageNumber">
    <w:name w:val="page number"/>
    <w:basedOn w:val="DefaultParagraphFont"/>
    <w:rsid w:val="005B178D"/>
  </w:style>
  <w:style w:type="paragraph" w:styleId="Quote">
    <w:name w:val="Quote"/>
    <w:basedOn w:val="Heading1"/>
    <w:link w:val="QuoteChar"/>
    <w:qFormat/>
    <w:rsid w:val="005B178D"/>
    <w:rPr>
      <w:b w:val="0"/>
      <w:sz w:val="72"/>
      <w:szCs w:val="72"/>
      <w:lang w:val="en-NZ"/>
    </w:rPr>
  </w:style>
  <w:style w:type="character" w:customStyle="1" w:styleId="QuoteChar">
    <w:name w:val="Quote Char"/>
    <w:basedOn w:val="DefaultParagraphFont"/>
    <w:link w:val="Quote"/>
    <w:rsid w:val="005B17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178D"/>
    <w:pPr>
      <w:pageBreakBefore/>
    </w:pPr>
  </w:style>
  <w:style w:type="paragraph" w:customStyle="1" w:styleId="Border">
    <w:name w:val="Border"/>
    <w:basedOn w:val="Normal"/>
    <w:qFormat/>
    <w:rsid w:val="005B17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178D"/>
    <w:rPr>
      <w:b/>
      <w:bCs/>
      <w:i/>
      <w:iCs/>
      <w:color w:val="auto"/>
    </w:rPr>
  </w:style>
  <w:style w:type="paragraph" w:styleId="IntenseQuote">
    <w:name w:val="Intense Quote"/>
    <w:basedOn w:val="Normal"/>
    <w:next w:val="Normal"/>
    <w:link w:val="IntenseQuoteChar"/>
    <w:uiPriority w:val="30"/>
    <w:qFormat/>
    <w:rsid w:val="005B17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17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178D"/>
    <w:rPr>
      <w:smallCaps/>
      <w:color w:val="auto"/>
      <w:u w:val="single"/>
    </w:rPr>
  </w:style>
  <w:style w:type="character" w:styleId="IntenseReference">
    <w:name w:val="Intense Reference"/>
    <w:basedOn w:val="DefaultParagraphFont"/>
    <w:uiPriority w:val="32"/>
    <w:qFormat/>
    <w:rsid w:val="005B178D"/>
    <w:rPr>
      <w:b/>
      <w:bCs/>
      <w:smallCaps/>
      <w:color w:val="auto"/>
      <w:spacing w:val="5"/>
      <w:u w:val="single"/>
    </w:rPr>
  </w:style>
  <w:style w:type="paragraph" w:customStyle="1" w:styleId="2ColumnHeading">
    <w:name w:val="2Column Heading"/>
    <w:basedOn w:val="BodyText"/>
    <w:qFormat/>
    <w:rsid w:val="005B178D"/>
    <w:pPr>
      <w:spacing w:after="60"/>
      <w:ind w:left="-2268"/>
    </w:pPr>
    <w:rPr>
      <w:b/>
    </w:rPr>
  </w:style>
  <w:style w:type="paragraph" w:customStyle="1" w:styleId="Heading1TOC">
    <w:name w:val="Heading1 TOC"/>
    <w:basedOn w:val="Normal"/>
    <w:qFormat/>
    <w:rsid w:val="005B178D"/>
    <w:pPr>
      <w:spacing w:before="240" w:after="120"/>
    </w:pPr>
    <w:rPr>
      <w:rFonts w:ascii="Times New Roman" w:hAnsi="Times New Roman"/>
      <w:b/>
      <w:sz w:val="32"/>
    </w:rPr>
  </w:style>
  <w:style w:type="paragraph" w:customStyle="1" w:styleId="Heading2TOC">
    <w:name w:val="Heading2 TOC"/>
    <w:basedOn w:val="Normal"/>
    <w:qFormat/>
    <w:rsid w:val="005B178D"/>
    <w:pPr>
      <w:spacing w:before="240" w:after="60"/>
    </w:pPr>
    <w:rPr>
      <w:rFonts w:ascii="Times New Roman" w:hAnsi="Times New Roman"/>
      <w:b/>
      <w:sz w:val="28"/>
    </w:rPr>
  </w:style>
  <w:style w:type="character" w:customStyle="1" w:styleId="Underline">
    <w:name w:val="Underline"/>
    <w:basedOn w:val="DefaultParagraphFont"/>
    <w:qFormat/>
    <w:rsid w:val="005B178D"/>
    <w:rPr>
      <w:u w:val="single"/>
    </w:rPr>
  </w:style>
  <w:style w:type="character" w:customStyle="1" w:styleId="BoldandItalics">
    <w:name w:val="Bold and Italics"/>
    <w:qFormat/>
    <w:rsid w:val="005B178D"/>
    <w:rPr>
      <w:b/>
      <w:i/>
      <w:u w:val="none"/>
    </w:rPr>
  </w:style>
  <w:style w:type="paragraph" w:styleId="BalloonText">
    <w:name w:val="Balloon Text"/>
    <w:basedOn w:val="Normal"/>
    <w:link w:val="BalloonTextChar"/>
    <w:rsid w:val="005B178D"/>
    <w:rPr>
      <w:rFonts w:ascii="Tahoma" w:hAnsi="Tahoma" w:cs="Tahoma"/>
      <w:sz w:val="16"/>
      <w:szCs w:val="16"/>
    </w:rPr>
  </w:style>
  <w:style w:type="character" w:customStyle="1" w:styleId="BalloonTextChar">
    <w:name w:val="Balloon Text Char"/>
    <w:basedOn w:val="DefaultParagraphFont"/>
    <w:link w:val="BalloonText"/>
    <w:rsid w:val="005B17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17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17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178D"/>
    <w:rPr>
      <w:b/>
      <w:color w:val="660033"/>
      <w:spacing w:val="0"/>
    </w:rPr>
  </w:style>
  <w:style w:type="paragraph" w:customStyle="1" w:styleId="Nameditemlist">
    <w:name w:val="Named item list"/>
    <w:basedOn w:val="BodyText"/>
    <w:qFormat/>
    <w:rsid w:val="005B17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779</Words>
  <Characters>4874</Characters>
  <Application>Microsoft Office Word</Application>
  <DocSecurity>0</DocSecurity>
  <Lines>196</Lines>
  <Paragraphs>133</Paragraphs>
  <ScaleCrop>false</ScaleCrop>
  <Company>Author-it Software Corporation Ltd.</Company>
  <LinksUpToDate>false</LinksUpToDate>
  <CharactersWithSpaces>5562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TLI22013 Certificate II in Shunting</dc:title>
  <dc:subject>Approved</dc:subject>
  <dc:creator>Transport &amp; Logistics Industry Skills Council</dc:creator>
  <cp:keywords>Release 2</cp:keywords>
  <dc:description>Review Date: 12 April 2008</dc:description>
  <cp:lastModifiedBy>TPCMS</cp:lastModifiedBy>
  <cp:revision>3</cp:revision>
  <dcterms:created xsi:type="dcterms:W3CDTF">2013-12-24T08:53:41Z</dcterms:created>
  <dcterms:modified xsi:type="dcterms:W3CDTF">2013-12-23T05:19:00Z</dcterms:modified>
</cp:coreProperties>
</file>