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002" w:rsidP="00184002">
      <w:pPr>
        <w:pStyle w:val="Title"/>
      </w:pPr>
      <w:r>
        <w:fldChar w:fldCharType="begin"/>
      </w:r>
      <w:r>
        <w:instrText xml:space="preserve"> TITLE   \* MERGEFORMAT </w:instrText>
      </w:r>
      <w:r>
        <w:fldChar w:fldCharType="separate"/>
      </w:r>
      <w:r>
        <w:t>TLI21311 Certificate II in Rail Infrastructure</w:t>
      </w:r>
      <w:r>
        <w:fldChar w:fldCharType="end"/>
      </w:r>
    </w:p>
    <w:p w:rsidR="00184002" w:rsidP="00184002">
      <w:pPr>
        <w:pStyle w:val="Version"/>
        <w:sectPr w:rsidSect="00B16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16CEF" w:rsidP="00B16CEF">
      <w:pPr>
        <w:pStyle w:val="SuperHeading"/>
      </w:pPr>
      <w:r w:rsidRPr="00B16CEF">
        <w:t>TLI21311 Certificate II in Rail Infrastructure</w:t>
      </w:r>
    </w:p>
    <w:p w:rsidR="00000000" w:rsidRPr="00B16CEF" w:rsidP="00B16CEF">
      <w:pPr>
        <w:pStyle w:val="Heading1"/>
      </w:pPr>
      <w:bookmarkStart w:id="1" w:name="O_642338"/>
      <w:bookmarkEnd w:id="1"/>
      <w:r w:rsidRPr="00B16CEF">
        <w:t>Modification History</w:t>
      </w:r>
    </w:p>
    <w:p w:rsidR="00000000" w:rsidRPr="00B16CEF" w:rsidP="00B16CEF">
      <w:pPr>
        <w:pStyle w:val="BodyText"/>
      </w:pPr>
      <w:r w:rsidRPr="00B16CEF">
        <w:t>Release 3. This is the third release of this qualification in TLI10 Transport and Logistics Training Package Version 4.0.</w:t>
      </w:r>
    </w:p>
    <w:p w:rsidR="00000000" w:rsidRPr="00B16CEF" w:rsidP="00B16CEF">
      <w:pPr>
        <w:pStyle w:val="BodyText"/>
      </w:pPr>
    </w:p>
    <w:p w:rsidR="00000000" w:rsidRPr="00B16CEF" w:rsidP="00B16CEF">
      <w:pPr>
        <w:pStyle w:val="BodyText"/>
      </w:pPr>
      <w:r w:rsidRPr="00B16CEF">
        <w:t xml:space="preserve">Imported units updated. </w:t>
      </w:r>
    </w:p>
    <w:p w:rsidR="00000000" w:rsidRPr="00B16CEF" w:rsidP="00B16CEF">
      <w:pPr>
        <w:pStyle w:val="BodyText"/>
      </w:pPr>
    </w:p>
    <w:p w:rsidR="00184002" w:rsidP="00B16CEF">
      <w:pPr>
        <w:pStyle w:val="BodyText"/>
      </w:pPr>
      <w:r w:rsidRPr="00B16CEF">
        <w:t>Release 3 is equivalent to previous release.</w:t>
      </w:r>
    </w:p>
    <w:p w:rsidR="00184002" w:rsidP="00B16CEF">
      <w:pPr>
        <w:pStyle w:val="BodyText"/>
      </w:pPr>
    </w:p>
    <w:p w:rsidR="00000000" w:rsidRPr="00B16CEF" w:rsidP="00B16CEF">
      <w:pPr>
        <w:pStyle w:val="Heading1"/>
      </w:pPr>
      <w:bookmarkStart w:id="2" w:name="O_642337"/>
      <w:bookmarkEnd w:id="2"/>
      <w:r w:rsidRPr="00B16CEF">
        <w:t>Description</w:t>
      </w:r>
    </w:p>
    <w:p w:rsidR="00000000" w:rsidRPr="00B16CEF" w:rsidP="00B16CEF">
      <w:pPr>
        <w:pStyle w:val="BodyText"/>
      </w:pPr>
      <w:r w:rsidRPr="00B16CEF">
        <w:rPr>
          <w:rStyle w:val="BoldandItalics"/>
        </w:rPr>
        <w:t>Ple</w:t>
      </w:r>
      <w:r w:rsidRPr="00B16CEF">
        <w:rPr>
          <w:rStyle w:val="BoldandItalics"/>
        </w:rPr>
        <w:t>ase note: RTO to insert unit group selected from the group choice below on the testamur</w:t>
      </w:r>
    </w:p>
    <w:p w:rsidR="00000000" w:rsidRPr="00B16CEF" w:rsidP="00B16CEF">
      <w:pPr>
        <w:pStyle w:val="BodyText"/>
      </w:pPr>
    </w:p>
    <w:p w:rsidR="00000000" w:rsidRPr="00B16CEF" w:rsidP="00B16CEF">
      <w:pPr>
        <w:pStyle w:val="BodyText"/>
      </w:pPr>
      <w:r w:rsidRPr="00B16CEF">
        <w:rPr>
          <w:rStyle w:val="SpecialBold"/>
        </w:rPr>
        <w:t>Rationale:</w:t>
      </w:r>
    </w:p>
    <w:p w:rsidR="00000000" w:rsidRPr="00B16CEF" w:rsidP="00B16CEF">
      <w:pPr>
        <w:pStyle w:val="BodyText"/>
      </w:pPr>
      <w:r w:rsidRPr="00B16CEF">
        <w:t>This is a general qualification for a person engaged in basic operations within the rail infrastructure environment undertaking a range of tasks involving k</w:t>
      </w:r>
      <w:r w:rsidRPr="00B16CEF">
        <w:t>nown routines and procedures, and taking some responsibility for the quality of work outcomes.</w:t>
      </w:r>
    </w:p>
    <w:p w:rsidR="00000000" w:rsidRPr="00B16CEF" w:rsidP="00B16CEF">
      <w:pPr>
        <w:pStyle w:val="BodyText"/>
      </w:pPr>
    </w:p>
    <w:p w:rsidR="00000000" w:rsidRPr="00B16CEF" w:rsidP="00B16CEF">
      <w:pPr>
        <w:pStyle w:val="BodyText"/>
      </w:pPr>
      <w:r w:rsidRPr="00B16CEF">
        <w:rPr>
          <w:rStyle w:val="SpecialBold"/>
        </w:rPr>
        <w:t>Job roles:</w:t>
      </w:r>
    </w:p>
    <w:p w:rsidR="00000000" w:rsidRPr="00B16CEF" w:rsidP="00B16CEF">
      <w:pPr>
        <w:pStyle w:val="BodyText"/>
      </w:pPr>
      <w:r w:rsidRPr="00B16CEF">
        <w:t>Job roles and titles vary across different sectors. Possible job titles relevant to this qualification include:</w:t>
      </w:r>
    </w:p>
    <w:p w:rsidR="00000000" w:rsidRPr="00B16CEF" w:rsidP="00B16CEF">
      <w:pPr>
        <w:pStyle w:val="BodyText"/>
      </w:pPr>
    </w:p>
    <w:p w:rsidR="00000000" w:rsidRPr="00B16CEF" w:rsidP="00B16CEF">
      <w:pPr>
        <w:pStyle w:val="BodyText"/>
      </w:pPr>
      <w:r w:rsidRPr="00B16CEF">
        <w:rPr>
          <w:rStyle w:val="SpecialBold"/>
        </w:rPr>
        <w:t>Rail infrastructure - Track Work:</w:t>
      </w:r>
    </w:p>
    <w:p w:rsidR="00000000" w:rsidRPr="00B16CEF" w:rsidP="00B16CEF">
      <w:pPr>
        <w:pStyle w:val="ListBullet"/>
      </w:pPr>
      <w:r w:rsidRPr="00B16CEF">
        <w:t>T</w:t>
      </w:r>
      <w:r w:rsidRPr="00B16CEF">
        <w:t>rack Worker</w:t>
      </w:r>
    </w:p>
    <w:p w:rsidR="00000000" w:rsidRPr="00B16CEF" w:rsidP="00B16CEF">
      <w:pPr>
        <w:pStyle w:val="ListBullet"/>
      </w:pPr>
      <w:r w:rsidRPr="00B16CEF">
        <w:t>Track Installer</w:t>
      </w:r>
    </w:p>
    <w:p w:rsidR="00000000" w:rsidRPr="00B16CEF" w:rsidP="00B16CEF">
      <w:pPr>
        <w:pStyle w:val="ListBullet"/>
      </w:pPr>
      <w:r w:rsidRPr="00B16CEF">
        <w:t>Track Maintainer.</w:t>
      </w:r>
    </w:p>
    <w:p w:rsidR="00000000" w:rsidRPr="00B16CEF" w:rsidP="00B16CEF">
      <w:pPr>
        <w:pStyle w:val="BodyText"/>
      </w:pPr>
    </w:p>
    <w:p w:rsidR="00000000" w:rsidRPr="00B16CEF" w:rsidP="00B16CEF">
      <w:pPr>
        <w:pStyle w:val="BodyText"/>
      </w:pPr>
      <w:r w:rsidRPr="00B16CEF">
        <w:rPr>
          <w:rStyle w:val="SpecialBold"/>
        </w:rPr>
        <w:t>Rail infrastructure - Structures:</w:t>
      </w:r>
    </w:p>
    <w:p w:rsidR="00000000" w:rsidRPr="00B16CEF" w:rsidP="00B16CEF">
      <w:pPr>
        <w:pStyle w:val="ListBullet"/>
      </w:pPr>
      <w:r w:rsidRPr="00B16CEF">
        <w:t>Structures Maintainer.</w:t>
      </w:r>
    </w:p>
    <w:p w:rsidR="00000000" w:rsidRPr="00B16CEF" w:rsidP="00B16CEF">
      <w:pPr>
        <w:pStyle w:val="BodyText"/>
      </w:pPr>
    </w:p>
    <w:p w:rsidR="00000000" w:rsidRPr="00B16CEF" w:rsidP="00B16CEF">
      <w:pPr>
        <w:pStyle w:val="BodyText"/>
      </w:pPr>
      <w:r w:rsidRPr="00B16CEF">
        <w:rPr>
          <w:rStyle w:val="SpecialBold"/>
        </w:rPr>
        <w:t>Rail infrastructure - Track Surfacing:</w:t>
      </w:r>
    </w:p>
    <w:p w:rsidR="00000000" w:rsidRPr="00B16CEF" w:rsidP="00B16CEF">
      <w:pPr>
        <w:pStyle w:val="ListBullet"/>
      </w:pPr>
      <w:r w:rsidRPr="00B16CEF">
        <w:t>Plant Operator</w:t>
      </w:r>
    </w:p>
    <w:p w:rsidR="00000000" w:rsidRPr="00B16CEF" w:rsidP="00B16CEF">
      <w:pPr>
        <w:pStyle w:val="ListBullet"/>
      </w:pPr>
      <w:r w:rsidRPr="00B16CEF">
        <w:t>Mobile Plant Operator</w:t>
      </w:r>
    </w:p>
    <w:p w:rsidR="00184002" w:rsidP="00B16CEF">
      <w:pPr>
        <w:pStyle w:val="ListBullet"/>
      </w:pPr>
      <w:r w:rsidRPr="00B16CEF">
        <w:t>Way Gang Driver.</w:t>
      </w:r>
    </w:p>
    <w:p w:rsidR="00184002" w:rsidP="00B16CEF">
      <w:pPr>
        <w:pStyle w:val="ListBullet"/>
      </w:pPr>
    </w:p>
    <w:p w:rsidR="00000000" w:rsidRPr="00B16CEF" w:rsidP="00B16CEF">
      <w:pPr>
        <w:pStyle w:val="Heading1"/>
      </w:pPr>
      <w:bookmarkStart w:id="3" w:name="O_642336"/>
      <w:bookmarkEnd w:id="3"/>
      <w:r w:rsidRPr="00B16CEF">
        <w:t>Pathways Information</w:t>
      </w:r>
    </w:p>
    <w:p w:rsidR="00000000" w:rsidRPr="00B16CEF" w:rsidP="00B16CEF">
      <w:pPr>
        <w:pStyle w:val="BodyText"/>
      </w:pPr>
      <w:r w:rsidRPr="00B16CEF">
        <w:t>Not Applicable.</w:t>
      </w:r>
    </w:p>
    <w:p w:rsidR="00000000" w:rsidRPr="00B16CEF" w:rsidP="00B16CEF">
      <w:pPr>
        <w:pStyle w:val="AllowPageBreak"/>
      </w:pPr>
    </w:p>
    <w:p w:rsidR="00000000" w:rsidRPr="00B16CEF" w:rsidP="00B16CEF">
      <w:pPr>
        <w:pStyle w:val="Heading1"/>
      </w:pPr>
      <w:bookmarkStart w:id="4" w:name="O_642335"/>
      <w:bookmarkEnd w:id="4"/>
      <w:r w:rsidRPr="00B16CEF">
        <w:t>Licensing/Regulatory Information</w:t>
      </w:r>
    </w:p>
    <w:p w:rsidR="00000000" w:rsidRPr="00B16CEF" w:rsidP="00B16CEF">
      <w:pPr>
        <w:pStyle w:val="BodyText"/>
      </w:pPr>
      <w:r w:rsidRPr="00B16CEF">
        <w:t>Not Applicable.</w:t>
      </w:r>
    </w:p>
    <w:p w:rsidR="00000000" w:rsidRPr="00B16CEF" w:rsidP="00B16CEF">
      <w:pPr>
        <w:pStyle w:val="AllowPageBreak"/>
      </w:pPr>
    </w:p>
    <w:p w:rsidR="00000000" w:rsidRPr="00B16CEF" w:rsidP="00B16CEF">
      <w:pPr>
        <w:pStyle w:val="Heading1"/>
      </w:pPr>
      <w:bookmarkStart w:id="5" w:name="O_642334"/>
      <w:bookmarkEnd w:id="5"/>
      <w:r w:rsidRPr="00B16CEF">
        <w:t>Entry Requirements</w:t>
      </w:r>
    </w:p>
    <w:p w:rsidR="00000000" w:rsidRPr="00B16CEF" w:rsidP="00B16CEF">
      <w:pPr>
        <w:pStyle w:val="BodyText"/>
      </w:pPr>
      <w:r w:rsidRPr="00B16CEF">
        <w:t>Not Applicable.</w:t>
      </w:r>
    </w:p>
    <w:p w:rsidR="00000000" w:rsidRPr="00B16CEF" w:rsidP="00B16CEF">
      <w:pPr>
        <w:pStyle w:val="AllowPageBreak"/>
      </w:pPr>
    </w:p>
    <w:p w:rsidR="00000000" w:rsidRPr="00B16CEF" w:rsidP="00B16CEF">
      <w:pPr>
        <w:pStyle w:val="Heading1"/>
      </w:pPr>
      <w:bookmarkStart w:id="6" w:name="O_642333"/>
      <w:bookmarkEnd w:id="6"/>
      <w:r w:rsidRPr="00B16CEF">
        <w:t>Employability Skills Summary</w:t>
      </w:r>
    </w:p>
    <w:p w:rsidR="00000000" w:rsidRPr="00B16CEF" w:rsidP="00B16CEF">
      <w:pPr>
        <w:pStyle w:val="BodyText"/>
      </w:pPr>
      <w:r w:rsidRPr="00B16CEF">
        <w:rPr>
          <w:rStyle w:val="SpecialBold"/>
        </w:rPr>
        <w:t>Employability Skills Summary for TLI21311 Certificate II in Rail Infrastructure</w:t>
      </w:r>
    </w:p>
    <w:p w:rsidR="00000000" w:rsidRPr="00B16CEF" w:rsidP="00B16CEF">
      <w:pPr>
        <w:pStyle w:val="BodyText"/>
      </w:pPr>
      <w:r w:rsidRPr="00B16CEF">
        <w:t>The following table contains a summary of the employability skills as identified by the Transport and Logistics Industry for this qualification. This table should be interpreted in conjunction with the detailed requirements of each unit of competency packa</w:t>
      </w:r>
      <w:r w:rsidRPr="00B16CEF">
        <w:t xml:space="preserve">ged in this qualification. The outcomes described here are broad industry requirements that may vary depending on packaging options. </w:t>
      </w:r>
    </w:p>
    <w:p w:rsidR="00000000" w:rsidRPr="00B16CEF" w:rsidP="00B16CEF">
      <w:pPr>
        <w:pStyle w:val="BodyText"/>
      </w:pPr>
    </w:p>
    <w:tbl>
      <w:tblPr>
        <w:tblW w:w="0" w:type="auto"/>
        <w:tblLayout w:type="fixed"/>
        <w:tblCellMar>
          <w:left w:w="62" w:type="dxa"/>
          <w:right w:w="62" w:type="dxa"/>
        </w:tblCellMar>
        <w:tblLook w:val="0000"/>
      </w:tblPr>
      <w:tblGrid>
        <w:gridCol w:w="2008"/>
        <w:gridCol w:w="6480"/>
      </w:tblGrid>
      <w:tr w:rsidTr="00B16CEF">
        <w:tblPrEx>
          <w:tblW w:w="0" w:type="auto"/>
          <w:tblLayout w:type="fixed"/>
          <w:tblCellMar>
            <w:left w:w="62" w:type="dxa"/>
            <w:right w:w="62" w:type="dxa"/>
          </w:tblCellMar>
          <w:tblLook w:val="0000"/>
        </w:tblPrEx>
        <w:trPr>
          <w:trHeight w:val="395"/>
        </w:trPr>
        <w:tc>
          <w:tcPr>
            <w:tcW w:w="2008" w:type="dxa"/>
            <w:tcBorders>
              <w:top w:val="nil"/>
              <w:left w:val="nil"/>
              <w:bottom w:val="nil"/>
              <w:right w:val="nil"/>
            </w:tcBorders>
            <w:tcMar>
              <w:top w:w="0" w:type="dxa"/>
              <w:left w:w="62" w:type="dxa"/>
              <w:bottom w:w="0" w:type="dxa"/>
              <w:right w:w="62" w:type="dxa"/>
            </w:tcMar>
          </w:tcPr>
          <w:p w:rsidR="00000000" w:rsidRPr="00B16CEF" w:rsidP="00B16CEF">
            <w:pPr>
              <w:pStyle w:val="BodyText"/>
            </w:pPr>
            <w:r w:rsidRPr="00B16CEF">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Industry/enterprise requirements for this qualification include:</w:t>
            </w:r>
          </w:p>
        </w:tc>
      </w:tr>
      <w:tr w:rsidTr="00B16CEF">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Use communication s</w:t>
            </w:r>
            <w:r w:rsidRPr="00B16CEF">
              <w:t>ystems and procedures used in construction and/or maintenance of rail infrastructure</w:t>
            </w:r>
          </w:p>
          <w:p w:rsidR="00000000" w:rsidRPr="00B16CEF" w:rsidP="00B16CEF">
            <w:pPr>
              <w:pStyle w:val="ListBullet"/>
            </w:pPr>
            <w:r w:rsidRPr="00B16CEF">
              <w:t>Read and follow relevant, instructions, manuals, notices and signs applicable to their role within the construction and/or maintenance of rail infrastructure</w:t>
            </w:r>
          </w:p>
          <w:p w:rsidR="00000000" w:rsidRPr="00B16CEF" w:rsidP="00B16CEF">
            <w:pPr>
              <w:pStyle w:val="ListBullet"/>
            </w:pPr>
            <w:r w:rsidRPr="00B16CEF">
              <w:t>Speak clearly</w:t>
            </w:r>
            <w:r w:rsidRPr="00B16CEF">
              <w:t xml:space="preserve"> and directly on matters related to their role within the construction and/or maintenance of rail infrastructure</w:t>
            </w:r>
          </w:p>
          <w:p w:rsidR="00000000" w:rsidRPr="00B16CEF" w:rsidP="00B16CEF">
            <w:pPr>
              <w:pStyle w:val="ListBullet"/>
            </w:pPr>
            <w:r w:rsidRPr="00B16CEF">
              <w:t xml:space="preserve">Complete documents as part of duties, including completion of relevant forms </w:t>
            </w:r>
          </w:p>
          <w:p w:rsidR="00000000" w:rsidRPr="00B16CEF" w:rsidP="00B16CEF">
            <w:pPr>
              <w:pStyle w:val="ListBullet"/>
            </w:pPr>
            <w:r w:rsidRPr="00B16CEF">
              <w:t>Recognise and interpret non-verbal signs, signals and behaviour</w:t>
            </w:r>
          </w:p>
          <w:p w:rsidR="00000000" w:rsidP="00B16CEF">
            <w:pPr>
              <w:pStyle w:val="ListBullet"/>
              <w:rPr>
                <w:lang w:val="en-NZ"/>
              </w:rPr>
            </w:pPr>
            <w:r w:rsidRPr="00B16CEF">
              <w:t>Use relevant communication equipment.</w:t>
            </w:r>
          </w:p>
        </w:tc>
      </w:tr>
      <w:tr w:rsidTr="00B16CEF">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Participate in the resolution of any interpersonal conflicts that may arise during construction and/or maintenance of rail infrastructure</w:t>
            </w:r>
          </w:p>
          <w:p w:rsidR="00000000" w:rsidRPr="00B16CEF" w:rsidP="00B16CEF">
            <w:pPr>
              <w:pStyle w:val="ListBullet"/>
            </w:pPr>
            <w:r w:rsidRPr="00B16CEF">
              <w:t>Avoid and prevent the harassment of others in the workplace</w:t>
            </w:r>
          </w:p>
          <w:p w:rsidR="00000000" w:rsidRPr="00B16CEF" w:rsidP="00B16CEF">
            <w:pPr>
              <w:pStyle w:val="ListBullet"/>
            </w:pPr>
            <w:r w:rsidRPr="00B16CEF">
              <w:t>Collabora</w:t>
            </w:r>
            <w:r w:rsidRPr="00B16CEF">
              <w:t>te with others in the course of construction and/or maintenance of rail infrastructure</w:t>
            </w:r>
          </w:p>
          <w:p w:rsidR="00000000" w:rsidP="00B16CEF">
            <w:pPr>
              <w:pStyle w:val="ListBullet"/>
              <w:rPr>
                <w:lang w:val="en-NZ"/>
              </w:rPr>
            </w:pPr>
            <w:r w:rsidRPr="00B16CEF">
              <w:t>Work with persons of different ages, gender, race, religion, political persuasion, etc.</w:t>
            </w:r>
          </w:p>
        </w:tc>
      </w:tr>
      <w:tr w:rsidTr="00B16CEF">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 xml:space="preserve">Identify and solve or report problems arising in the course of </w:t>
            </w:r>
            <w:r w:rsidRPr="00B16CEF">
              <w:t>construction and/or maintenance of rail infrastructure</w:t>
            </w:r>
          </w:p>
          <w:p w:rsidR="00000000" w:rsidRPr="00B16CEF" w:rsidP="00B16CEF">
            <w:pPr>
              <w:pStyle w:val="ListBullet"/>
            </w:pPr>
            <w:r w:rsidRPr="00B16CEF">
              <w:t>Recognise problems that may occur in the course of construction and/or maintenance of rail infrastructure and take appropriate action to report or resolve the problems within limits of responsibility</w:t>
            </w:r>
          </w:p>
          <w:p w:rsidR="00000000" w:rsidP="00B16CEF">
            <w:pPr>
              <w:pStyle w:val="ListBullet"/>
              <w:rPr>
                <w:lang w:val="en-NZ"/>
              </w:rPr>
            </w:pPr>
            <w:r w:rsidRPr="00B16CEF">
              <w:t>Recognise hazards and risks in a range of rail situations and take appropriate precautions.</w:t>
            </w:r>
          </w:p>
        </w:tc>
      </w:tr>
      <w:tr w:rsidTr="00B16CEF">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B16CEF">
            <w:pPr>
              <w:pStyle w:val="ListBullet"/>
              <w:rPr>
                <w:lang w:val="en-NZ"/>
              </w:rPr>
            </w:pPr>
            <w:r w:rsidRPr="00B16CEF">
              <w:t>Respond appropriately to any changes in equipment, standard operating procedures and the working environment.</w:t>
            </w:r>
          </w:p>
        </w:tc>
      </w:tr>
      <w:tr w:rsidTr="00B16CEF">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 xml:space="preserve">Follow and apply operational and emergency plans, systems and procedures </w:t>
            </w:r>
          </w:p>
          <w:p w:rsidR="00000000" w:rsidRPr="00B16CEF" w:rsidP="00B16CEF">
            <w:pPr>
              <w:pStyle w:val="ListBullet"/>
            </w:pPr>
            <w:r w:rsidRPr="00B16CEF">
              <w:t xml:space="preserve">Comply with applicable rail and safety regulations and codes of practice </w:t>
            </w:r>
          </w:p>
          <w:p w:rsidR="00000000" w:rsidRPr="00B16CEF" w:rsidP="00B16CEF">
            <w:pPr>
              <w:pStyle w:val="ListBullet"/>
            </w:pPr>
            <w:r w:rsidRPr="00B16CEF">
              <w:t>Follow and apply workplace security and safety management systems and safeworking requirements</w:t>
            </w:r>
          </w:p>
          <w:p w:rsidR="00000000" w:rsidRPr="00B16CEF" w:rsidP="00B16CEF">
            <w:pPr>
              <w:pStyle w:val="ListBullet"/>
            </w:pPr>
            <w:r w:rsidRPr="00B16CEF">
              <w:t>Collect and interpret information needed in the course of the construction and/or maintenance of rail infrastructure within limits of responsibility</w:t>
            </w:r>
          </w:p>
          <w:p w:rsidR="00000000" w:rsidP="00B16CEF">
            <w:pPr>
              <w:pStyle w:val="ListBullet"/>
              <w:rPr>
                <w:lang w:val="en-NZ"/>
              </w:rPr>
            </w:pPr>
            <w:r w:rsidRPr="00B16CEF">
              <w:t>Manage time in the course of construction and/or maintenance of rail infrastructure.</w:t>
            </w:r>
          </w:p>
        </w:tc>
      </w:tr>
      <w:tr w:rsidTr="00B16CEF">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Inte</w:t>
            </w:r>
            <w:r w:rsidRPr="00B16CEF">
              <w:t>rpret and apply applicable instructions and procedures</w:t>
            </w:r>
          </w:p>
          <w:p w:rsidR="00000000" w:rsidRPr="00B16CEF" w:rsidP="00B16CEF">
            <w:pPr>
              <w:pStyle w:val="ListBullet"/>
            </w:pPr>
            <w:r w:rsidRPr="00B16CEF">
              <w:t>Follow work plans and schedules</w:t>
            </w:r>
          </w:p>
          <w:p w:rsidR="00000000" w:rsidP="00B16CEF">
            <w:pPr>
              <w:pStyle w:val="ListBullet"/>
              <w:rPr>
                <w:lang w:val="en-NZ"/>
              </w:rPr>
            </w:pPr>
            <w:r w:rsidRPr="00B16CEF">
              <w:t>Check own work performance.</w:t>
            </w:r>
          </w:p>
        </w:tc>
      </w:tr>
      <w:tr w:rsidTr="00B16CEF">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B16CEF">
            <w:pPr>
              <w:pStyle w:val="ListBullet"/>
              <w:rPr>
                <w:lang w:val="en-NZ"/>
              </w:rPr>
            </w:pPr>
            <w:r w:rsidRPr="00B16CEF">
              <w:t xml:space="preserve">Participate in updating of own knowledge and skills required for rail activities, in response to any changes in the processes and </w:t>
            </w:r>
            <w:r w:rsidRPr="00B16CEF">
              <w:t>equipment used in the construction and/or maintenance of rail infrastructure.</w:t>
            </w:r>
          </w:p>
        </w:tc>
      </w:tr>
      <w:tr w:rsidTr="00B16CEF">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B16CEF">
            <w:pPr>
              <w:pStyle w:val="BodyText"/>
              <w:rPr>
                <w:lang w:val="en-NZ"/>
              </w:rPr>
            </w:pPr>
            <w:r w:rsidRPr="00B16CEF">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B16CEF" w:rsidP="00B16CEF">
            <w:pPr>
              <w:pStyle w:val="ListBullet"/>
            </w:pPr>
            <w:r w:rsidRPr="00B16CEF">
              <w:t>Operate equipment and tools required during the construction and/or maintenance of rail infrastructure</w:t>
            </w:r>
          </w:p>
          <w:p w:rsidR="00000000" w:rsidRPr="00B16CEF" w:rsidP="00B16CEF">
            <w:pPr>
              <w:pStyle w:val="ListBullet"/>
            </w:pPr>
            <w:r w:rsidRPr="00B16CEF">
              <w:t>Follow and apply operational and servicing instructions for equipment used during the construction and/or maintenance of rail infrastructure</w:t>
            </w:r>
          </w:p>
          <w:p w:rsidR="00000000" w:rsidRPr="00B16CEF" w:rsidP="00B16CEF">
            <w:pPr>
              <w:pStyle w:val="ListBullet"/>
            </w:pPr>
            <w:r w:rsidRPr="00B16CEF">
              <w:t>Follow and apply the applicable safeworking requirements and work health and safety (WHS)/occupational health and s</w:t>
            </w:r>
            <w:r w:rsidRPr="00B16CEF">
              <w:t>afety (OHS) procedures when using rail equipment and facilities.</w:t>
            </w:r>
          </w:p>
        </w:tc>
      </w:tr>
    </w:tbl>
    <w:p w:rsidR="00000000" w:rsidRPr="00B16CEF" w:rsidP="00B16CEF">
      <w:pPr>
        <w:pStyle w:val="BodyText"/>
      </w:pPr>
    </w:p>
    <w:p w:rsidR="00000000" w:rsidRPr="00B16CEF" w:rsidP="00B16CEF">
      <w:pPr>
        <w:pStyle w:val="AllowPageBreak"/>
      </w:pPr>
    </w:p>
    <w:p w:rsidR="00000000" w:rsidRPr="00B16CEF" w:rsidP="00B16CEF">
      <w:pPr>
        <w:pStyle w:val="Heading1"/>
      </w:pPr>
      <w:bookmarkStart w:id="7" w:name="O_642332"/>
      <w:bookmarkEnd w:id="7"/>
      <w:r w:rsidRPr="00B16CEF">
        <w:t>Packaging Rules</w:t>
      </w:r>
    </w:p>
    <w:p w:rsidR="00000000" w:rsidRPr="00B16CEF" w:rsidP="00B16CEF">
      <w:pPr>
        <w:pStyle w:val="BodyText"/>
      </w:pPr>
      <w:r w:rsidRPr="00B16CEF">
        <w:rPr>
          <w:rStyle w:val="SpecialBold"/>
        </w:rPr>
        <w:t>Requirements for achievement of the qualification</w:t>
      </w:r>
    </w:p>
    <w:p w:rsidR="00000000" w:rsidRPr="00B16CEF" w:rsidP="00B16CEF">
      <w:pPr>
        <w:pStyle w:val="BodyText"/>
      </w:pPr>
      <w:r w:rsidRPr="00B16CEF">
        <w:t>A successful assessment outcome for a total of</w:t>
      </w:r>
      <w:r w:rsidRPr="00B16CEF">
        <w:rPr>
          <w:rStyle w:val="SpecialBold"/>
        </w:rPr>
        <w:t xml:space="preserve"> 16 units</w:t>
      </w:r>
      <w:r w:rsidRPr="00B16CEF">
        <w:t xml:space="preserve"> of competency (depending on the group) comprising:</w:t>
      </w:r>
    </w:p>
    <w:p w:rsidR="00000000" w:rsidRPr="00B16CEF" w:rsidP="00B16CEF">
      <w:pPr>
        <w:pStyle w:val="ListBullet"/>
      </w:pPr>
      <w:r w:rsidRPr="00B16CEF">
        <w:rPr>
          <w:rStyle w:val="SpecialBold"/>
        </w:rPr>
        <w:t>8 core units</w:t>
      </w:r>
      <w:r w:rsidRPr="00B16CEF">
        <w:t xml:space="preserve"> listed below</w:t>
      </w:r>
    </w:p>
    <w:p w:rsidR="00000000" w:rsidRPr="00B16CEF" w:rsidP="00B16CEF">
      <w:pPr>
        <w:pStyle w:val="BodyText"/>
      </w:pPr>
      <w:r w:rsidRPr="00B16CEF">
        <w:t>plus</w:t>
      </w:r>
    </w:p>
    <w:p w:rsidR="00000000" w:rsidRPr="00B16CEF" w:rsidP="00B16CEF">
      <w:pPr>
        <w:pStyle w:val="ListBullet"/>
      </w:pPr>
      <w:r w:rsidRPr="00B16CEF">
        <w:rPr>
          <w:rStyle w:val="SpecialBold"/>
        </w:rPr>
        <w:t>all units</w:t>
      </w:r>
      <w:r w:rsidRPr="00B16CEF">
        <w:t xml:space="preserve"> from </w:t>
      </w:r>
      <w:r w:rsidRPr="00B16CEF">
        <w:rPr>
          <w:rStyle w:val="SpecialBold"/>
        </w:rPr>
        <w:t>one specialist elective</w:t>
      </w:r>
      <w:r w:rsidRPr="00B16CEF">
        <w:t xml:space="preserve"> group  listed below: A, B or C</w:t>
      </w:r>
    </w:p>
    <w:p w:rsidR="00000000" w:rsidRPr="00B16CEF" w:rsidP="00B16CEF">
      <w:pPr>
        <w:pStyle w:val="BodyText"/>
      </w:pPr>
      <w:r w:rsidRPr="00B16CEF">
        <w:t>plus</w:t>
      </w:r>
    </w:p>
    <w:p w:rsidR="00000000" w:rsidRPr="00B16CEF" w:rsidP="00B16CEF">
      <w:pPr>
        <w:pStyle w:val="ListBullet"/>
      </w:pPr>
      <w:r w:rsidRPr="00B16CEF">
        <w:rPr>
          <w:rStyle w:val="SpecialBold"/>
        </w:rPr>
        <w:t>2 elective units</w:t>
      </w:r>
      <w:r w:rsidRPr="00B16CEF">
        <w:t xml:space="preserve"> from the </w:t>
      </w:r>
      <w:r w:rsidRPr="00B16CEF">
        <w:rPr>
          <w:rStyle w:val="SpecialBold"/>
        </w:rPr>
        <w:t>general elective units</w:t>
      </w:r>
      <w:r w:rsidRPr="00B16CEF">
        <w:t xml:space="preserve"> listed below </w:t>
      </w:r>
      <w:r w:rsidRPr="00B16CEF">
        <w:rPr>
          <w:rStyle w:val="SpecialBold"/>
        </w:rPr>
        <w:t>if selecting Group A or C or 3 if selecting Group B or,</w:t>
      </w:r>
      <w:r w:rsidRPr="00B16CEF">
        <w:t xml:space="preserve"> all of which may be drawn wi</w:t>
      </w:r>
      <w:r w:rsidRPr="00B16CEF">
        <w:t>th appropriate contextualisation from any currently endorsed national Training Package or accredited course, provided that the units contribute to the vocational outcome of the qualification</w:t>
      </w:r>
    </w:p>
    <w:p w:rsidR="00000000" w:rsidRPr="00B16CEF" w:rsidP="00B16CEF">
      <w:pPr>
        <w:pStyle w:val="BodyText"/>
      </w:pPr>
    </w:p>
    <w:p w:rsidR="00000000" w:rsidRPr="00B16CEF" w:rsidP="00B16CEF">
      <w:pPr>
        <w:pStyle w:val="BodyText"/>
      </w:pPr>
      <w:r w:rsidRPr="00B16CEF">
        <w:t xml:space="preserve">Where imported units are selected, care must be taken to ensure </w:t>
      </w:r>
      <w:r w:rsidRPr="00B16CEF">
        <w:t>that all prerequisite units specified in the unit are complied with.</w:t>
      </w:r>
    </w:p>
    <w:p w:rsidR="00000000" w:rsidRPr="00B16CEF" w:rsidP="00B16CEF">
      <w:pPr>
        <w:pStyle w:val="BodyText"/>
      </w:pPr>
    </w:p>
    <w:p w:rsidR="00000000" w:rsidRPr="00B16CEF" w:rsidP="00B16CEF">
      <w:pPr>
        <w:pStyle w:val="BodyText"/>
      </w:pPr>
      <w:r w:rsidRPr="00B16CEF">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B16CEF">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rPr>
                <w:rStyle w:val="SpecialBold"/>
              </w:rPr>
              <w:t>Unit</w:t>
            </w:r>
          </w:p>
        </w:tc>
      </w:tr>
      <w:tr w:rsidTr="00B16CEF">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TLIB1028A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Maintain and use hand tools</w:t>
            </w:r>
          </w:p>
        </w:tc>
      </w:tr>
      <w:tr w:rsidTr="00B16CEF">
        <w:tblPrEx>
          <w:tblW w:w="9359" w:type="dxa"/>
          <w:tblLayout w:type="fixed"/>
          <w:tblCellMar>
            <w:left w:w="62" w:type="dxa"/>
            <w:right w:w="62" w:type="dxa"/>
          </w:tblCellMar>
          <w:tblLook w:val="0000"/>
        </w:tblPrEx>
        <w:tc>
          <w:tcPr>
            <w:tcW w:w="478" w:type="dxa"/>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D</w:t>
            </w:r>
          </w:p>
        </w:tc>
        <w:tc>
          <w:tcPr>
            <w:tcW w:w="2316" w:type="dxa"/>
            <w:tcBorders>
              <w:top w:val="nil"/>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Load Handling</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TLID1001A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Shift materials safely using manual handling methods</w:t>
            </w:r>
          </w:p>
        </w:tc>
      </w:tr>
      <w:tr w:rsidTr="00B16CEF">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Communication and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TLIE1003A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Participate in basic workplace communication</w:t>
            </w:r>
          </w:p>
        </w:tc>
      </w:tr>
      <w:tr w:rsidTr="00B16CEF">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TLIF1001A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16CEF">
            <w:pPr>
              <w:pStyle w:val="BodyText"/>
              <w:rPr>
                <w:lang w:val="en-NZ"/>
              </w:rPr>
            </w:pPr>
            <w:r w:rsidRPr="00B16CEF">
              <w:t>Follow occupational health and safety procedures</w:t>
            </w:r>
          </w:p>
        </w:tc>
      </w:tr>
      <w:tr w:rsidTr="00B16CEF">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TLIF2010A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16CEF">
            <w:pPr>
              <w:pStyle w:val="BodyText"/>
              <w:rPr>
                <w:lang w:val="en-NZ"/>
              </w:rPr>
            </w:pPr>
            <w:r w:rsidRPr="00B16CEF">
              <w:t>Apply fatigue management strategies</w:t>
            </w:r>
          </w:p>
        </w:tc>
      </w:tr>
      <w:tr w:rsidTr="00B16CEF">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TLIF2080C</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16CEF">
            <w:pPr>
              <w:pStyle w:val="BodyText"/>
              <w:rPr>
                <w:lang w:val="en-NZ"/>
              </w:rPr>
            </w:pPr>
            <w:r w:rsidRPr="00B16CEF">
              <w:t>Safely access the rail c</w:t>
            </w:r>
            <w:r w:rsidRPr="00B16CEF">
              <w:t>orridor</w:t>
            </w:r>
          </w:p>
        </w:tc>
      </w:tr>
      <w:tr w:rsidTr="00B16CEF">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U</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Environment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TLIU2008A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Apply environmental procedures to rail infrastructure</w:t>
            </w:r>
          </w:p>
        </w:tc>
      </w:tr>
      <w:tr w:rsidTr="00B16CEF">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W</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and Systems Operations</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TLIW2001A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B16CEF" w:rsidP="00B16CEF">
            <w:pPr>
              <w:pStyle w:val="BodyText"/>
            </w:pPr>
            <w:r w:rsidRPr="00B16CEF">
              <w:t>Operate under track protection rules</w:t>
            </w:r>
          </w:p>
        </w:tc>
      </w:tr>
    </w:tbl>
    <w:p w:rsidR="00000000" w:rsidRPr="00B16CEF" w:rsidP="00B16CEF">
      <w:pPr>
        <w:pStyle w:val="BodyText"/>
      </w:pPr>
    </w:p>
    <w:p w:rsidR="00000000" w:rsidRPr="00B16CEF" w:rsidP="00B16CEF">
      <w:pPr>
        <w:pStyle w:val="BodyText"/>
      </w:pPr>
      <w:r w:rsidRPr="00B16CEF">
        <w:rPr>
          <w:rStyle w:val="SpecialBold"/>
        </w:rPr>
        <w:t>Specialist elective units:</w:t>
      </w:r>
    </w:p>
    <w:p w:rsidR="00000000" w:rsidRPr="00B16CEF" w:rsidP="00B16CEF">
      <w:pPr>
        <w:pStyle w:val="BodyText"/>
      </w:pPr>
      <w:r w:rsidRPr="00B16CEF">
        <w:t>Select all units from one of the following specialist elective groups:</w:t>
      </w:r>
    </w:p>
    <w:p w:rsidR="00000000" w:rsidRPr="00B16CEF" w:rsidP="00B16CEF">
      <w:pPr>
        <w:pStyle w:val="BodyText"/>
      </w:pPr>
      <w:r w:rsidRPr="00B16CEF">
        <w:t>Group A: Track Work</w:t>
      </w:r>
    </w:p>
    <w:p w:rsidR="00000000" w:rsidRPr="00B16CEF" w:rsidP="00B16CEF">
      <w:pPr>
        <w:pStyle w:val="BodyText"/>
      </w:pPr>
      <w:r w:rsidRPr="00B16CEF">
        <w:t>Group B: Structures</w:t>
      </w:r>
    </w:p>
    <w:p w:rsidR="00000000" w:rsidRPr="00B16CEF" w:rsidP="00B16CEF">
      <w:pPr>
        <w:pStyle w:val="BodyText"/>
      </w:pPr>
      <w:r w:rsidRPr="00B16CEF">
        <w:t>Group C: Track Surfacing.</w:t>
      </w:r>
    </w:p>
    <w:p w:rsidR="00000000" w:rsidRPr="00B16CEF" w:rsidP="00B16CEF">
      <w:pPr>
        <w:pStyle w:val="BodyText"/>
      </w:pPr>
    </w:p>
    <w:p w:rsidR="00000000" w:rsidRPr="00B16CEF" w:rsidP="00B16CEF">
      <w:pPr>
        <w:pStyle w:val="BodyText"/>
      </w:pPr>
      <w:r w:rsidRPr="00B16CEF">
        <w:rPr>
          <w:rStyle w:val="SpecialBold"/>
        </w:rPr>
        <w:t>Group A: Track Work</w:t>
      </w:r>
    </w:p>
    <w:tbl>
      <w:tblPr>
        <w:tblW w:w="9361" w:type="dxa"/>
        <w:tblLayout w:type="fixed"/>
        <w:tblCellMar>
          <w:left w:w="62" w:type="dxa"/>
          <w:right w:w="62" w:type="dxa"/>
        </w:tblCellMar>
        <w:tblLook w:val="0000"/>
      </w:tblPr>
      <w:tblGrid>
        <w:gridCol w:w="512"/>
        <w:gridCol w:w="2299"/>
        <w:gridCol w:w="1867"/>
        <w:gridCol w:w="4683"/>
      </w:tblGrid>
      <w:tr w:rsidTr="00B16CEF">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rPr>
                <w:rStyle w:val="SpecialBold"/>
              </w:rPr>
              <w:t>Unit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TLIB2085A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Apply track fundamentals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TLIB2092A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Operate minor mechanical equipment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S</w:t>
            </w:r>
          </w:p>
        </w:tc>
        <w:tc>
          <w:tcPr>
            <w:tcW w:w="229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Construction and Installation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track ballasting</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railway sleepers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repair rail fastening systems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TLIS2044A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B16CEF" w:rsidP="00B16CEF">
            <w:pPr>
              <w:pStyle w:val="BodyText"/>
            </w:pPr>
            <w:r w:rsidRPr="00B16CEF">
              <w:t>Carry out rail installation</w:t>
            </w:r>
          </w:p>
        </w:tc>
      </w:tr>
    </w:tbl>
    <w:p w:rsidR="00000000" w:rsidRPr="00B16CEF" w:rsidP="00B16CEF">
      <w:pPr>
        <w:pStyle w:val="BodyText"/>
      </w:pPr>
    </w:p>
    <w:p w:rsidR="00000000" w:rsidRPr="00B16CEF" w:rsidP="00B16CEF">
      <w:pPr>
        <w:pStyle w:val="BodyText"/>
      </w:pPr>
      <w:r w:rsidRPr="00B16CEF">
        <w:rPr>
          <w:rStyle w:val="SpecialBold"/>
        </w:rPr>
        <w:t>G</w:t>
      </w:r>
      <w:r w:rsidRPr="00B16CEF">
        <w:rPr>
          <w:rStyle w:val="SpecialBold"/>
        </w:rPr>
        <w:t>roup B: Structures</w:t>
      </w:r>
    </w:p>
    <w:tbl>
      <w:tblPr>
        <w:tblW w:w="9361" w:type="dxa"/>
        <w:tblLayout w:type="fixed"/>
        <w:tblCellMar>
          <w:left w:w="62" w:type="dxa"/>
          <w:right w:w="62" w:type="dxa"/>
        </w:tblCellMar>
        <w:tblLook w:val="0000"/>
      </w:tblPr>
      <w:tblGrid>
        <w:gridCol w:w="512"/>
        <w:gridCol w:w="2299"/>
        <w:gridCol w:w="1867"/>
        <w:gridCol w:w="4683"/>
      </w:tblGrid>
      <w:tr w:rsidTr="00B16CEF">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rPr>
                <w:rStyle w:val="SpecialBold"/>
              </w:rPr>
              <w:t>Unit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TLIB2084A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routine maintenance of structures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TLIB2086A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Apply awareness of structures fundamentals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TLIB2092A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Operate minor mechanical equipment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RIICCM201A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measurements and calculations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RIICCM203A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B16CEF" w:rsidP="00B16CEF">
            <w:pPr>
              <w:pStyle w:val="BodyText"/>
            </w:pPr>
            <w:r w:rsidRPr="00B16CEF">
              <w:t>Read and interpret plans and specifications</w:t>
            </w:r>
          </w:p>
        </w:tc>
      </w:tr>
    </w:tbl>
    <w:p w:rsidR="00000000" w:rsidRPr="00B16CEF" w:rsidP="00B16CEF">
      <w:pPr>
        <w:pStyle w:val="BodyText"/>
      </w:pPr>
    </w:p>
    <w:p w:rsidR="00000000" w:rsidRPr="00B16CEF" w:rsidP="00B16CEF">
      <w:pPr>
        <w:pStyle w:val="BodyText"/>
      </w:pPr>
      <w:r w:rsidRPr="00B16CEF">
        <w:rPr>
          <w:rStyle w:val="SpecialBold"/>
        </w:rPr>
        <w:t>Group C: Track Surfacing</w:t>
      </w:r>
    </w:p>
    <w:tbl>
      <w:tblPr>
        <w:tblW w:w="9361" w:type="dxa"/>
        <w:tblLayout w:type="fixed"/>
        <w:tblCellMar>
          <w:left w:w="62" w:type="dxa"/>
          <w:right w:w="62" w:type="dxa"/>
        </w:tblCellMar>
        <w:tblLook w:val="0000"/>
      </w:tblPr>
      <w:tblGrid>
        <w:gridCol w:w="512"/>
        <w:gridCol w:w="2299"/>
        <w:gridCol w:w="1867"/>
        <w:gridCol w:w="4683"/>
      </w:tblGrid>
      <w:tr w:rsidTr="00B16CEF">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rPr>
                <w:rStyle w:val="SpecialBold"/>
              </w:rPr>
              <w:t>Unit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 xml:space="preserve">Equipment Checking and </w:t>
            </w:r>
            <w:r w:rsidRPr="00B16CEF">
              <w:rPr>
                <w:rStyle w:val="SpecialBold"/>
              </w:rPr>
              <w:t>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TLIB1093A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Clean equipment and restore worksite</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Check and assess operational capabilities of equipment</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TLIB2085A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Apply track fundamentals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TLIB2091A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Measure and record track geometry</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TLIC2058A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Travel medium or heavy self-propelled on-track equipment</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OR</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TLIC2059A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Propel and operate light on-track equipment</w:t>
            </w:r>
          </w:p>
        </w:tc>
      </w:tr>
      <w:tr w:rsidTr="00B16CEF">
        <w:tblPrEx>
          <w:tblW w:w="9361" w:type="dxa"/>
          <w:tblLayout w:type="fixed"/>
          <w:tblCellMar>
            <w:left w:w="62" w:type="dxa"/>
            <w:right w:w="62" w:type="dxa"/>
          </w:tblCellMar>
          <w:tblLook w:val="0000"/>
        </w:tblPrEx>
        <w:tc>
          <w:tcPr>
            <w:tcW w:w="512" w:type="dxa"/>
            <w:tcBorders>
              <w:top w:val="nil"/>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S</w:t>
            </w:r>
          </w:p>
        </w:tc>
        <w:tc>
          <w:tcPr>
            <w:tcW w:w="2299" w:type="dxa"/>
            <w:tcBorders>
              <w:top w:val="nil"/>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Construction and Installation</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TLIS2030A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B16CEF" w:rsidP="00B16CEF">
            <w:pPr>
              <w:pStyle w:val="BodyText"/>
            </w:pPr>
            <w:r w:rsidRPr="00B16CEF">
              <w:t>Carry out track ballasting</w:t>
            </w:r>
          </w:p>
        </w:tc>
      </w:tr>
    </w:tbl>
    <w:p w:rsidR="00000000" w:rsidRPr="00B16CEF" w:rsidP="00B16CEF">
      <w:pPr>
        <w:pStyle w:val="BodyText"/>
      </w:pPr>
    </w:p>
    <w:p w:rsidR="00000000" w:rsidRPr="00B16CEF" w:rsidP="00B16CEF">
      <w:pPr>
        <w:pStyle w:val="BodyText"/>
      </w:pPr>
    </w:p>
    <w:p w:rsidR="00000000" w:rsidRPr="00B16CEF" w:rsidP="00B16CEF">
      <w:pPr>
        <w:pStyle w:val="BodyText"/>
      </w:pPr>
      <w:r w:rsidRPr="00B16CEF">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B16CEF">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rPr>
                <w:rStyle w:val="SpecialBold"/>
              </w:rPr>
              <w:t>Unit</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B</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Che</w:t>
            </w:r>
            <w:r w:rsidRPr="00B16CEF">
              <w:rPr>
                <w:rStyle w:val="SpecialBold"/>
              </w:rPr>
              <w:t>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TLIB1093A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Clean equipment and restore worksite</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TLIB2121B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Maintain rail joints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TLIB2034A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Maintain poles and associated hardware</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TLIB2091A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Measure and record track geometry</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TLIB2097A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maintain guard rails</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RIIMPO317A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roller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RIIMPO318B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skid steer loader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RIIMPO319A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backhoe/loader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RIIMPO320B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civil construction excavator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RIIMPO321B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civil construction wheeled front end loader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RIIMPO322A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civil construction tracked front end loader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RIIMPO326A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Conduct civil construction water cart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TLIC3045A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Operate road/rail vehicle</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RIIOHS302A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Implement traffic management plan</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RIIOHS204A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Work safely at heights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RIIOHS205A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Control traffic with a stop-slow bat</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TLIF2062A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Apply awareness of safeworking rules and regulations</w:t>
            </w:r>
          </w:p>
        </w:tc>
      </w:tr>
      <w:tr w:rsidTr="00B16CEF">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TLIG1001A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Work effectively with others</w:t>
            </w:r>
          </w:p>
        </w:tc>
      </w:tr>
      <w:tr w:rsidTr="00B16CEF">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K</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Technology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TLIK2010A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Use infotechnology devices in the workplace</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S</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Construction and Installation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CPCCCM2007B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Use explosive power tools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CPCCCM2008B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Erect and dismantle restricted height scaffolding</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RIICCM205A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manual excavation</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RIICCM207A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Spread and compact materials manually</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RIICCM208A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basic levelling</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RIICCM209A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Carry out concrete work</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RIIHAN301B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Operate elevating work platform</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TLIS2004A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maintain rail bonding systems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TLIS2020A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overhead wiring structure</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TLIS2027A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maintain surface track drainage</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repair temporary track supports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repair rail fastening systems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TLIS2035A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Install and repair fences and gates</w:t>
            </w:r>
          </w:p>
        </w:tc>
      </w:tr>
      <w:tr w:rsidTr="00B16CEF">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16CEF" w:rsidP="00B16CEF">
            <w:pPr>
              <w:pStyle w:val="BodyText"/>
            </w:pPr>
            <w:r w:rsidRPr="00B16CEF">
              <w:rPr>
                <w:rStyle w:val="SpecialBold"/>
              </w:rPr>
              <w:t>W</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rPr>
                <w:rStyle w:val="SpecialBold"/>
              </w:rPr>
              <w:t>Equipment and Systems Operations</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TLIW3035A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Heat and cut materials using oxy-LPG equipment for the rail industry</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TLIW2028A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ballast cleaning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TLIW2029A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ballast regulator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TLIW2030A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dynamic track stabiliser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TLIW2031A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self-propelled rail grinder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TLIW2032A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tamping machine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EF">
            <w:pPr>
              <w:pStyle w:val="BodyText"/>
              <w:rPr>
                <w:lang w:val="en-NZ"/>
              </w:rPr>
            </w:pPr>
            <w:r w:rsidRPr="00B16CEF">
              <w:t>TLIW2033A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16CEF">
            <w:pPr>
              <w:pStyle w:val="BodyText"/>
              <w:rPr>
                <w:lang w:val="en-NZ"/>
              </w:rPr>
            </w:pPr>
            <w:r w:rsidRPr="00B16CEF">
              <w:t>Identify the principles of mechanised track laying operations</w:t>
            </w:r>
          </w:p>
        </w:tc>
      </w:tr>
      <w:tr w:rsidTr="00B16CEF">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6CEF">
            <w:pPr>
              <w:pStyle w:val="BodyText"/>
              <w:rPr>
                <w:lang w:val="en-NZ"/>
              </w:rPr>
            </w:pPr>
            <w:r w:rsidRPr="00B16CEF">
              <w:t>TLIW2038A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B16CEF" w:rsidP="00B16CEF">
            <w:pPr>
              <w:pStyle w:val="BodyText"/>
            </w:pPr>
            <w:r w:rsidRPr="00B16CEF">
              <w:t>Place and remove temporary speed restriction equipment</w:t>
            </w:r>
          </w:p>
        </w:tc>
      </w:tr>
    </w:tbl>
    <w:p w:rsidR="00000000" w:rsidRPr="00B16CEF" w:rsidP="00B16CEF">
      <w:pPr>
        <w:pStyle w:val="BodyText"/>
      </w:pPr>
    </w:p>
    <w:p w:rsidR="00000000" w:rsidRPr="00B16CEF" w:rsidP="00B16CEF"/>
    <w:sectPr w:rsidSect="00B16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rsidRPr="00184002" w:rsidP="00184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02" w:rsidP="00B16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4002" w:rsidP="00B16CE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4002" w:rsidP="00B16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rsidRPr="00184002" w:rsidP="001840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002" w:rsidRPr="002D2AF8" w:rsidP="00B16CEF">
    <w:pPr>
      <w:pStyle w:val="Header"/>
      <w:framePr w:wrap="around"/>
    </w:pPr>
    <w:r>
      <w:fldChar w:fldCharType="begin"/>
    </w:r>
    <w:r>
      <w:instrText xml:space="preserve"> TITLE   \* MERGEFORMAT </w:instrText>
    </w:r>
    <w:r>
      <w:fldChar w:fldCharType="separate"/>
    </w:r>
    <w:r>
      <w:t>TLI21311 Certificate II in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184002" w:rsidP="00B16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32D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A24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CEF"/>
    <w:pPr>
      <w:spacing w:before="360" w:after="60"/>
      <w:outlineLvl w:val="0"/>
    </w:pPr>
    <w:rPr>
      <w:sz w:val="32"/>
    </w:rPr>
  </w:style>
  <w:style w:type="paragraph" w:styleId="Heading2">
    <w:name w:val="heading 2"/>
    <w:basedOn w:val="HeadingBase"/>
    <w:next w:val="BodyText"/>
    <w:link w:val="Heading2Char"/>
    <w:qFormat/>
    <w:rsid w:val="00B16CEF"/>
    <w:pPr>
      <w:keepLines/>
      <w:spacing w:before="240" w:after="120"/>
      <w:outlineLvl w:val="1"/>
    </w:pPr>
    <w:rPr>
      <w:sz w:val="28"/>
      <w:szCs w:val="40"/>
    </w:rPr>
  </w:style>
  <w:style w:type="paragraph" w:styleId="Heading3">
    <w:name w:val="heading 3"/>
    <w:basedOn w:val="HeadingBase"/>
    <w:next w:val="BodyText"/>
    <w:link w:val="Heading3Char"/>
    <w:qFormat/>
    <w:rsid w:val="00B16CEF"/>
    <w:pPr>
      <w:spacing w:before="180" w:after="120"/>
      <w:outlineLvl w:val="2"/>
    </w:pPr>
    <w:rPr>
      <w:spacing w:val="-10"/>
      <w:kern w:val="32"/>
    </w:rPr>
  </w:style>
  <w:style w:type="paragraph" w:styleId="Heading4">
    <w:name w:val="heading 4"/>
    <w:basedOn w:val="HeadingBase"/>
    <w:next w:val="BodyText"/>
    <w:link w:val="Heading4Char"/>
    <w:qFormat/>
    <w:rsid w:val="00B16CEF"/>
    <w:pPr>
      <w:spacing w:before="160" w:after="120"/>
      <w:outlineLvl w:val="3"/>
    </w:pPr>
    <w:rPr>
      <w:sz w:val="22"/>
    </w:rPr>
  </w:style>
  <w:style w:type="paragraph" w:styleId="Heading5">
    <w:name w:val="heading 5"/>
    <w:basedOn w:val="HeadingBase"/>
    <w:next w:val="Normal"/>
    <w:link w:val="Heading5Char"/>
    <w:qFormat/>
    <w:rsid w:val="00B16CEF"/>
    <w:pPr>
      <w:spacing w:before="80"/>
      <w:outlineLvl w:val="4"/>
    </w:pPr>
    <w:rPr>
      <w:color w:val="918585"/>
      <w:sz w:val="20"/>
    </w:rPr>
  </w:style>
  <w:style w:type="paragraph" w:styleId="Heading6">
    <w:name w:val="heading 6"/>
    <w:basedOn w:val="HeadingBase"/>
    <w:next w:val="Normal"/>
    <w:link w:val="Heading6Char"/>
    <w:qFormat/>
    <w:rsid w:val="00B16CEF"/>
    <w:pPr>
      <w:spacing w:before="60"/>
      <w:outlineLvl w:val="5"/>
    </w:pPr>
    <w:rPr>
      <w:color w:val="918585"/>
      <w:sz w:val="20"/>
    </w:rPr>
  </w:style>
  <w:style w:type="paragraph" w:styleId="Heading7">
    <w:name w:val="heading 7"/>
    <w:basedOn w:val="Normal"/>
    <w:next w:val="Normal"/>
    <w:link w:val="Heading7Char"/>
    <w:qFormat/>
    <w:rsid w:val="00B16CEF"/>
    <w:pPr>
      <w:ind w:left="720"/>
      <w:outlineLvl w:val="6"/>
    </w:pPr>
    <w:rPr>
      <w:i/>
    </w:rPr>
  </w:style>
  <w:style w:type="paragraph" w:styleId="Heading8">
    <w:name w:val="heading 8"/>
    <w:basedOn w:val="Normal"/>
    <w:next w:val="Normal"/>
    <w:link w:val="Heading8Char"/>
    <w:qFormat/>
    <w:rsid w:val="00B16CEF"/>
    <w:pPr>
      <w:ind w:left="720"/>
      <w:outlineLvl w:val="7"/>
    </w:pPr>
    <w:rPr>
      <w:i/>
    </w:rPr>
  </w:style>
  <w:style w:type="paragraph" w:styleId="Heading9">
    <w:name w:val="heading 9"/>
    <w:basedOn w:val="Normal"/>
    <w:next w:val="Normal"/>
    <w:link w:val="Heading9Char"/>
    <w:qFormat/>
    <w:rsid w:val="00B16CEF"/>
    <w:pPr>
      <w:ind w:left="720"/>
      <w:outlineLvl w:val="8"/>
    </w:pPr>
    <w:rPr>
      <w:i/>
    </w:rPr>
  </w:style>
  <w:style w:type="character" w:default="1" w:styleId="DefaultParagraphFont">
    <w:name w:val="Default Paragraph Font"/>
    <w:uiPriority w:val="1"/>
    <w:unhideWhenUsed/>
    <w:rsid w:val="00B16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CEF"/>
  </w:style>
  <w:style w:type="character" w:customStyle="1" w:styleId="Heading1Char">
    <w:name w:val="Heading 1 Char"/>
    <w:basedOn w:val="DefaultParagraphFont"/>
    <w:link w:val="Heading1"/>
    <w:rsid w:val="00B16CEF"/>
    <w:rPr>
      <w:rFonts w:ascii="Times New Roman" w:eastAsia="Times New Roman" w:hAnsi="Times New Roman" w:cs="Times New Roman"/>
      <w:b/>
      <w:sz w:val="32"/>
      <w:szCs w:val="20"/>
      <w:lang w:eastAsia="en-US"/>
    </w:rPr>
  </w:style>
  <w:style w:type="paragraph" w:styleId="BodyText">
    <w:name w:val="Body Text"/>
    <w:basedOn w:val="Normal"/>
    <w:link w:val="BodyTextChar"/>
    <w:rsid w:val="00B16C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CEF"/>
    <w:rPr>
      <w:rFonts w:ascii="Times New Roman" w:eastAsia="Times New Roman" w:hAnsi="Times New Roman" w:cs="Times New Roman"/>
      <w:sz w:val="24"/>
      <w:lang w:eastAsia="en-US"/>
    </w:rPr>
  </w:style>
  <w:style w:type="paragraph" w:styleId="ListBullet">
    <w:name w:val="List Bullet"/>
    <w:basedOn w:val="List"/>
    <w:rsid w:val="00B16CEF"/>
    <w:pPr>
      <w:numPr>
        <w:numId w:val="12"/>
      </w:numPr>
      <w:tabs>
        <w:tab w:val="clear" w:pos="340"/>
      </w:tabs>
      <w:spacing w:before="40" w:after="40"/>
    </w:pPr>
  </w:style>
  <w:style w:type="character" w:customStyle="1" w:styleId="SpecialBold">
    <w:name w:val="Special Bold"/>
    <w:basedOn w:val="DefaultParagraphFont"/>
    <w:rsid w:val="00B16CEF"/>
    <w:rPr>
      <w:b/>
      <w:spacing w:val="0"/>
    </w:rPr>
  </w:style>
  <w:style w:type="paragraph" w:customStyle="1" w:styleId="SuperHeading">
    <w:name w:val="SuperHeading"/>
    <w:basedOn w:val="Normal"/>
    <w:rsid w:val="00B16CEF"/>
    <w:pPr>
      <w:spacing w:before="240" w:after="120"/>
      <w:outlineLvl w:val="0"/>
    </w:pPr>
    <w:rPr>
      <w:rFonts w:ascii="Times New Roman" w:hAnsi="Times New Roman"/>
      <w:b/>
      <w:sz w:val="32"/>
    </w:rPr>
  </w:style>
  <w:style w:type="paragraph" w:customStyle="1" w:styleId="AllowPageBreak">
    <w:name w:val="AllowPageBreak"/>
    <w:rsid w:val="00B16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6CEF"/>
    <w:rPr>
      <w:b/>
      <w:i/>
      <w:u w:val="none"/>
    </w:rPr>
  </w:style>
  <w:style w:type="character" w:customStyle="1" w:styleId="Heading2Char">
    <w:name w:val="Heading 2 Char"/>
    <w:basedOn w:val="DefaultParagraphFont"/>
    <w:link w:val="Heading2"/>
    <w:rsid w:val="00B16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CEF"/>
    <w:rPr>
      <w:rFonts w:ascii="Courier New" w:eastAsia="Times New Roman" w:hAnsi="Courier New" w:cs="Times New Roman"/>
      <w:i/>
      <w:szCs w:val="20"/>
      <w:lang w:eastAsia="en-US"/>
    </w:rPr>
  </w:style>
  <w:style w:type="paragraph" w:customStyle="1" w:styleId="HeadingBase">
    <w:name w:val="Heading Base"/>
    <w:rsid w:val="00B16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CEF"/>
    <w:pPr>
      <w:tabs>
        <w:tab w:val="right" w:leader="dot" w:pos="9072"/>
      </w:tabs>
      <w:ind w:left="567"/>
    </w:pPr>
    <w:rPr>
      <w:szCs w:val="22"/>
    </w:rPr>
  </w:style>
  <w:style w:type="paragraph" w:customStyle="1" w:styleId="TOCBase">
    <w:name w:val="TOC Base"/>
    <w:rsid w:val="00B16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CEF"/>
    <w:pPr>
      <w:tabs>
        <w:tab w:val="right" w:leader="dot" w:pos="9072"/>
      </w:tabs>
      <w:spacing w:before="40" w:after="40"/>
      <w:ind w:left="284"/>
    </w:pPr>
    <w:rPr>
      <w:rFonts w:ascii="Times New Roman" w:hAnsi="Times New Roman"/>
    </w:rPr>
  </w:style>
  <w:style w:type="paragraph" w:styleId="TOC1">
    <w:name w:val="toc 1"/>
    <w:basedOn w:val="TOCBase"/>
    <w:next w:val="Normal"/>
    <w:rsid w:val="00B16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CEF"/>
    <w:rPr>
      <w:rFonts w:ascii="Times New Roman" w:eastAsia="Times New Roman" w:hAnsi="Times New Roman" w:cs="Times New Roman"/>
      <w:sz w:val="16"/>
      <w:lang w:eastAsia="en-US"/>
    </w:rPr>
  </w:style>
  <w:style w:type="paragraph" w:styleId="Title">
    <w:name w:val="Title"/>
    <w:basedOn w:val="HeadingBase"/>
    <w:link w:val="TitleChar"/>
    <w:qFormat/>
    <w:rsid w:val="00B16CEF"/>
    <w:pPr>
      <w:spacing w:before="5040"/>
      <w:jc w:val="center"/>
    </w:pPr>
    <w:rPr>
      <w:sz w:val="48"/>
      <w:szCs w:val="72"/>
      <w:lang w:val="en-US"/>
    </w:rPr>
  </w:style>
  <w:style w:type="character" w:customStyle="1" w:styleId="TitleChar">
    <w:name w:val="Title Char"/>
    <w:basedOn w:val="DefaultParagraphFont"/>
    <w:link w:val="Title"/>
    <w:rsid w:val="00B16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CEF"/>
    <w:pPr>
      <w:tabs>
        <w:tab w:val="left" w:pos="3600"/>
        <w:tab w:val="left" w:pos="3958"/>
      </w:tabs>
    </w:pPr>
  </w:style>
  <w:style w:type="paragraph" w:styleId="List">
    <w:name w:val="List"/>
    <w:basedOn w:val="BodyText"/>
    <w:next w:val="BodyText"/>
    <w:rsid w:val="00B16CEF"/>
    <w:pPr>
      <w:tabs>
        <w:tab w:val="left" w:pos="340"/>
      </w:tabs>
      <w:spacing w:before="60" w:after="60"/>
      <w:ind w:left="340" w:hanging="340"/>
    </w:pPr>
  </w:style>
  <w:style w:type="paragraph" w:customStyle="1" w:styleId="Note">
    <w:name w:val="Note"/>
    <w:basedOn w:val="BodyText"/>
    <w:rsid w:val="00B16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CEF"/>
    <w:pPr>
      <w:framePr w:wrap="auto" w:hAnchor="text" w:y="6049"/>
    </w:pPr>
    <w:rPr>
      <w:color w:val="000000"/>
      <w:sz w:val="40"/>
    </w:rPr>
  </w:style>
  <w:style w:type="paragraph" w:customStyle="1" w:styleId="TOCTitle">
    <w:name w:val="TOCTitle"/>
    <w:basedOn w:val="Heading1"/>
    <w:rsid w:val="00B16CEF"/>
    <w:pPr>
      <w:spacing w:after="240"/>
      <w:jc w:val="center"/>
      <w:outlineLvl w:val="9"/>
    </w:pPr>
    <w:rPr>
      <w:caps/>
    </w:rPr>
  </w:style>
  <w:style w:type="paragraph" w:customStyle="1" w:styleId="Version">
    <w:name w:val="Version"/>
    <w:rsid w:val="00B16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CEF"/>
    <w:pPr>
      <w:numPr>
        <w:numId w:val="13"/>
      </w:numPr>
      <w:tabs>
        <w:tab w:val="clear" w:pos="680"/>
      </w:tabs>
    </w:pPr>
  </w:style>
  <w:style w:type="paragraph" w:styleId="Index1">
    <w:name w:val="index 1"/>
    <w:basedOn w:val="Normal"/>
    <w:next w:val="Normal"/>
    <w:semiHidden/>
    <w:rsid w:val="00B16CEF"/>
    <w:pPr>
      <w:keepNext w:val="0"/>
      <w:tabs>
        <w:tab w:val="right" w:pos="4176"/>
      </w:tabs>
      <w:ind w:left="198" w:hanging="198"/>
    </w:pPr>
    <w:rPr>
      <w:rFonts w:ascii="Garamond" w:hAnsi="Garamond"/>
    </w:rPr>
  </w:style>
  <w:style w:type="paragraph" w:styleId="IndexHeading">
    <w:name w:val="index heading"/>
    <w:basedOn w:val="Normal"/>
    <w:next w:val="Index1"/>
    <w:semiHidden/>
    <w:rsid w:val="00B16CEF"/>
    <w:pPr>
      <w:spacing w:before="120" w:after="120"/>
    </w:pPr>
    <w:rPr>
      <w:rFonts w:ascii="Arial" w:hAnsi="Arial"/>
      <w:b/>
      <w:color w:val="918585"/>
      <w:sz w:val="24"/>
    </w:rPr>
  </w:style>
  <w:style w:type="paragraph" w:styleId="Header">
    <w:name w:val="header"/>
    <w:basedOn w:val="Normal"/>
    <w:link w:val="HeaderChar"/>
    <w:rsid w:val="00B16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CEF"/>
    <w:rPr>
      <w:rFonts w:ascii="Times New Roman" w:eastAsia="Times New Roman" w:hAnsi="Times New Roman" w:cs="Times New Roman"/>
      <w:sz w:val="16"/>
      <w:szCs w:val="20"/>
      <w:lang w:val="en-GB" w:eastAsia="en-US"/>
    </w:rPr>
  </w:style>
  <w:style w:type="paragraph" w:customStyle="1" w:styleId="Chapter">
    <w:name w:val="Chapter"/>
    <w:basedOn w:val="Normal"/>
    <w:rsid w:val="00B16CEF"/>
    <w:pPr>
      <w:spacing w:before="240"/>
    </w:pPr>
    <w:rPr>
      <w:rFonts w:ascii="Times New Roman" w:hAnsi="Times New Roman"/>
      <w:smallCaps/>
      <w:spacing w:val="80"/>
      <w:sz w:val="28"/>
    </w:rPr>
  </w:style>
  <w:style w:type="paragraph" w:customStyle="1" w:styleId="InChapter">
    <w:name w:val="InChapter"/>
    <w:basedOn w:val="Heading3"/>
    <w:rsid w:val="00B16CEF"/>
    <w:pPr>
      <w:spacing w:after="240"/>
      <w:outlineLvl w:val="9"/>
    </w:pPr>
    <w:rPr>
      <w:noProof/>
    </w:rPr>
  </w:style>
  <w:style w:type="paragraph" w:styleId="Index2">
    <w:name w:val="index 2"/>
    <w:basedOn w:val="Normal"/>
    <w:next w:val="Normal"/>
    <w:semiHidden/>
    <w:rsid w:val="00B16CEF"/>
    <w:pPr>
      <w:tabs>
        <w:tab w:val="right" w:pos="4176"/>
      </w:tabs>
      <w:ind w:left="568" w:hanging="284"/>
    </w:pPr>
    <w:rPr>
      <w:rFonts w:ascii="Garamond" w:hAnsi="Garamond"/>
    </w:rPr>
  </w:style>
  <w:style w:type="paragraph" w:customStyle="1" w:styleId="Byline">
    <w:name w:val="Byline"/>
    <w:rsid w:val="00B16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CEF"/>
    <w:pPr>
      <w:tabs>
        <w:tab w:val="clear" w:pos="3600"/>
        <w:tab w:val="clear" w:pos="3958"/>
      </w:tabs>
      <w:jc w:val="right"/>
    </w:pPr>
  </w:style>
  <w:style w:type="character" w:styleId="Emphasis">
    <w:name w:val="Emphasis"/>
    <w:basedOn w:val="DefaultParagraphFont"/>
    <w:qFormat/>
    <w:rsid w:val="00B16CEF"/>
    <w:rPr>
      <w:i/>
    </w:rPr>
  </w:style>
  <w:style w:type="paragraph" w:styleId="Caption">
    <w:name w:val="caption"/>
    <w:basedOn w:val="BodyText"/>
    <w:next w:val="Normal"/>
    <w:qFormat/>
    <w:rsid w:val="00B16CEF"/>
    <w:pPr>
      <w:framePr w:w="2268" w:hSpace="181" w:vSpace="181" w:wrap="around" w:vAnchor="text" w:hAnchor="page" w:x="1135" w:y="285" w:anchorLock="1"/>
    </w:pPr>
    <w:rPr>
      <w:i/>
    </w:rPr>
  </w:style>
  <w:style w:type="paragraph" w:customStyle="1" w:styleId="MiniTOCTitle">
    <w:name w:val="MiniTOCTitle"/>
    <w:basedOn w:val="Heading4"/>
    <w:rsid w:val="00B16CEF"/>
    <w:pPr>
      <w:spacing w:before="240"/>
      <w:outlineLvl w:val="9"/>
    </w:pPr>
    <w:rPr>
      <w:noProof/>
      <w:sz w:val="24"/>
    </w:rPr>
  </w:style>
  <w:style w:type="paragraph" w:customStyle="1" w:styleId="MiniTOCItem">
    <w:name w:val="MiniTOCItem"/>
    <w:basedOn w:val="ListBullet"/>
    <w:rsid w:val="00B16CEF"/>
    <w:pPr>
      <w:numPr>
        <w:numId w:val="0"/>
      </w:numPr>
      <w:tabs>
        <w:tab w:val="right" w:leader="dot" w:pos="6521"/>
      </w:tabs>
      <w:spacing w:before="0" w:after="0"/>
    </w:pPr>
  </w:style>
  <w:style w:type="paragraph" w:customStyle="1" w:styleId="TOFTitle">
    <w:name w:val="TOFTitle"/>
    <w:basedOn w:val="TOCTitle"/>
    <w:rsid w:val="00B16CEF"/>
  </w:style>
  <w:style w:type="paragraph" w:styleId="TableofFigures">
    <w:name w:val="table of figures"/>
    <w:basedOn w:val="Normal"/>
    <w:next w:val="Normal"/>
    <w:semiHidden/>
    <w:rsid w:val="00B16CEF"/>
    <w:pPr>
      <w:tabs>
        <w:tab w:val="right" w:leader="dot" w:pos="9072"/>
      </w:tabs>
      <w:ind w:left="970" w:hanging="403"/>
    </w:pPr>
    <w:rPr>
      <w:rFonts w:ascii="Times New Roman" w:hAnsi="Times New Roman"/>
      <w:b/>
    </w:rPr>
  </w:style>
  <w:style w:type="paragraph" w:styleId="ListNumber">
    <w:name w:val="List Number"/>
    <w:basedOn w:val="List"/>
    <w:rsid w:val="00B16CEF"/>
    <w:pPr>
      <w:numPr>
        <w:numId w:val="10"/>
      </w:numPr>
    </w:pPr>
  </w:style>
  <w:style w:type="character" w:customStyle="1" w:styleId="WingdingSymbols">
    <w:name w:val="Wingding Symbols"/>
    <w:rsid w:val="00B16CEF"/>
    <w:rPr>
      <w:rFonts w:ascii="Wingdings" w:hAnsi="Wingdings"/>
    </w:rPr>
  </w:style>
  <w:style w:type="paragraph" w:customStyle="1" w:styleId="TableHeading">
    <w:name w:val="Table Heading"/>
    <w:basedOn w:val="HeadingBase"/>
    <w:rsid w:val="00B16CEF"/>
    <w:pPr>
      <w:keepLines/>
      <w:pBdr>
        <w:bottom w:val="single" w:sz="6" w:space="1" w:color="918585"/>
      </w:pBdr>
      <w:spacing w:before="240"/>
    </w:pPr>
  </w:style>
  <w:style w:type="character" w:customStyle="1" w:styleId="HotSpot">
    <w:name w:val="HotSpot"/>
    <w:rsid w:val="00B16CEF"/>
    <w:rPr>
      <w:color w:val="0033CC"/>
      <w:u w:val="none"/>
    </w:rPr>
  </w:style>
  <w:style w:type="paragraph" w:customStyle="1" w:styleId="BodyTextRight">
    <w:name w:val="Body Text Right"/>
    <w:basedOn w:val="BodyText"/>
    <w:rsid w:val="00B16CEF"/>
    <w:pPr>
      <w:spacing w:before="0" w:after="0"/>
      <w:jc w:val="right"/>
    </w:pPr>
  </w:style>
  <w:style w:type="paragraph" w:styleId="Index3">
    <w:name w:val="index 3"/>
    <w:basedOn w:val="ListNumber2"/>
    <w:next w:val="Normal"/>
    <w:semiHidden/>
    <w:rsid w:val="00B16CEF"/>
    <w:pPr>
      <w:numPr>
        <w:numId w:val="0"/>
      </w:numPr>
      <w:tabs>
        <w:tab w:val="right" w:leader="dot" w:pos="4176"/>
      </w:tabs>
    </w:pPr>
  </w:style>
  <w:style w:type="paragraph" w:styleId="ListNumber2">
    <w:name w:val="List Number 2"/>
    <w:basedOn w:val="List2"/>
    <w:rsid w:val="00B16CEF"/>
    <w:pPr>
      <w:numPr>
        <w:numId w:val="9"/>
      </w:numPr>
      <w:tabs>
        <w:tab w:val="clear" w:pos="1060"/>
      </w:tabs>
    </w:pPr>
  </w:style>
  <w:style w:type="paragraph" w:customStyle="1" w:styleId="MarginNote">
    <w:name w:val="Margin Note"/>
    <w:basedOn w:val="BodyText"/>
    <w:rsid w:val="00B16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CEF"/>
    <w:rPr>
      <w:sz w:val="32"/>
    </w:rPr>
  </w:style>
  <w:style w:type="paragraph" w:customStyle="1" w:styleId="HeadingProcedure">
    <w:name w:val="Heading Procedure"/>
    <w:basedOn w:val="HeadingBase"/>
    <w:next w:val="Normal"/>
    <w:rsid w:val="00B16CEF"/>
    <w:pPr>
      <w:tabs>
        <w:tab w:val="left" w:pos="0"/>
      </w:tabs>
      <w:spacing w:before="120" w:after="60"/>
    </w:pPr>
    <w:rPr>
      <w:i/>
      <w:color w:val="918585"/>
      <w:sz w:val="22"/>
    </w:rPr>
  </w:style>
  <w:style w:type="paragraph" w:customStyle="1" w:styleId="TableBodyText">
    <w:name w:val="Table Body Text"/>
    <w:basedOn w:val="BodyText"/>
    <w:rsid w:val="00B16CEF"/>
    <w:pPr>
      <w:spacing w:before="60" w:after="60"/>
    </w:pPr>
  </w:style>
  <w:style w:type="paragraph" w:styleId="ListContinue">
    <w:name w:val="List Continue"/>
    <w:basedOn w:val="List"/>
    <w:rsid w:val="00B16CEF"/>
    <w:pPr>
      <w:ind w:firstLine="0"/>
    </w:pPr>
  </w:style>
  <w:style w:type="paragraph" w:customStyle="1" w:styleId="ListNote">
    <w:name w:val="List Note"/>
    <w:basedOn w:val="List"/>
    <w:rsid w:val="00B16CEF"/>
    <w:pPr>
      <w:pBdr>
        <w:top w:val="single" w:sz="6" w:space="2" w:color="918585"/>
        <w:bottom w:val="single" w:sz="6" w:space="2" w:color="918585"/>
      </w:pBdr>
      <w:tabs>
        <w:tab w:val="left" w:pos="1021"/>
      </w:tabs>
      <w:ind w:firstLine="0"/>
    </w:pPr>
  </w:style>
  <w:style w:type="paragraph" w:customStyle="1" w:styleId="Warning">
    <w:name w:val="Warning"/>
    <w:basedOn w:val="BodyText"/>
    <w:rsid w:val="00B16CEF"/>
    <w:pPr>
      <w:shd w:val="clear" w:color="auto" w:fill="D9D9D9"/>
      <w:tabs>
        <w:tab w:val="left" w:pos="992"/>
      </w:tabs>
      <w:ind w:left="119" w:right="119"/>
    </w:pPr>
    <w:rPr>
      <w:sz w:val="20"/>
    </w:rPr>
  </w:style>
  <w:style w:type="paragraph" w:customStyle="1" w:styleId="MarginIcons">
    <w:name w:val="Margin Icons"/>
    <w:basedOn w:val="BodyText"/>
    <w:rsid w:val="00B16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CEF"/>
    <w:rPr>
      <w:rFonts w:ascii="Courier New" w:hAnsi="Courier New"/>
    </w:rPr>
  </w:style>
  <w:style w:type="paragraph" w:customStyle="1" w:styleId="NoteBullet">
    <w:name w:val="Note Bullet"/>
    <w:basedOn w:val="Note"/>
    <w:rsid w:val="00B16CEF"/>
    <w:pPr>
      <w:tabs>
        <w:tab w:val="clear" w:pos="680"/>
      </w:tabs>
      <w:spacing w:before="60" w:after="60"/>
    </w:pPr>
  </w:style>
  <w:style w:type="paragraph" w:customStyle="1" w:styleId="SubHeading2">
    <w:name w:val="SubHeading2"/>
    <w:basedOn w:val="HeadingBase"/>
    <w:rsid w:val="00B16CEF"/>
    <w:pPr>
      <w:spacing w:before="240" w:after="60"/>
    </w:pPr>
    <w:rPr>
      <w:sz w:val="20"/>
    </w:rPr>
  </w:style>
  <w:style w:type="paragraph" w:customStyle="1" w:styleId="SubHeading1">
    <w:name w:val="SubHeading1"/>
    <w:basedOn w:val="HeadingBase"/>
    <w:rsid w:val="00B16CEF"/>
    <w:pPr>
      <w:spacing w:before="240" w:after="60"/>
    </w:pPr>
    <w:rPr>
      <w:color w:val="918585"/>
      <w:sz w:val="22"/>
    </w:rPr>
  </w:style>
  <w:style w:type="paragraph" w:customStyle="1" w:styleId="SideHeading">
    <w:name w:val="Side Heading"/>
    <w:basedOn w:val="HeadingBase"/>
    <w:rsid w:val="00B16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CEF"/>
    <w:pPr>
      <w:tabs>
        <w:tab w:val="num" w:pos="360"/>
      </w:tabs>
    </w:pPr>
  </w:style>
  <w:style w:type="paragraph" w:styleId="PlainText">
    <w:name w:val="Plain Text"/>
    <w:basedOn w:val="Normal"/>
    <w:link w:val="PlainTextChar"/>
    <w:rsid w:val="00B16CEF"/>
    <w:rPr>
      <w:sz w:val="20"/>
    </w:rPr>
  </w:style>
  <w:style w:type="character" w:customStyle="1" w:styleId="PlainTextChar">
    <w:name w:val="Plain Text Char"/>
    <w:basedOn w:val="DefaultParagraphFont"/>
    <w:link w:val="PlainText"/>
    <w:rsid w:val="00B16CEF"/>
    <w:rPr>
      <w:rFonts w:ascii="Courier New" w:eastAsia="Times New Roman" w:hAnsi="Courier New" w:cs="Times New Roman"/>
      <w:sz w:val="20"/>
      <w:szCs w:val="20"/>
      <w:lang w:eastAsia="en-US"/>
    </w:rPr>
  </w:style>
  <w:style w:type="character" w:customStyle="1" w:styleId="MenuOption">
    <w:name w:val="Menu Option"/>
    <w:basedOn w:val="DefaultParagraphFont"/>
    <w:rsid w:val="00B16CEF"/>
    <w:rPr>
      <w:b/>
      <w:smallCaps/>
    </w:rPr>
  </w:style>
  <w:style w:type="paragraph" w:customStyle="1" w:styleId="TableListNumber">
    <w:name w:val="Table List Number"/>
    <w:basedOn w:val="ListNumber"/>
    <w:rsid w:val="00B16CEF"/>
    <w:pPr>
      <w:numPr>
        <w:numId w:val="0"/>
      </w:numPr>
    </w:pPr>
  </w:style>
  <w:style w:type="paragraph" w:styleId="TOC4">
    <w:name w:val="toc 4"/>
    <w:basedOn w:val="TOCBase"/>
    <w:next w:val="Normal"/>
    <w:semiHidden/>
    <w:rsid w:val="00B16CEF"/>
    <w:pPr>
      <w:tabs>
        <w:tab w:val="right" w:leader="dot" w:pos="9071"/>
      </w:tabs>
      <w:ind w:left="1701"/>
    </w:pPr>
  </w:style>
  <w:style w:type="paragraph" w:customStyle="1" w:styleId="ListAlpha">
    <w:name w:val="List Alpha"/>
    <w:basedOn w:val="List"/>
    <w:rsid w:val="00B16CEF"/>
    <w:pPr>
      <w:numPr>
        <w:numId w:val="8"/>
      </w:numPr>
    </w:pPr>
  </w:style>
  <w:style w:type="paragraph" w:customStyle="1" w:styleId="ListAlpha2">
    <w:name w:val="List Alpha 2"/>
    <w:basedOn w:val="List2"/>
    <w:rsid w:val="00B16CEF"/>
    <w:pPr>
      <w:numPr>
        <w:numId w:val="7"/>
      </w:numPr>
    </w:pPr>
  </w:style>
  <w:style w:type="paragraph" w:styleId="List2">
    <w:name w:val="List 2"/>
    <w:basedOn w:val="BodyText"/>
    <w:rsid w:val="00B16CEF"/>
    <w:pPr>
      <w:tabs>
        <w:tab w:val="left" w:pos="680"/>
      </w:tabs>
      <w:spacing w:before="60" w:after="60"/>
      <w:ind w:left="680" w:hanging="340"/>
    </w:pPr>
  </w:style>
  <w:style w:type="paragraph" w:styleId="List3">
    <w:name w:val="List 3"/>
    <w:basedOn w:val="BodyText"/>
    <w:rsid w:val="00B16CEF"/>
    <w:pPr>
      <w:tabs>
        <w:tab w:val="left" w:pos="1021"/>
      </w:tabs>
      <w:spacing w:before="60" w:after="60"/>
      <w:ind w:left="1020" w:hanging="340"/>
    </w:pPr>
  </w:style>
  <w:style w:type="paragraph" w:styleId="List4">
    <w:name w:val="List 4"/>
    <w:basedOn w:val="BodyText"/>
    <w:rsid w:val="00B16CEF"/>
    <w:pPr>
      <w:tabs>
        <w:tab w:val="left" w:pos="1361"/>
      </w:tabs>
      <w:spacing w:before="60" w:after="60"/>
      <w:ind w:left="1361" w:hanging="340"/>
    </w:pPr>
  </w:style>
  <w:style w:type="paragraph" w:styleId="List5">
    <w:name w:val="List 5"/>
    <w:basedOn w:val="BodyText"/>
    <w:rsid w:val="00B16CEF"/>
    <w:pPr>
      <w:tabs>
        <w:tab w:val="left" w:pos="1701"/>
      </w:tabs>
      <w:spacing w:before="60" w:after="60"/>
      <w:ind w:left="1701" w:hanging="340"/>
    </w:pPr>
  </w:style>
  <w:style w:type="paragraph" w:styleId="ListBullet3">
    <w:name w:val="List Bullet 3"/>
    <w:basedOn w:val="List3"/>
    <w:rsid w:val="00B16CEF"/>
    <w:pPr>
      <w:numPr>
        <w:numId w:val="14"/>
      </w:numPr>
      <w:tabs>
        <w:tab w:val="clear" w:pos="1021"/>
      </w:tabs>
      <w:ind w:left="1037" w:hanging="357"/>
    </w:pPr>
  </w:style>
  <w:style w:type="paragraph" w:styleId="ListBullet4">
    <w:name w:val="List Bullet 4"/>
    <w:basedOn w:val="List4"/>
    <w:rsid w:val="00B16CEF"/>
    <w:pPr>
      <w:numPr>
        <w:numId w:val="2"/>
      </w:numPr>
    </w:pPr>
  </w:style>
  <w:style w:type="paragraph" w:styleId="ListBullet5">
    <w:name w:val="List Bullet 5"/>
    <w:basedOn w:val="List5"/>
    <w:rsid w:val="00B16CEF"/>
    <w:pPr>
      <w:numPr>
        <w:numId w:val="3"/>
      </w:numPr>
    </w:pPr>
  </w:style>
  <w:style w:type="paragraph" w:styleId="ListContinue2">
    <w:name w:val="List Continue 2"/>
    <w:basedOn w:val="List2"/>
    <w:rsid w:val="00B16CEF"/>
    <w:pPr>
      <w:ind w:firstLine="0"/>
    </w:pPr>
  </w:style>
  <w:style w:type="paragraph" w:styleId="ListContinue3">
    <w:name w:val="List Continue 3"/>
    <w:basedOn w:val="List3"/>
    <w:rsid w:val="00B16CEF"/>
    <w:pPr>
      <w:ind w:left="1021" w:firstLine="0"/>
    </w:pPr>
  </w:style>
  <w:style w:type="paragraph" w:styleId="ListContinue4">
    <w:name w:val="List Continue 4"/>
    <w:basedOn w:val="List4"/>
    <w:rsid w:val="00B16CEF"/>
    <w:pPr>
      <w:ind w:firstLine="0"/>
    </w:pPr>
  </w:style>
  <w:style w:type="paragraph" w:styleId="ListContinue5">
    <w:name w:val="List Continue 5"/>
    <w:basedOn w:val="List5"/>
    <w:rsid w:val="00B16CEF"/>
    <w:pPr>
      <w:ind w:firstLine="0"/>
    </w:pPr>
  </w:style>
  <w:style w:type="paragraph" w:styleId="ListNumber3">
    <w:name w:val="List Number 3"/>
    <w:basedOn w:val="List3"/>
    <w:rsid w:val="00B16CEF"/>
    <w:pPr>
      <w:numPr>
        <w:numId w:val="4"/>
      </w:numPr>
    </w:pPr>
  </w:style>
  <w:style w:type="paragraph" w:styleId="ListNumber4">
    <w:name w:val="List Number 4"/>
    <w:basedOn w:val="List4"/>
    <w:rsid w:val="00B16CEF"/>
    <w:pPr>
      <w:numPr>
        <w:numId w:val="5"/>
      </w:numPr>
    </w:pPr>
  </w:style>
  <w:style w:type="paragraph" w:styleId="ListNumber5">
    <w:name w:val="List Number 5"/>
    <w:basedOn w:val="List5"/>
    <w:rsid w:val="00B16CEF"/>
    <w:pPr>
      <w:numPr>
        <w:numId w:val="6"/>
      </w:numPr>
    </w:pPr>
  </w:style>
  <w:style w:type="paragraph" w:styleId="BlockText">
    <w:name w:val="Block Text"/>
    <w:basedOn w:val="Normal"/>
    <w:rsid w:val="00B16CEF"/>
    <w:pPr>
      <w:spacing w:after="120"/>
      <w:ind w:left="1440" w:right="1440"/>
    </w:pPr>
  </w:style>
  <w:style w:type="character" w:customStyle="1" w:styleId="Subscript">
    <w:name w:val="Subscript"/>
    <w:basedOn w:val="DefaultParagraphFont"/>
    <w:rsid w:val="00B16CEF"/>
    <w:rPr>
      <w:sz w:val="16"/>
      <w:vertAlign w:val="subscript"/>
    </w:rPr>
  </w:style>
  <w:style w:type="character" w:customStyle="1" w:styleId="Superscript">
    <w:name w:val="Superscript"/>
    <w:basedOn w:val="DefaultParagraphFont"/>
    <w:rsid w:val="00B16CEF"/>
    <w:rPr>
      <w:sz w:val="16"/>
      <w:vertAlign w:val="superscript"/>
    </w:rPr>
  </w:style>
  <w:style w:type="character" w:customStyle="1" w:styleId="Symbols">
    <w:name w:val="Symbols"/>
    <w:basedOn w:val="DefaultParagraphFont"/>
    <w:rsid w:val="00B16CEF"/>
    <w:rPr>
      <w:rFonts w:ascii="Symbol" w:hAnsi="Symbol"/>
    </w:rPr>
  </w:style>
  <w:style w:type="character" w:customStyle="1" w:styleId="MenuOptions">
    <w:name w:val="Menu Options"/>
    <w:basedOn w:val="DefaultParagraphFont"/>
    <w:rsid w:val="00B16CEF"/>
    <w:rPr>
      <w:rFonts w:ascii="Arial Narrow" w:hAnsi="Arial Narrow"/>
      <w:smallCaps/>
    </w:rPr>
  </w:style>
  <w:style w:type="character" w:customStyle="1" w:styleId="Buttons">
    <w:name w:val="Buttons"/>
    <w:basedOn w:val="DefaultParagraphFont"/>
    <w:rsid w:val="00B16CEF"/>
    <w:rPr>
      <w:b/>
    </w:rPr>
  </w:style>
  <w:style w:type="character" w:customStyle="1" w:styleId="Underlined">
    <w:name w:val="Underlined"/>
    <w:basedOn w:val="DefaultParagraphFont"/>
    <w:rsid w:val="00B16CEF"/>
    <w:rPr>
      <w:u w:val="single"/>
    </w:rPr>
  </w:style>
  <w:style w:type="paragraph" w:customStyle="1" w:styleId="TableBodyTextRight">
    <w:name w:val="Table Body Text Right"/>
    <w:basedOn w:val="TableBodyText"/>
    <w:rsid w:val="00B16CEF"/>
    <w:pPr>
      <w:widowControl w:val="0"/>
      <w:autoSpaceDE w:val="0"/>
      <w:autoSpaceDN w:val="0"/>
      <w:adjustRightInd w:val="0"/>
      <w:jc w:val="right"/>
    </w:pPr>
    <w:rPr>
      <w:rFonts w:cs="Arial"/>
      <w:szCs w:val="18"/>
    </w:rPr>
  </w:style>
  <w:style w:type="paragraph" w:customStyle="1" w:styleId="CopyrightText">
    <w:name w:val="Copyright Text"/>
    <w:basedOn w:val="BodyText"/>
    <w:rsid w:val="00B16CEF"/>
    <w:rPr>
      <w:sz w:val="18"/>
    </w:rPr>
  </w:style>
  <w:style w:type="paragraph" w:customStyle="1" w:styleId="BodySmallRight">
    <w:name w:val="Body Small Right"/>
    <w:basedOn w:val="BodyTextRight"/>
    <w:rsid w:val="00B16CEF"/>
    <w:rPr>
      <w:sz w:val="18"/>
      <w:szCs w:val="18"/>
    </w:rPr>
  </w:style>
  <w:style w:type="paragraph" w:customStyle="1" w:styleId="MarginEdition">
    <w:name w:val="Margin Edition"/>
    <w:basedOn w:val="MarginNote"/>
    <w:rsid w:val="00B16CEF"/>
    <w:pPr>
      <w:spacing w:before="0" w:after="0"/>
    </w:pPr>
    <w:rPr>
      <w:rFonts w:ascii="Times New Roman" w:hAnsi="Times New Roman"/>
      <w:color w:val="999999"/>
    </w:rPr>
  </w:style>
  <w:style w:type="paragraph" w:customStyle="1" w:styleId="Spacer">
    <w:name w:val="Spacer"/>
    <w:basedOn w:val="Normal"/>
    <w:rsid w:val="00B16CEF"/>
    <w:rPr>
      <w:sz w:val="2"/>
      <w:szCs w:val="2"/>
    </w:rPr>
  </w:style>
  <w:style w:type="character" w:customStyle="1" w:styleId="Small">
    <w:name w:val="Small"/>
    <w:basedOn w:val="DefaultParagraphFont"/>
    <w:rsid w:val="00B16CEF"/>
    <w:rPr>
      <w:sz w:val="16"/>
    </w:rPr>
  </w:style>
  <w:style w:type="paragraph" w:customStyle="1" w:styleId="WideTable">
    <w:name w:val="Wide Table"/>
    <w:basedOn w:val="Normal"/>
    <w:rsid w:val="00B16CEF"/>
    <w:pPr>
      <w:ind w:left="-1418"/>
    </w:pPr>
    <w:rPr>
      <w:sz w:val="2"/>
      <w:szCs w:val="2"/>
    </w:rPr>
  </w:style>
  <w:style w:type="character" w:styleId="PageNumber">
    <w:name w:val="page number"/>
    <w:basedOn w:val="DefaultParagraphFont"/>
    <w:rsid w:val="00B16CEF"/>
  </w:style>
  <w:style w:type="paragraph" w:styleId="Quote">
    <w:name w:val="Quote"/>
    <w:basedOn w:val="Heading1"/>
    <w:link w:val="QuoteChar"/>
    <w:qFormat/>
    <w:rsid w:val="00B16CEF"/>
    <w:rPr>
      <w:b w:val="0"/>
      <w:sz w:val="72"/>
      <w:szCs w:val="72"/>
      <w:lang w:val="en-NZ"/>
    </w:rPr>
  </w:style>
  <w:style w:type="character" w:customStyle="1" w:styleId="QuoteChar">
    <w:name w:val="Quote Char"/>
    <w:basedOn w:val="DefaultParagraphFont"/>
    <w:link w:val="Quote"/>
    <w:rsid w:val="00B16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CEF"/>
    <w:pPr>
      <w:pageBreakBefore/>
    </w:pPr>
  </w:style>
  <w:style w:type="paragraph" w:customStyle="1" w:styleId="Border">
    <w:name w:val="Border"/>
    <w:basedOn w:val="Normal"/>
    <w:qFormat/>
    <w:rsid w:val="00B16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CEF"/>
    <w:rPr>
      <w:b/>
      <w:bCs/>
      <w:i/>
      <w:iCs/>
      <w:color w:val="auto"/>
    </w:rPr>
  </w:style>
  <w:style w:type="paragraph" w:styleId="IntenseQuote">
    <w:name w:val="Intense Quote"/>
    <w:basedOn w:val="Normal"/>
    <w:next w:val="Normal"/>
    <w:link w:val="IntenseQuoteChar"/>
    <w:uiPriority w:val="30"/>
    <w:qFormat/>
    <w:rsid w:val="00B16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CEF"/>
    <w:rPr>
      <w:smallCaps/>
      <w:color w:val="auto"/>
      <w:u w:val="single"/>
    </w:rPr>
  </w:style>
  <w:style w:type="character" w:styleId="IntenseReference">
    <w:name w:val="Intense Reference"/>
    <w:basedOn w:val="DefaultParagraphFont"/>
    <w:uiPriority w:val="32"/>
    <w:qFormat/>
    <w:rsid w:val="00B16CEF"/>
    <w:rPr>
      <w:b/>
      <w:bCs/>
      <w:smallCaps/>
      <w:color w:val="auto"/>
      <w:spacing w:val="5"/>
      <w:u w:val="single"/>
    </w:rPr>
  </w:style>
  <w:style w:type="paragraph" w:customStyle="1" w:styleId="2ColumnHeading">
    <w:name w:val="2Column Heading"/>
    <w:basedOn w:val="BodyText"/>
    <w:qFormat/>
    <w:rsid w:val="00B16CEF"/>
    <w:pPr>
      <w:spacing w:after="60"/>
      <w:ind w:left="-2268"/>
    </w:pPr>
    <w:rPr>
      <w:b/>
    </w:rPr>
  </w:style>
  <w:style w:type="paragraph" w:customStyle="1" w:styleId="Heading1TOC">
    <w:name w:val="Heading1 TOC"/>
    <w:basedOn w:val="Normal"/>
    <w:qFormat/>
    <w:rsid w:val="00B16CEF"/>
    <w:pPr>
      <w:spacing w:before="240" w:after="120"/>
    </w:pPr>
    <w:rPr>
      <w:rFonts w:ascii="Times New Roman" w:hAnsi="Times New Roman"/>
      <w:b/>
      <w:sz w:val="32"/>
    </w:rPr>
  </w:style>
  <w:style w:type="paragraph" w:customStyle="1" w:styleId="Heading2TOC">
    <w:name w:val="Heading2 TOC"/>
    <w:basedOn w:val="Normal"/>
    <w:qFormat/>
    <w:rsid w:val="00B16CEF"/>
    <w:pPr>
      <w:spacing w:before="240" w:after="60"/>
    </w:pPr>
    <w:rPr>
      <w:rFonts w:ascii="Times New Roman" w:hAnsi="Times New Roman"/>
      <w:b/>
      <w:sz w:val="28"/>
    </w:rPr>
  </w:style>
  <w:style w:type="character" w:customStyle="1" w:styleId="Underline">
    <w:name w:val="Underline"/>
    <w:basedOn w:val="DefaultParagraphFont"/>
    <w:qFormat/>
    <w:rsid w:val="00B16CEF"/>
    <w:rPr>
      <w:u w:val="single"/>
    </w:rPr>
  </w:style>
  <w:style w:type="paragraph" w:styleId="BalloonText">
    <w:name w:val="Balloon Text"/>
    <w:basedOn w:val="Normal"/>
    <w:link w:val="BalloonTextChar"/>
    <w:rsid w:val="00B16CEF"/>
    <w:rPr>
      <w:rFonts w:ascii="Tahoma" w:hAnsi="Tahoma" w:cs="Tahoma"/>
      <w:sz w:val="16"/>
      <w:szCs w:val="16"/>
    </w:rPr>
  </w:style>
  <w:style w:type="character" w:customStyle="1" w:styleId="BalloonTextChar">
    <w:name w:val="Balloon Text Char"/>
    <w:basedOn w:val="DefaultParagraphFont"/>
    <w:link w:val="BalloonText"/>
    <w:rsid w:val="00B16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C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CEF"/>
    <w:rPr>
      <w:b/>
      <w:color w:val="660033"/>
      <w:spacing w:val="0"/>
    </w:rPr>
  </w:style>
  <w:style w:type="paragraph" w:customStyle="1" w:styleId="Nameditemlist">
    <w:name w:val="Named item list"/>
    <w:basedOn w:val="BodyText"/>
    <w:qFormat/>
    <w:rsid w:val="00B16C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1287</Words>
  <Characters>8284</Characters>
  <Application>Microsoft Office Word</Application>
  <DocSecurity>0</DocSecurity>
  <Lines>474</Lines>
  <Paragraphs>270</Paragraphs>
  <ScaleCrop>false</ScaleCrop>
  <Company>Author-it Software Corporation Ltd.</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TLI21311 Certificate II in Rail Infrastructure</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2014-02-17T11:51:00Z</dcterms:created>
  <dcterms:modified xsi:type="dcterms:W3CDTF">2014-02-13T05:21:00Z</dcterms:modified>
</cp:coreProperties>
</file>