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048" w:rsidP="00161048">
      <w:pPr>
        <w:pStyle w:val="Title"/>
      </w:pPr>
      <w:r>
        <w:fldChar w:fldCharType="begin"/>
      </w:r>
      <w:r>
        <w:instrText xml:space="preserve"> TITLE   \* MERGEFORMAT </w:instrText>
      </w:r>
      <w:r>
        <w:fldChar w:fldCharType="separate"/>
      </w:r>
      <w:r>
        <w:t>TLI11210 Certificate I in Warehousing Operations</w:t>
      </w:r>
      <w:r>
        <w:fldChar w:fldCharType="end"/>
      </w:r>
    </w:p>
    <w:p w:rsidR="00161048" w:rsidP="00161048">
      <w:pPr>
        <w:pStyle w:val="Version"/>
        <w:sectPr w:rsidSect="00EE59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5922" w:rsidP="00EE5922">
      <w:pPr>
        <w:pStyle w:val="SuperHeading"/>
      </w:pPr>
      <w:r w:rsidRPr="00EE5922">
        <w:t>TLI11210 Certificate I in Warehousing Operations</w:t>
      </w:r>
    </w:p>
    <w:p w:rsidR="00000000" w:rsidRPr="00EE5922" w:rsidP="00EE5922">
      <w:pPr>
        <w:pStyle w:val="Heading1"/>
      </w:pPr>
      <w:bookmarkStart w:id="1" w:name="O_373031"/>
      <w:bookmarkEnd w:id="1"/>
      <w:r w:rsidRPr="00EE5922">
        <w:t>Modification History</w:t>
      </w:r>
    </w:p>
    <w:p w:rsidR="00000000" w:rsidRPr="00EE5922" w:rsidP="00EE5922">
      <w:pPr>
        <w:pStyle w:val="BodyText"/>
      </w:pPr>
      <w:r w:rsidRPr="00EE5922">
        <w:t>Not Applicable</w:t>
      </w:r>
    </w:p>
    <w:p w:rsidR="00000000" w:rsidRPr="00EE5922" w:rsidP="00EE5922">
      <w:pPr>
        <w:pStyle w:val="AllowPageBreak"/>
      </w:pPr>
    </w:p>
    <w:p w:rsidR="00000000" w:rsidRPr="00EE5922" w:rsidP="00EE5922">
      <w:pPr>
        <w:pStyle w:val="Heading1"/>
      </w:pPr>
      <w:bookmarkStart w:id="2" w:name="O_373036"/>
      <w:bookmarkEnd w:id="2"/>
      <w:r w:rsidRPr="00EE5922">
        <w:t>Description</w:t>
      </w:r>
    </w:p>
    <w:p w:rsidR="00000000" w:rsidRPr="00EE5922" w:rsidP="00EE5922">
      <w:pPr>
        <w:pStyle w:val="BodyText"/>
      </w:pPr>
      <w:r w:rsidRPr="00EE5922">
        <w:rPr>
          <w:rStyle w:val="SpecialBold"/>
        </w:rPr>
        <w:t>Rationale</w:t>
      </w:r>
      <w:r w:rsidRPr="00EE5922">
        <w:t>:</w:t>
      </w:r>
    </w:p>
    <w:p w:rsidR="00000000" w:rsidRPr="00EE5922" w:rsidP="00EE5922">
      <w:pPr>
        <w:pStyle w:val="BodyText"/>
      </w:pPr>
      <w:r w:rsidRPr="00EE5922">
        <w:t>A general qualification for the Warehousing and Storage Industry. Successful completion will require competency</w:t>
      </w:r>
      <w:r w:rsidRPr="00EE5922">
        <w:t xml:space="preserve"> in units that relate to work defined as aligned at AQF Level 1.</w:t>
      </w:r>
    </w:p>
    <w:p w:rsidR="00161048" w:rsidP="00EE5922">
      <w:pPr>
        <w:pStyle w:val="BodyText"/>
      </w:pPr>
      <w:r w:rsidRPr="00EE5922">
        <w:t>Breadth, depth and complexity of knowledge and skills would prepare a person to perform a defined range of activities, most of which may be routine and predictable.</w:t>
      </w:r>
    </w:p>
    <w:p w:rsidR="00161048" w:rsidP="00EE5922">
      <w:pPr>
        <w:pStyle w:val="BodyText"/>
      </w:pPr>
    </w:p>
    <w:p w:rsidR="00000000" w:rsidRPr="00EE5922" w:rsidP="00EE5922">
      <w:pPr>
        <w:pStyle w:val="Heading1"/>
      </w:pPr>
      <w:bookmarkStart w:id="3" w:name="O_373029"/>
      <w:bookmarkEnd w:id="3"/>
      <w:r w:rsidRPr="00EE5922">
        <w:t>Pathway</w:t>
      </w:r>
      <w:r w:rsidRPr="00EE5922">
        <w:t>s Information</w:t>
      </w:r>
    </w:p>
    <w:p w:rsidR="00000000" w:rsidRPr="00EE5922" w:rsidP="00EE5922">
      <w:pPr>
        <w:pStyle w:val="BodyText"/>
      </w:pPr>
      <w:r w:rsidRPr="00EE5922">
        <w:t>Not Applicable</w:t>
      </w:r>
    </w:p>
    <w:p w:rsidR="00000000" w:rsidRPr="00EE5922" w:rsidP="00EE5922">
      <w:pPr>
        <w:pStyle w:val="AllowPageBreak"/>
      </w:pPr>
    </w:p>
    <w:p w:rsidR="00000000" w:rsidRPr="00EE5922" w:rsidP="00EE5922">
      <w:pPr>
        <w:pStyle w:val="Heading1"/>
      </w:pPr>
      <w:bookmarkStart w:id="4" w:name="O_373032"/>
      <w:bookmarkEnd w:id="4"/>
      <w:r w:rsidRPr="00EE5922">
        <w:t>Licensing/Regulatory Information</w:t>
      </w:r>
    </w:p>
    <w:p w:rsidR="00000000" w:rsidRPr="00EE5922" w:rsidP="00EE5922">
      <w:pPr>
        <w:pStyle w:val="BodyText"/>
      </w:pPr>
      <w:r w:rsidRPr="00EE5922">
        <w:t>Not Applicable</w:t>
      </w:r>
    </w:p>
    <w:p w:rsidR="00000000" w:rsidRPr="00EE5922" w:rsidP="00EE5922">
      <w:pPr>
        <w:pStyle w:val="AllowPageBreak"/>
      </w:pPr>
    </w:p>
    <w:p w:rsidR="00000000" w:rsidRPr="00EE5922" w:rsidP="00EE5922">
      <w:pPr>
        <w:pStyle w:val="Heading1"/>
      </w:pPr>
      <w:bookmarkStart w:id="5" w:name="O_373034"/>
      <w:bookmarkEnd w:id="5"/>
      <w:r w:rsidRPr="00EE5922">
        <w:t>Entry Requirements</w:t>
      </w:r>
    </w:p>
    <w:p w:rsidR="00000000" w:rsidRPr="00EE5922" w:rsidP="00EE5922">
      <w:pPr>
        <w:pStyle w:val="BodyText"/>
      </w:pPr>
      <w:r w:rsidRPr="00EE5922">
        <w:rPr>
          <w:rStyle w:val="SpecialBold"/>
        </w:rPr>
        <w:t>Entry requirements</w:t>
      </w:r>
      <w:r w:rsidRPr="00EE5922">
        <w:t>:</w:t>
      </w:r>
    </w:p>
    <w:p w:rsidR="00161048" w:rsidP="00EE5922">
      <w:pPr>
        <w:pStyle w:val="BodyText"/>
      </w:pPr>
      <w:r w:rsidRPr="00EE5922">
        <w:t>There are no entry requirements for this qualification.</w:t>
      </w:r>
    </w:p>
    <w:p w:rsidR="00161048" w:rsidP="00EE5922">
      <w:pPr>
        <w:pStyle w:val="BodyText"/>
      </w:pPr>
    </w:p>
    <w:p w:rsidR="00000000" w:rsidRPr="00EE5922" w:rsidP="00EE5922">
      <w:pPr>
        <w:pStyle w:val="Heading1"/>
      </w:pPr>
      <w:bookmarkStart w:id="6" w:name="O_373035"/>
      <w:bookmarkEnd w:id="6"/>
      <w:r w:rsidRPr="00EE5922">
        <w:t>Employability Skills Summary</w:t>
      </w:r>
    </w:p>
    <w:p w:rsidR="00000000" w:rsidRPr="00EE5922" w:rsidP="00EE5922">
      <w:pPr>
        <w:pStyle w:val="BodyText"/>
      </w:pPr>
      <w:r w:rsidRPr="00EE5922">
        <w:rPr>
          <w:rStyle w:val="SpecialBold"/>
        </w:rPr>
        <w:t>Employability Skills Summary for</w:t>
      </w:r>
      <w:r w:rsidRPr="00EE5922">
        <w:t>:</w:t>
      </w:r>
    </w:p>
    <w:p w:rsidR="00000000" w:rsidRPr="00EE5922" w:rsidP="00EE5922">
      <w:pPr>
        <w:pStyle w:val="BodyText"/>
      </w:pPr>
      <w:r w:rsidRPr="00EE5922">
        <w:rPr>
          <w:rStyle w:val="SpecialBold"/>
        </w:rPr>
        <w:t>TLI11210 Certificate I in Warehousing Operations</w:t>
      </w:r>
      <w:r w:rsidRPr="00EE5922">
        <w:t xml:space="preserve"> (</w:t>
      </w:r>
      <w:r w:rsidRPr="00EE5922">
        <w:rPr>
          <w:rStyle w:val="SpecialBold"/>
        </w:rPr>
        <w:t>continued</w:t>
      </w:r>
      <w:r w:rsidRPr="00EE5922">
        <w:t xml:space="preserve">) </w:t>
      </w:r>
    </w:p>
    <w:p w:rsidR="00000000" w:rsidRPr="00EE5922" w:rsidP="00EE5922">
      <w:pPr>
        <w:pStyle w:val="BodyText"/>
      </w:pPr>
      <w:r w:rsidRPr="00EE5922">
        <w:t>The following table contains a summary of the employability skills as identified by the Transport and Logistics Industry for this qualification. This table shou</w:t>
      </w:r>
      <w:r w:rsidRPr="00EE5922">
        <w:t xml:space="preserve">ld be interpreted in conjunction with the detailed requirements of each unit of competency packaged in this qualification. The outcomes described here are broad industry requirements that may vary depending on packaging options. </w:t>
      </w:r>
    </w:p>
    <w:p w:rsidR="00000000" w:rsidRPr="00EE5922" w:rsidP="00EE5922">
      <w:pPr>
        <w:pStyle w:val="BodyText"/>
      </w:pPr>
    </w:p>
    <w:tbl>
      <w:tblPr>
        <w:tblW w:w="0" w:type="auto"/>
        <w:tblLayout w:type="fixed"/>
        <w:tblCellMar>
          <w:left w:w="62" w:type="dxa"/>
          <w:right w:w="62" w:type="dxa"/>
        </w:tblCellMar>
        <w:tblLook w:val="0000"/>
      </w:tblPr>
      <w:tblGrid>
        <w:gridCol w:w="3536"/>
        <w:gridCol w:w="4986"/>
      </w:tblGrid>
      <w:tr w:rsidTr="00161048">
        <w:tblPrEx>
          <w:tblW w:w="0" w:type="auto"/>
          <w:tblLayout w:type="fixed"/>
          <w:tblCellMar>
            <w:left w:w="62" w:type="dxa"/>
            <w:right w:w="62" w:type="dxa"/>
          </w:tblCellMar>
          <w:tblLook w:val="0000"/>
        </w:tblPrEx>
        <w:trPr>
          <w:tblHeader/>
        </w:trPr>
        <w:tc>
          <w:tcPr>
            <w:tcW w:w="3536" w:type="dxa"/>
            <w:tcBorders>
              <w:top w:val="nil"/>
              <w:left w:val="nil"/>
              <w:bottom w:val="nil"/>
              <w:right w:val="nil"/>
            </w:tcBorders>
            <w:tcMar>
              <w:top w:w="0" w:type="dxa"/>
              <w:left w:w="62" w:type="dxa"/>
              <w:bottom w:w="0" w:type="dxa"/>
              <w:right w:w="62" w:type="dxa"/>
            </w:tcMar>
          </w:tcPr>
          <w:p w:rsidR="00000000" w:rsidRPr="00EE5922" w:rsidP="00EE5922">
            <w:pPr>
              <w:pStyle w:val="BodyText"/>
            </w:pPr>
            <w:r w:rsidRPr="00EE5922">
              <w:rPr>
                <w:rStyle w:val="SpecialBold"/>
              </w:rPr>
              <w:t>Employability Skill</w:t>
            </w:r>
            <w:r w:rsidRPr="00EE5922">
              <w:t xml:space="preserve"> </w:t>
            </w:r>
          </w:p>
        </w:tc>
        <w:tc>
          <w:tcPr>
            <w:tcW w:w="4986" w:type="dxa"/>
            <w:tcBorders>
              <w:top w:val="nil"/>
              <w:left w:val="nil"/>
              <w:bottom w:val="nil"/>
              <w:right w:val="nil"/>
            </w:tcBorders>
            <w:tcMar>
              <w:top w:w="0" w:type="dxa"/>
              <w:left w:w="62" w:type="dxa"/>
              <w:bottom w:w="0" w:type="dxa"/>
              <w:right w:w="62" w:type="dxa"/>
            </w:tcMar>
          </w:tcPr>
          <w:p w:rsidR="00000000" w:rsidP="00EE5922">
            <w:pPr>
              <w:pStyle w:val="BodyText"/>
              <w:rPr>
                <w:lang w:val="en-NZ"/>
              </w:rPr>
            </w:pPr>
            <w:r w:rsidRPr="00EE5922">
              <w:rPr>
                <w:rStyle w:val="SpecialBold"/>
              </w:rPr>
              <w:t>Indu</w:t>
            </w:r>
            <w:r w:rsidRPr="00EE5922">
              <w:rPr>
                <w:rStyle w:val="SpecialBold"/>
              </w:rPr>
              <w:t>stry</w:t>
            </w:r>
            <w:r w:rsidRPr="00EE5922">
              <w:t>/</w:t>
            </w:r>
            <w:r w:rsidRPr="00EE5922">
              <w:rPr>
                <w:rStyle w:val="SpecialBold"/>
              </w:rPr>
              <w:t>enterprise requirements for this qualification include</w:t>
            </w:r>
            <w:r w:rsidRPr="00EE5922">
              <w:t>:</w:t>
            </w:r>
          </w:p>
        </w:tc>
      </w:tr>
      <w:tr w:rsidTr="00161048">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EE5922">
            <w:pPr>
              <w:pStyle w:val="BodyText"/>
              <w:rPr>
                <w:lang w:val="en-NZ"/>
              </w:rPr>
            </w:pPr>
            <w:r w:rsidRPr="00EE5922">
              <w:rPr>
                <w:rStyle w:val="SpecialBold"/>
              </w:rPr>
              <w:t>Communication</w:t>
            </w:r>
          </w:p>
        </w:tc>
        <w:tc>
          <w:tcPr>
            <w:tcW w:w="4986" w:type="dxa"/>
            <w:tcBorders>
              <w:top w:val="nil"/>
              <w:left w:val="nil"/>
              <w:bottom w:val="nil"/>
              <w:right w:val="nil"/>
            </w:tcBorders>
            <w:tcMar>
              <w:top w:w="0" w:type="dxa"/>
              <w:left w:w="62" w:type="dxa"/>
              <w:bottom w:w="0" w:type="dxa"/>
              <w:right w:w="62" w:type="dxa"/>
            </w:tcMar>
          </w:tcPr>
          <w:p w:rsidR="00000000" w:rsidRPr="00EE5922" w:rsidP="00EE5922">
            <w:pPr>
              <w:pStyle w:val="ListBullet"/>
            </w:pPr>
            <w:r w:rsidRPr="00EE5922">
              <w:t>Use communication systems and procedures required for basic warehousing operations</w:t>
            </w:r>
          </w:p>
          <w:p w:rsidR="00000000" w:rsidRPr="00EE5922" w:rsidP="00EE5922">
            <w:pPr>
              <w:pStyle w:val="ListBullet"/>
            </w:pPr>
            <w:r w:rsidRPr="00EE5922">
              <w:t>Read and interpret relevant regulations, instructions, signs and labels applicable to warehousing operations</w:t>
            </w:r>
          </w:p>
          <w:p w:rsidR="00000000" w:rsidRPr="00EE5922" w:rsidP="00EE5922">
            <w:pPr>
              <w:pStyle w:val="ListBullet"/>
            </w:pPr>
            <w:r w:rsidRPr="00EE5922">
              <w:t>Speak clearly and directly on matters related to warehousing operations</w:t>
            </w:r>
          </w:p>
          <w:p w:rsidR="00000000" w:rsidRPr="00EE5922" w:rsidP="00EE5922">
            <w:pPr>
              <w:pStyle w:val="ListBullet"/>
            </w:pPr>
            <w:r w:rsidRPr="00EE5922">
              <w:t>Write basic documents as part of duties, including completion of relevant f</w:t>
            </w:r>
            <w:r w:rsidRPr="00EE5922">
              <w:t>orms and incident reports</w:t>
            </w:r>
          </w:p>
          <w:p w:rsidR="00000000" w:rsidRPr="00EE5922" w:rsidP="00EE5922">
            <w:pPr>
              <w:pStyle w:val="ListBullet"/>
            </w:pPr>
            <w:r w:rsidRPr="00EE5922">
              <w:t>Recognise and interpret non-verbal signs, signals and behaviour</w:t>
            </w:r>
          </w:p>
          <w:p w:rsidR="00000000" w:rsidP="00EE5922">
            <w:pPr>
              <w:pStyle w:val="ListBullet"/>
              <w:rPr>
                <w:lang w:val="en-NZ"/>
              </w:rPr>
            </w:pPr>
            <w:r w:rsidRPr="00EE5922">
              <w:t>Use relevant communication equipment.</w:t>
            </w:r>
          </w:p>
        </w:tc>
      </w:tr>
      <w:tr w:rsidTr="00161048">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EE5922">
            <w:pPr>
              <w:pStyle w:val="BodyText"/>
              <w:rPr>
                <w:lang w:val="en-NZ"/>
              </w:rPr>
            </w:pPr>
            <w:r w:rsidRPr="00EE5922">
              <w:rPr>
                <w:rStyle w:val="SpecialBold"/>
              </w:rPr>
              <w:t>Teamwork</w:t>
            </w:r>
          </w:p>
        </w:tc>
        <w:tc>
          <w:tcPr>
            <w:tcW w:w="4986" w:type="dxa"/>
            <w:tcBorders>
              <w:top w:val="nil"/>
              <w:left w:val="nil"/>
              <w:bottom w:val="nil"/>
              <w:right w:val="nil"/>
            </w:tcBorders>
            <w:tcMar>
              <w:top w:w="0" w:type="dxa"/>
              <w:left w:w="62" w:type="dxa"/>
              <w:bottom w:w="0" w:type="dxa"/>
              <w:right w:w="62" w:type="dxa"/>
            </w:tcMar>
          </w:tcPr>
          <w:p w:rsidR="00000000" w:rsidRPr="00EE5922" w:rsidP="00EE5922">
            <w:pPr>
              <w:pStyle w:val="ListBullet"/>
            </w:pPr>
            <w:r w:rsidRPr="00EE5922">
              <w:t>Assist in the resolution of any interpersonal conflicts that may arise during warehousing operations</w:t>
            </w:r>
          </w:p>
          <w:p w:rsidR="00000000" w:rsidRPr="00EE5922" w:rsidP="00EE5922">
            <w:pPr>
              <w:pStyle w:val="ListBullet"/>
            </w:pPr>
            <w:r w:rsidRPr="00EE5922">
              <w:t>Avoid and preven</w:t>
            </w:r>
            <w:r w:rsidRPr="00EE5922">
              <w:t>t the harassment of others in the workplace</w:t>
            </w:r>
          </w:p>
          <w:p w:rsidR="00000000" w:rsidRPr="00EE5922" w:rsidP="00EE5922">
            <w:pPr>
              <w:pStyle w:val="ListBullet"/>
            </w:pPr>
            <w:r w:rsidRPr="00EE5922">
              <w:t>Collaborate with others in the course of warehousing operations</w:t>
            </w:r>
          </w:p>
          <w:p w:rsidR="00000000" w:rsidP="00EE5922">
            <w:pPr>
              <w:pStyle w:val="ListBullet"/>
              <w:rPr>
                <w:lang w:val="en-NZ"/>
              </w:rPr>
            </w:pPr>
            <w:r w:rsidRPr="00EE5922">
              <w:t>Work with persons of different ages, gender, race, religion, political persuasion, etc.</w:t>
            </w:r>
          </w:p>
        </w:tc>
      </w:tr>
      <w:tr w:rsidTr="00161048">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EE5922">
            <w:pPr>
              <w:pStyle w:val="BodyText"/>
              <w:rPr>
                <w:lang w:val="en-NZ"/>
              </w:rPr>
            </w:pPr>
            <w:r w:rsidRPr="00EE5922">
              <w:rPr>
                <w:rStyle w:val="SpecialBold"/>
              </w:rPr>
              <w:t>Problem solving</w:t>
            </w:r>
          </w:p>
        </w:tc>
        <w:tc>
          <w:tcPr>
            <w:tcW w:w="4986" w:type="dxa"/>
            <w:tcBorders>
              <w:top w:val="nil"/>
              <w:left w:val="nil"/>
              <w:bottom w:val="nil"/>
              <w:right w:val="nil"/>
            </w:tcBorders>
            <w:tcMar>
              <w:top w:w="0" w:type="dxa"/>
              <w:left w:w="62" w:type="dxa"/>
              <w:bottom w:w="0" w:type="dxa"/>
              <w:right w:w="62" w:type="dxa"/>
            </w:tcMar>
          </w:tcPr>
          <w:p w:rsidR="00000000" w:rsidRPr="00EE5922" w:rsidP="00EE5922">
            <w:pPr>
              <w:pStyle w:val="ListBullet"/>
            </w:pPr>
            <w:r w:rsidRPr="00EE5922">
              <w:t>Identify and solve or report problems aris</w:t>
            </w:r>
            <w:r w:rsidRPr="00EE5922">
              <w:t>ing in the course of warehousing operations</w:t>
            </w:r>
          </w:p>
          <w:p w:rsidR="00000000" w:rsidRPr="00EE5922" w:rsidP="00EE5922">
            <w:pPr>
              <w:pStyle w:val="ListBullet"/>
            </w:pPr>
            <w:r w:rsidRPr="00EE5922">
              <w:t xml:space="preserve">Monitor and anticipate problems that may occur in the course of warehousing operations including hazards and risks and take </w:t>
            </w:r>
            <w:r w:rsidRPr="00EE5922">
              <w:t>appropriate action to report or resolve the problems within limits of responsibility</w:t>
            </w:r>
          </w:p>
          <w:p w:rsidR="00000000" w:rsidRPr="00EE5922" w:rsidP="00EE5922">
            <w:pPr>
              <w:pStyle w:val="ListBullet"/>
            </w:pPr>
            <w:r w:rsidRPr="00EE5922">
              <w:t>Recognise hazards and risks in a range of warehousing situations and take appropriate precautions</w:t>
            </w:r>
          </w:p>
          <w:p w:rsidR="00000000" w:rsidRPr="00EE5922" w:rsidP="00EE5922">
            <w:pPr>
              <w:pStyle w:val="ListBullet"/>
            </w:pPr>
            <w:r w:rsidRPr="00EE5922">
              <w:t>Use mathematics to carry out various basic calculations related to warehousing operations.</w:t>
            </w:r>
          </w:p>
        </w:tc>
      </w:tr>
    </w:tbl>
    <w:p w:rsidR="00000000" w:rsidRPr="00EE5922" w:rsidP="00EE5922">
      <w:pPr>
        <w:pStyle w:val="BodyText"/>
      </w:pPr>
    </w:p>
    <w:p w:rsidR="00000000" w:rsidRPr="00EE5922" w:rsidP="00EE5922">
      <w:pPr>
        <w:pStyle w:val="BodyText"/>
      </w:pPr>
      <w:r w:rsidRPr="00EE5922">
        <w:rPr>
          <w:rStyle w:val="SpecialBold"/>
        </w:rPr>
        <w:t>TLI11210 Certificate I in Warehousing Operations</w:t>
      </w:r>
      <w:r w:rsidRPr="00EE5922">
        <w:t xml:space="preserve"> (</w:t>
      </w:r>
      <w:r w:rsidRPr="00EE5922">
        <w:rPr>
          <w:rStyle w:val="SpecialBold"/>
        </w:rPr>
        <w:t>continued</w:t>
      </w:r>
      <w:r w:rsidRPr="00EE5922">
        <w:t>)</w:t>
      </w:r>
    </w:p>
    <w:p w:rsidR="00000000" w:rsidRPr="00EE5922" w:rsidP="00EE5922">
      <w:pPr>
        <w:pStyle w:val="BodyText"/>
      </w:pPr>
    </w:p>
    <w:tbl>
      <w:tblPr>
        <w:tblW w:w="0" w:type="auto"/>
        <w:tblLayout w:type="fixed"/>
        <w:tblCellMar>
          <w:left w:w="62" w:type="dxa"/>
          <w:right w:w="62" w:type="dxa"/>
        </w:tblCellMar>
        <w:tblLook w:val="0000"/>
      </w:tblPr>
      <w:tblGrid>
        <w:gridCol w:w="3108"/>
        <w:gridCol w:w="5414"/>
      </w:tblGrid>
      <w:tr w:rsidTr="00161048">
        <w:tblPrEx>
          <w:tblW w:w="0" w:type="auto"/>
          <w:tblLayout w:type="fixed"/>
          <w:tblCellMar>
            <w:left w:w="62" w:type="dxa"/>
            <w:right w:w="62" w:type="dxa"/>
          </w:tblCellMar>
          <w:tblLook w:val="0000"/>
        </w:tblPrEx>
        <w:trPr>
          <w:tblHeader/>
        </w:trPr>
        <w:tc>
          <w:tcPr>
            <w:tcW w:w="3108" w:type="dxa"/>
            <w:tcBorders>
              <w:top w:val="nil"/>
              <w:left w:val="nil"/>
              <w:bottom w:val="nil"/>
              <w:right w:val="nil"/>
            </w:tcBorders>
            <w:tcMar>
              <w:top w:w="0" w:type="dxa"/>
              <w:left w:w="62" w:type="dxa"/>
              <w:bottom w:w="0" w:type="dxa"/>
              <w:right w:w="62" w:type="dxa"/>
            </w:tcMar>
          </w:tcPr>
          <w:p w:rsidR="00000000" w:rsidRPr="00EE5922" w:rsidP="00EE5922">
            <w:pPr>
              <w:pStyle w:val="BodyText"/>
            </w:pPr>
            <w:r w:rsidRPr="00EE5922">
              <w:rPr>
                <w:rStyle w:val="SpecialBold"/>
              </w:rPr>
              <w:t>Emp</w:t>
            </w:r>
            <w:r w:rsidRPr="00EE5922">
              <w:rPr>
                <w:rStyle w:val="SpecialBold"/>
              </w:rPr>
              <w:t>loyability Skill</w:t>
            </w:r>
            <w:r w:rsidRPr="00EE5922">
              <w:t xml:space="preserve"> </w:t>
            </w:r>
          </w:p>
        </w:tc>
        <w:tc>
          <w:tcPr>
            <w:tcW w:w="5414" w:type="dxa"/>
            <w:tcBorders>
              <w:top w:val="nil"/>
              <w:left w:val="nil"/>
              <w:bottom w:val="nil"/>
              <w:right w:val="nil"/>
            </w:tcBorders>
            <w:tcMar>
              <w:top w:w="0" w:type="dxa"/>
              <w:left w:w="62" w:type="dxa"/>
              <w:bottom w:w="0" w:type="dxa"/>
              <w:right w:w="62" w:type="dxa"/>
            </w:tcMar>
          </w:tcPr>
          <w:p w:rsidR="00000000" w:rsidP="00EE5922">
            <w:pPr>
              <w:pStyle w:val="BodyText"/>
              <w:rPr>
                <w:lang w:val="en-NZ"/>
              </w:rPr>
            </w:pPr>
            <w:r w:rsidRPr="00EE5922">
              <w:rPr>
                <w:rStyle w:val="SpecialBold"/>
              </w:rPr>
              <w:t>Industry</w:t>
            </w:r>
            <w:r w:rsidRPr="00EE5922">
              <w:t>/</w:t>
            </w:r>
            <w:r w:rsidRPr="00EE5922">
              <w:rPr>
                <w:rStyle w:val="SpecialBold"/>
              </w:rPr>
              <w:t>enterprise requirements for this qualification include</w:t>
            </w:r>
            <w:r w:rsidRPr="00EE5922">
              <w:t>:</w:t>
            </w:r>
          </w:p>
        </w:tc>
      </w:tr>
      <w:tr w:rsidTr="00161048">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EE5922">
            <w:pPr>
              <w:pStyle w:val="BodyText"/>
              <w:rPr>
                <w:lang w:val="en-NZ"/>
              </w:rPr>
            </w:pPr>
            <w:r w:rsidRPr="00EE5922">
              <w:rPr>
                <w:rStyle w:val="SpecialBold"/>
              </w:rPr>
              <w:t>Initiative and enterprise</w:t>
            </w:r>
          </w:p>
        </w:tc>
        <w:tc>
          <w:tcPr>
            <w:tcW w:w="5414" w:type="dxa"/>
            <w:tcBorders>
              <w:top w:val="nil"/>
              <w:left w:val="nil"/>
              <w:bottom w:val="nil"/>
              <w:right w:val="nil"/>
            </w:tcBorders>
            <w:tcMar>
              <w:top w:w="0" w:type="dxa"/>
              <w:left w:w="62" w:type="dxa"/>
              <w:bottom w:w="0" w:type="dxa"/>
              <w:right w:w="62" w:type="dxa"/>
            </w:tcMar>
          </w:tcPr>
          <w:p w:rsidR="00000000" w:rsidRPr="00EE5922" w:rsidP="00EE5922">
            <w:pPr>
              <w:pStyle w:val="ListBullet"/>
            </w:pPr>
            <w:r w:rsidRPr="00EE5922">
              <w:t>Modify activities dependent on differing situations and contingencies that may arise during warehousing operations</w:t>
            </w:r>
          </w:p>
          <w:p w:rsidR="00000000" w:rsidRPr="00EE5922" w:rsidP="00EE5922">
            <w:pPr>
              <w:pStyle w:val="ListBullet"/>
            </w:pPr>
            <w:r w:rsidRPr="00EE5922">
              <w:t>Take appropriate initiatives in a range of operational situations such as those above</w:t>
            </w:r>
          </w:p>
          <w:p w:rsidR="00000000" w:rsidP="00EE5922">
            <w:pPr>
              <w:pStyle w:val="ListBullet"/>
              <w:rPr>
                <w:lang w:val="en-NZ"/>
              </w:rPr>
            </w:pPr>
            <w:r w:rsidRPr="00EE5922">
              <w:t>Respond appropriately to any changes in equipment, standard operating procedures and the working environment.</w:t>
            </w:r>
          </w:p>
        </w:tc>
      </w:tr>
      <w:tr w:rsidTr="00161048">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EE5922">
            <w:pPr>
              <w:pStyle w:val="BodyText"/>
              <w:rPr>
                <w:lang w:val="en-NZ"/>
              </w:rPr>
            </w:pPr>
            <w:r w:rsidRPr="00EE5922">
              <w:rPr>
                <w:rStyle w:val="SpecialBold"/>
              </w:rPr>
              <w:t>Planning and organising</w:t>
            </w:r>
          </w:p>
        </w:tc>
        <w:tc>
          <w:tcPr>
            <w:tcW w:w="5414" w:type="dxa"/>
            <w:tcBorders>
              <w:top w:val="nil"/>
              <w:left w:val="nil"/>
              <w:bottom w:val="nil"/>
              <w:right w:val="nil"/>
            </w:tcBorders>
            <w:tcMar>
              <w:top w:w="0" w:type="dxa"/>
              <w:left w:w="62" w:type="dxa"/>
              <w:bottom w:w="0" w:type="dxa"/>
              <w:right w:w="62" w:type="dxa"/>
            </w:tcMar>
          </w:tcPr>
          <w:p w:rsidR="00000000" w:rsidRPr="00EE5922" w:rsidP="00EE5922">
            <w:pPr>
              <w:pStyle w:val="ListBullet"/>
            </w:pPr>
            <w:r w:rsidRPr="00EE5922">
              <w:t>Follow and apply operational and e</w:t>
            </w:r>
            <w:r w:rsidRPr="00EE5922">
              <w:t xml:space="preserve">mergency plans, systems and procedures </w:t>
            </w:r>
          </w:p>
          <w:p w:rsidR="00000000" w:rsidRPr="00EE5922" w:rsidP="00EE5922">
            <w:pPr>
              <w:pStyle w:val="ListBullet"/>
            </w:pPr>
            <w:r w:rsidRPr="00EE5922">
              <w:t xml:space="preserve">Check own compliance with regulations and codes of practice </w:t>
            </w:r>
          </w:p>
          <w:p w:rsidR="00000000" w:rsidRPr="00EE5922" w:rsidP="00EE5922">
            <w:pPr>
              <w:pStyle w:val="ListBullet"/>
            </w:pPr>
            <w:r w:rsidRPr="00EE5922">
              <w:t>Implement the workplace security and safety management systems</w:t>
            </w:r>
          </w:p>
          <w:p w:rsidR="00000000" w:rsidRPr="00EE5922" w:rsidP="00EE5922">
            <w:pPr>
              <w:pStyle w:val="ListBullet"/>
            </w:pPr>
            <w:r w:rsidRPr="00EE5922">
              <w:t>Check own operational performance</w:t>
            </w:r>
          </w:p>
          <w:p w:rsidR="00000000" w:rsidRPr="00EE5922" w:rsidP="00EE5922">
            <w:pPr>
              <w:pStyle w:val="ListBullet"/>
            </w:pPr>
            <w:r w:rsidRPr="00EE5922">
              <w:t>Collect and interpret basic information needed in the course of warehousing operations</w:t>
            </w:r>
          </w:p>
          <w:p w:rsidR="00000000" w:rsidRPr="00EE5922" w:rsidP="00EE5922">
            <w:pPr>
              <w:pStyle w:val="ListBullet"/>
            </w:pPr>
            <w:r w:rsidRPr="00EE5922">
              <w:t>Organise and plan own work activities</w:t>
            </w:r>
          </w:p>
          <w:p w:rsidR="00000000" w:rsidP="00EE5922">
            <w:pPr>
              <w:pStyle w:val="ListBullet"/>
              <w:rPr>
                <w:lang w:val="en-NZ"/>
              </w:rPr>
            </w:pPr>
            <w:r w:rsidRPr="00EE5922">
              <w:t>Manage time and priorities in the course of warehousing operations.</w:t>
            </w:r>
          </w:p>
        </w:tc>
      </w:tr>
      <w:tr w:rsidTr="00161048">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EE5922">
            <w:pPr>
              <w:pStyle w:val="BodyText"/>
              <w:rPr>
                <w:lang w:val="en-NZ"/>
              </w:rPr>
            </w:pPr>
            <w:r w:rsidRPr="00EE5922">
              <w:rPr>
                <w:rStyle w:val="SpecialBold"/>
              </w:rPr>
              <w:t>Self management</w:t>
            </w:r>
          </w:p>
        </w:tc>
        <w:tc>
          <w:tcPr>
            <w:tcW w:w="5414" w:type="dxa"/>
            <w:tcBorders>
              <w:top w:val="nil"/>
              <w:left w:val="nil"/>
              <w:bottom w:val="nil"/>
              <w:right w:val="nil"/>
            </w:tcBorders>
            <w:tcMar>
              <w:top w:w="0" w:type="dxa"/>
              <w:left w:w="62" w:type="dxa"/>
              <w:bottom w:w="0" w:type="dxa"/>
              <w:right w:w="62" w:type="dxa"/>
            </w:tcMar>
          </w:tcPr>
          <w:p w:rsidR="00000000" w:rsidRPr="00EE5922" w:rsidP="00EE5922">
            <w:pPr>
              <w:pStyle w:val="ListBullet"/>
            </w:pPr>
            <w:r w:rsidRPr="00EE5922">
              <w:t>Interpret and apply regulations and instructi</w:t>
            </w:r>
            <w:r w:rsidRPr="00EE5922">
              <w:t>ons</w:t>
            </w:r>
          </w:p>
          <w:p w:rsidR="00000000" w:rsidRPr="00EE5922" w:rsidP="00EE5922">
            <w:pPr>
              <w:pStyle w:val="ListBullet"/>
            </w:pPr>
            <w:r w:rsidRPr="00EE5922">
              <w:t>Establish and follow own work plans and schedules</w:t>
            </w:r>
          </w:p>
          <w:p w:rsidR="00000000" w:rsidP="00EE5922">
            <w:pPr>
              <w:pStyle w:val="ListBullet"/>
              <w:rPr>
                <w:lang w:val="en-NZ"/>
              </w:rPr>
            </w:pPr>
            <w:r w:rsidRPr="00EE5922">
              <w:t>Check own work performance.</w:t>
            </w:r>
          </w:p>
        </w:tc>
      </w:tr>
      <w:tr w:rsidTr="00161048">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EE5922">
            <w:pPr>
              <w:pStyle w:val="BodyText"/>
              <w:rPr>
                <w:lang w:val="en-NZ"/>
              </w:rPr>
            </w:pPr>
            <w:r w:rsidRPr="00EE5922">
              <w:rPr>
                <w:rStyle w:val="SpecialBold"/>
              </w:rPr>
              <w:t>Learning</w:t>
            </w:r>
          </w:p>
        </w:tc>
        <w:tc>
          <w:tcPr>
            <w:tcW w:w="5414" w:type="dxa"/>
            <w:tcBorders>
              <w:top w:val="nil"/>
              <w:left w:val="nil"/>
              <w:bottom w:val="nil"/>
              <w:right w:val="nil"/>
            </w:tcBorders>
            <w:tcMar>
              <w:top w:w="0" w:type="dxa"/>
              <w:left w:w="62" w:type="dxa"/>
              <w:bottom w:w="0" w:type="dxa"/>
              <w:right w:w="62" w:type="dxa"/>
            </w:tcMar>
          </w:tcPr>
          <w:p w:rsidR="00000000" w:rsidRPr="00EE5922" w:rsidP="00EE5922">
            <w:pPr>
              <w:pStyle w:val="ListBullet"/>
            </w:pPr>
            <w:r w:rsidRPr="00EE5922">
              <w:t>Adapt own competence in response to any changes in warehousing operations</w:t>
            </w:r>
          </w:p>
          <w:p w:rsidR="00000000" w:rsidP="00EE5922">
            <w:pPr>
              <w:pStyle w:val="ListBullet"/>
              <w:rPr>
                <w:lang w:val="en-NZ"/>
              </w:rPr>
            </w:pPr>
            <w:r w:rsidRPr="00EE5922">
              <w:t>Update own knowledge and skills required for warehousing activities.</w:t>
            </w:r>
          </w:p>
        </w:tc>
      </w:tr>
      <w:tr w:rsidTr="00161048">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EE5922">
            <w:pPr>
              <w:pStyle w:val="BodyText"/>
              <w:rPr>
                <w:lang w:val="en-NZ"/>
              </w:rPr>
            </w:pPr>
            <w:r w:rsidRPr="00EE5922">
              <w:rPr>
                <w:rStyle w:val="SpecialBold"/>
              </w:rPr>
              <w:t>Technology</w:t>
            </w:r>
          </w:p>
        </w:tc>
        <w:tc>
          <w:tcPr>
            <w:tcW w:w="5414" w:type="dxa"/>
            <w:tcBorders>
              <w:top w:val="nil"/>
              <w:left w:val="nil"/>
              <w:bottom w:val="nil"/>
              <w:right w:val="nil"/>
            </w:tcBorders>
            <w:tcMar>
              <w:top w:w="0" w:type="dxa"/>
              <w:left w:w="62" w:type="dxa"/>
              <w:bottom w:w="0" w:type="dxa"/>
              <w:right w:w="62" w:type="dxa"/>
            </w:tcMar>
          </w:tcPr>
          <w:p w:rsidR="00000000" w:rsidRPr="00EE5922" w:rsidP="00EE5922">
            <w:pPr>
              <w:pStyle w:val="ListBullet"/>
            </w:pPr>
            <w:r w:rsidRPr="00EE5922">
              <w:t>Use equipment and materials required during warehousing operations</w:t>
            </w:r>
          </w:p>
          <w:p w:rsidR="00000000" w:rsidRPr="00EE5922" w:rsidP="00EE5922">
            <w:pPr>
              <w:pStyle w:val="ListBullet"/>
            </w:pPr>
            <w:r w:rsidRPr="00EE5922">
              <w:t>Follow and apply operational and servicing instructions for equipment used during warehousing operations</w:t>
            </w:r>
          </w:p>
          <w:p w:rsidR="00000000" w:rsidRPr="00EE5922" w:rsidP="00EE5922">
            <w:pPr>
              <w:pStyle w:val="ListBullet"/>
            </w:pPr>
            <w:r w:rsidRPr="00EE5922">
              <w:t>Follow and apply OH&amp;S procedures when using warehousing equipment and facilities.</w:t>
            </w:r>
          </w:p>
        </w:tc>
      </w:tr>
    </w:tbl>
    <w:p w:rsidR="00161048" w:rsidP="00EE5922">
      <w:pPr>
        <w:pStyle w:val="BodyText"/>
      </w:pPr>
    </w:p>
    <w:p w:rsidR="00161048" w:rsidP="00EE5922">
      <w:pPr>
        <w:pStyle w:val="BodyText"/>
      </w:pPr>
    </w:p>
    <w:p w:rsidR="00000000" w:rsidRPr="00EE5922" w:rsidP="00EE5922">
      <w:pPr>
        <w:pStyle w:val="Heading1"/>
      </w:pPr>
      <w:bookmarkStart w:id="7" w:name="O_373030"/>
      <w:bookmarkEnd w:id="7"/>
      <w:r w:rsidRPr="00EE5922">
        <w:t>Packaging Rules</w:t>
      </w:r>
    </w:p>
    <w:p w:rsidR="00000000" w:rsidRPr="00EE5922" w:rsidP="00EE5922">
      <w:pPr>
        <w:pStyle w:val="BodyText"/>
      </w:pPr>
      <w:r w:rsidRPr="00EE5922">
        <w:rPr>
          <w:rStyle w:val="SpecialBold"/>
        </w:rPr>
        <w:t>Requirements for completion of the qualification</w:t>
      </w:r>
      <w:r w:rsidRPr="00EE5922">
        <w:t>:</w:t>
      </w:r>
    </w:p>
    <w:p w:rsidR="00000000" w:rsidRPr="00EE5922" w:rsidP="00EE5922">
      <w:pPr>
        <w:pStyle w:val="BodyText"/>
      </w:pPr>
      <w:r w:rsidRPr="00EE5922">
        <w:t xml:space="preserve">A successful assessment outcome for a total of </w:t>
      </w:r>
      <w:r w:rsidRPr="00EE5922">
        <w:rPr>
          <w:rStyle w:val="SpecialBold"/>
        </w:rPr>
        <w:t>10</w:t>
      </w:r>
      <w:r w:rsidRPr="00EE5922">
        <w:t xml:space="preserve"> </w:t>
      </w:r>
      <w:r w:rsidRPr="00EE5922">
        <w:rPr>
          <w:rStyle w:val="SpecialBold"/>
        </w:rPr>
        <w:t>units</w:t>
      </w:r>
      <w:r w:rsidRPr="00EE5922">
        <w:t xml:space="preserve"> of competency comprising:</w:t>
      </w:r>
    </w:p>
    <w:p w:rsidR="00000000" w:rsidRPr="00EE5922" w:rsidP="00EE5922">
      <w:pPr>
        <w:pStyle w:val="ListBullet"/>
      </w:pPr>
      <w:r w:rsidRPr="00EE5922">
        <w:t xml:space="preserve">the </w:t>
      </w:r>
      <w:r w:rsidRPr="00EE5922">
        <w:rPr>
          <w:rStyle w:val="SpecialBold"/>
        </w:rPr>
        <w:t>2</w:t>
      </w:r>
      <w:r w:rsidRPr="00EE5922">
        <w:t xml:space="preserve"> </w:t>
      </w:r>
      <w:r w:rsidRPr="00EE5922">
        <w:rPr>
          <w:rStyle w:val="SpecialBold"/>
        </w:rPr>
        <w:t>core units</w:t>
      </w:r>
      <w:r w:rsidRPr="00EE5922">
        <w:t>, listed below</w:t>
      </w:r>
    </w:p>
    <w:p w:rsidR="00000000" w:rsidRPr="00EE5922" w:rsidP="00EE5922">
      <w:pPr>
        <w:pStyle w:val="BodyText"/>
      </w:pPr>
      <w:r w:rsidRPr="00EE5922">
        <w:t>plus</w:t>
      </w:r>
    </w:p>
    <w:p w:rsidR="00000000" w:rsidRPr="00EE5922" w:rsidP="00EE5922">
      <w:pPr>
        <w:pStyle w:val="ListBullet"/>
      </w:pPr>
      <w:r w:rsidRPr="00EE5922">
        <w:rPr>
          <w:rStyle w:val="SpecialBold"/>
        </w:rPr>
        <w:t>8</w:t>
      </w:r>
      <w:r w:rsidRPr="00EE5922">
        <w:t xml:space="preserve"> </w:t>
      </w:r>
      <w:r w:rsidRPr="00EE5922">
        <w:rPr>
          <w:rStyle w:val="SpecialBold"/>
        </w:rPr>
        <w:t>elective</w:t>
      </w:r>
      <w:r w:rsidRPr="00EE5922">
        <w:t xml:space="preserve"> </w:t>
      </w:r>
      <w:r w:rsidRPr="00EE5922">
        <w:rPr>
          <w:rStyle w:val="SpecialBold"/>
        </w:rPr>
        <w:t>units</w:t>
      </w:r>
      <w:r w:rsidRPr="00EE5922">
        <w:t xml:space="preserve"> which may be taken from the elective units listed below, or may include up to </w:t>
      </w:r>
      <w:r w:rsidRPr="00EE5922">
        <w:rPr>
          <w:rStyle w:val="SpecialBold"/>
        </w:rPr>
        <w:t>3</w:t>
      </w:r>
      <w:r w:rsidRPr="00EE5922">
        <w:t xml:space="preserve"> </w:t>
      </w:r>
      <w:r w:rsidRPr="00EE5922">
        <w:rPr>
          <w:rStyle w:val="SpecialBold"/>
        </w:rPr>
        <w:t>units</w:t>
      </w:r>
      <w:r w:rsidRPr="00EE5922">
        <w:t xml:space="preserve"> drawn with appropriate contextualisation from qualifications at the same level or one higher in this Training Package or any other endorsed Training Package or accredite</w:t>
      </w:r>
      <w:r w:rsidRPr="00EE5922">
        <w:t>d course.</w:t>
      </w:r>
    </w:p>
    <w:p w:rsidR="00000000" w:rsidRPr="00EE5922" w:rsidP="00EE5922">
      <w:pPr>
        <w:pStyle w:val="BodyText"/>
      </w:pPr>
      <w:r w:rsidRPr="00EE5922">
        <w:rPr>
          <w:rStyle w:val="SpecialBold"/>
        </w:rPr>
        <w:t>TLI11210 Certificate I in Warehousing Operations</w:t>
      </w:r>
      <w:r w:rsidRPr="00EE5922">
        <w:t xml:space="preserve"> (</w:t>
      </w:r>
      <w:r w:rsidRPr="00EE5922">
        <w:rPr>
          <w:rStyle w:val="SpecialBold"/>
        </w:rPr>
        <w:t>continued</w:t>
      </w:r>
      <w:r w:rsidRPr="00EE5922">
        <w:t xml:space="preserve">) </w:t>
      </w:r>
    </w:p>
    <w:p w:rsidR="00000000" w:rsidRPr="00EE5922" w:rsidP="00EE5922">
      <w:pPr>
        <w:pStyle w:val="BodyText"/>
      </w:pPr>
    </w:p>
    <w:p w:rsidR="00000000" w:rsidRPr="00EE5922" w:rsidP="00EE5922">
      <w:pPr>
        <w:pStyle w:val="BodyText"/>
      </w:pPr>
      <w:r w:rsidRPr="00EE5922">
        <w:rPr>
          <w:rStyle w:val="SpecialBold"/>
        </w:rPr>
        <w:t>Core units</w:t>
      </w:r>
      <w:r w:rsidRPr="00EE5922">
        <w:t>:</w:t>
      </w:r>
    </w:p>
    <w:tbl>
      <w:tblPr>
        <w:tblW w:w="0" w:type="auto"/>
        <w:tblLayout w:type="fixed"/>
        <w:tblCellMar>
          <w:left w:w="62" w:type="dxa"/>
          <w:right w:w="62" w:type="dxa"/>
        </w:tblCellMar>
        <w:tblLook w:val="0000"/>
      </w:tblPr>
      <w:tblGrid>
        <w:gridCol w:w="3254"/>
        <w:gridCol w:w="5268"/>
      </w:tblGrid>
      <w:tr w:rsidTr="00161048">
        <w:tblPrEx>
          <w:tblW w:w="0" w:type="auto"/>
          <w:tblLayout w:type="fixed"/>
          <w:tblCellMar>
            <w:left w:w="62" w:type="dxa"/>
            <w:right w:w="62" w:type="dxa"/>
          </w:tblCellMar>
          <w:tblLook w:val="0000"/>
        </w:tblPrEx>
        <w:trPr>
          <w:tblHeader/>
        </w:trPr>
        <w:tc>
          <w:tcPr>
            <w:tcW w:w="3254" w:type="dxa"/>
            <w:tcBorders>
              <w:top w:val="nil"/>
              <w:left w:val="nil"/>
              <w:bottom w:val="single" w:sz="6" w:space="0" w:color="auto"/>
              <w:right w:val="single" w:sz="6" w:space="0" w:color="auto"/>
            </w:tcBorders>
            <w:tcMar>
              <w:top w:w="0" w:type="dxa"/>
              <w:left w:w="62" w:type="dxa"/>
              <w:bottom w:w="0" w:type="dxa"/>
              <w:right w:w="62" w:type="dxa"/>
            </w:tcMar>
          </w:tcPr>
          <w:p w:rsidR="00000000" w:rsidRPr="00EE5922" w:rsidP="00EE5922">
            <w:pPr>
              <w:pStyle w:val="BodyText"/>
            </w:pPr>
            <w:r w:rsidRPr="00EE5922">
              <w:rPr>
                <w:rStyle w:val="SpecialBold"/>
              </w:rPr>
              <w:t>Field</w:t>
            </w:r>
          </w:p>
        </w:tc>
        <w:tc>
          <w:tcPr>
            <w:tcW w:w="5268" w:type="dxa"/>
            <w:tcBorders>
              <w:top w:val="nil"/>
              <w:left w:val="single" w:sz="6" w:space="0" w:color="auto"/>
              <w:bottom w:val="single" w:sz="6" w:space="0" w:color="auto"/>
              <w:right w:val="nil"/>
            </w:tcBorders>
            <w:tcMar>
              <w:top w:w="0" w:type="dxa"/>
              <w:left w:w="62" w:type="dxa"/>
              <w:bottom w:w="0" w:type="dxa"/>
              <w:right w:w="62" w:type="dxa"/>
            </w:tcMar>
          </w:tcPr>
          <w:p w:rsidR="00000000" w:rsidP="00EE5922">
            <w:pPr>
              <w:pStyle w:val="BodyText"/>
              <w:rPr>
                <w:lang w:val="en-NZ"/>
              </w:rPr>
            </w:pPr>
            <w:r w:rsidRPr="00EE5922">
              <w:rPr>
                <w:rStyle w:val="SpecialBold"/>
              </w:rPr>
              <w:t>Unit</w:t>
            </w:r>
          </w:p>
        </w:tc>
      </w:tr>
      <w:tr w:rsidTr="00161048">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E5922">
            <w:pPr>
              <w:pStyle w:val="BodyText"/>
              <w:rPr>
                <w:lang w:val="en-NZ"/>
              </w:rPr>
            </w:pPr>
            <w:r w:rsidRPr="00EE5922">
              <w:rPr>
                <w:rStyle w:val="SpecialBold"/>
              </w:rPr>
              <w:t>F</w:t>
            </w:r>
            <w:r w:rsidRPr="00EE5922">
              <w:tab/>
            </w:r>
            <w:r w:rsidRPr="00EE5922">
              <w:rPr>
                <w:rStyle w:val="SpecialBold"/>
              </w:rPr>
              <w:t>Safety Management</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E5922">
            <w:pPr>
              <w:pStyle w:val="BodyText"/>
              <w:rPr>
                <w:lang w:val="en-NZ"/>
              </w:rPr>
            </w:pPr>
            <w:r w:rsidRPr="00EE5922">
              <w:t>TLIF1001A</w:t>
            </w:r>
            <w:r w:rsidRPr="00EE5922">
              <w:tab/>
              <w:t>Follow occupational health and safety procedures</w:t>
            </w:r>
          </w:p>
        </w:tc>
      </w:tr>
      <w:tr w:rsidTr="00161048">
        <w:tblPrEx>
          <w:tblW w:w="0" w:type="auto"/>
          <w:tblLayout w:type="fixed"/>
          <w:tblCellMar>
            <w:left w:w="62" w:type="dxa"/>
            <w:right w:w="62" w:type="dxa"/>
          </w:tblCellMar>
          <w:tblLook w:val="0000"/>
        </w:tblPrEx>
        <w:tc>
          <w:tcPr>
            <w:tcW w:w="3254" w:type="dxa"/>
            <w:tcBorders>
              <w:top w:val="single" w:sz="6" w:space="0" w:color="auto"/>
              <w:left w:val="nil"/>
              <w:bottom w:val="nil"/>
              <w:right w:val="single" w:sz="6" w:space="0" w:color="auto"/>
            </w:tcBorders>
            <w:tcMar>
              <w:top w:w="0" w:type="dxa"/>
              <w:left w:w="62" w:type="dxa"/>
              <w:bottom w:w="0" w:type="dxa"/>
              <w:right w:w="62" w:type="dxa"/>
            </w:tcMar>
          </w:tcPr>
          <w:p w:rsidR="00000000" w:rsidP="00EE5922">
            <w:pPr>
              <w:pStyle w:val="BodyText"/>
              <w:rPr>
                <w:lang w:val="en-NZ"/>
              </w:rPr>
            </w:pPr>
            <w:r w:rsidRPr="00EE5922">
              <w:rPr>
                <w:rStyle w:val="SpecialBold"/>
              </w:rPr>
              <w:t>L</w:t>
            </w:r>
            <w:r w:rsidRPr="00EE5922">
              <w:tab/>
            </w:r>
            <w:r w:rsidRPr="00EE5922">
              <w:rPr>
                <w:rStyle w:val="SpecialBold"/>
              </w:rPr>
              <w:t>Resource</w:t>
            </w:r>
            <w:r w:rsidRPr="00EE5922">
              <w:t xml:space="preserve"> </w:t>
            </w:r>
            <w:r w:rsidRPr="00EE5922">
              <w:tab/>
            </w:r>
            <w:r w:rsidRPr="00EE5922">
              <w:rPr>
                <w:rStyle w:val="SpecialBold"/>
              </w:rPr>
              <w:t>Management</w:t>
            </w:r>
          </w:p>
        </w:tc>
        <w:tc>
          <w:tcPr>
            <w:tcW w:w="5268" w:type="dxa"/>
            <w:tcBorders>
              <w:top w:val="single" w:sz="6" w:space="0" w:color="auto"/>
              <w:left w:val="single" w:sz="6" w:space="0" w:color="auto"/>
              <w:bottom w:val="nil"/>
              <w:right w:val="nil"/>
            </w:tcBorders>
            <w:tcMar>
              <w:top w:w="0" w:type="dxa"/>
              <w:left w:w="62" w:type="dxa"/>
              <w:bottom w:w="0" w:type="dxa"/>
              <w:right w:w="62" w:type="dxa"/>
            </w:tcMar>
          </w:tcPr>
          <w:p w:rsidR="00000000" w:rsidRPr="00EE5922" w:rsidP="00EE5922">
            <w:pPr>
              <w:pStyle w:val="BodyText"/>
            </w:pPr>
            <w:r w:rsidRPr="00EE5922">
              <w:t>TLIL1001A</w:t>
            </w:r>
            <w:r w:rsidRPr="00EE5922">
              <w:tab/>
              <w:t xml:space="preserve">Complete workplace orientation/induction </w:t>
            </w:r>
            <w:r w:rsidRPr="00EE5922">
              <w:t>procedures</w:t>
            </w:r>
          </w:p>
        </w:tc>
      </w:tr>
    </w:tbl>
    <w:p w:rsidR="00000000" w:rsidRPr="00EE5922" w:rsidP="00EE5922">
      <w:pPr>
        <w:pStyle w:val="BodyText"/>
      </w:pPr>
    </w:p>
    <w:p w:rsidR="00000000" w:rsidRPr="00EE5922" w:rsidP="00EE5922">
      <w:pPr>
        <w:pStyle w:val="BodyText"/>
      </w:pPr>
      <w:r w:rsidRPr="00EE5922">
        <w:rPr>
          <w:rStyle w:val="SpecialBold"/>
        </w:rPr>
        <w:t>Elective units</w:t>
      </w:r>
      <w:r w:rsidRPr="00EE5922">
        <w:t>:</w:t>
      </w:r>
    </w:p>
    <w:tbl>
      <w:tblPr>
        <w:tblW w:w="0" w:type="auto"/>
        <w:tblLayout w:type="fixed"/>
        <w:tblCellMar>
          <w:left w:w="62" w:type="dxa"/>
          <w:right w:w="62" w:type="dxa"/>
        </w:tblCellMar>
        <w:tblLook w:val="0000"/>
      </w:tblPr>
      <w:tblGrid>
        <w:gridCol w:w="3267"/>
        <w:gridCol w:w="5255"/>
      </w:tblGrid>
      <w:tr w:rsidTr="00161048">
        <w:tblPrEx>
          <w:tblW w:w="0" w:type="auto"/>
          <w:tblLayout w:type="fixed"/>
          <w:tblCellMar>
            <w:left w:w="62" w:type="dxa"/>
            <w:right w:w="62" w:type="dxa"/>
          </w:tblCellMar>
          <w:tblLook w:val="0000"/>
        </w:tblPrEx>
        <w:trPr>
          <w:tblHeader/>
        </w:trPr>
        <w:tc>
          <w:tcPr>
            <w:tcW w:w="3267" w:type="dxa"/>
            <w:tcBorders>
              <w:top w:val="nil"/>
              <w:left w:val="nil"/>
              <w:bottom w:val="single" w:sz="6" w:space="0" w:color="auto"/>
              <w:right w:val="single" w:sz="6" w:space="0" w:color="auto"/>
            </w:tcBorders>
            <w:tcMar>
              <w:top w:w="0" w:type="dxa"/>
              <w:left w:w="62" w:type="dxa"/>
              <w:bottom w:w="0" w:type="dxa"/>
              <w:right w:w="62" w:type="dxa"/>
            </w:tcMar>
          </w:tcPr>
          <w:p w:rsidR="00000000" w:rsidRPr="00EE5922" w:rsidP="00EE5922">
            <w:pPr>
              <w:pStyle w:val="BodyText"/>
            </w:pPr>
            <w:r w:rsidRPr="00EE5922">
              <w:rPr>
                <w:rStyle w:val="SpecialBold"/>
              </w:rPr>
              <w:t>Field</w:t>
            </w:r>
          </w:p>
        </w:tc>
        <w:tc>
          <w:tcPr>
            <w:tcW w:w="5255" w:type="dxa"/>
            <w:tcBorders>
              <w:top w:val="nil"/>
              <w:left w:val="single" w:sz="6" w:space="0" w:color="auto"/>
              <w:bottom w:val="single" w:sz="6" w:space="0" w:color="auto"/>
              <w:right w:val="nil"/>
            </w:tcBorders>
            <w:tcMar>
              <w:top w:w="0" w:type="dxa"/>
              <w:left w:w="62" w:type="dxa"/>
              <w:bottom w:w="0" w:type="dxa"/>
              <w:right w:w="62" w:type="dxa"/>
            </w:tcMar>
          </w:tcPr>
          <w:p w:rsidR="00000000" w:rsidP="00EE5922">
            <w:pPr>
              <w:pStyle w:val="BodyText"/>
              <w:rPr>
                <w:lang w:val="en-NZ"/>
              </w:rPr>
            </w:pPr>
            <w:r w:rsidRPr="00EE5922">
              <w:rPr>
                <w:rStyle w:val="SpecialBold"/>
              </w:rPr>
              <w:t>Unit</w:t>
            </w:r>
          </w:p>
        </w:tc>
      </w:tr>
      <w:tr w:rsidTr="00161048">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E5922">
            <w:pPr>
              <w:pStyle w:val="BodyText"/>
              <w:rPr>
                <w:lang w:val="en-NZ"/>
              </w:rPr>
            </w:pPr>
            <w:r w:rsidRPr="00EE5922">
              <w:rPr>
                <w:rStyle w:val="SpecialBold"/>
              </w:rPr>
              <w:t>A</w:t>
            </w:r>
            <w:r w:rsidRPr="00EE5922">
              <w:tab/>
            </w:r>
            <w:r w:rsidRPr="00EE5922">
              <w:rPr>
                <w:rStyle w:val="SpecialBold"/>
              </w:rPr>
              <w:t>Handling</w:t>
            </w:r>
            <w:r w:rsidRPr="00EE5922">
              <w:t xml:space="preserve"> </w:t>
            </w:r>
            <w:r w:rsidRPr="00EE5922">
              <w:tab/>
            </w:r>
            <w:r w:rsidRPr="00EE5922">
              <w:rPr>
                <w:rStyle w:val="SpecialBold"/>
              </w:rPr>
              <w:t>Cargo</w:t>
            </w:r>
            <w:r w:rsidRPr="00EE5922">
              <w:t>/</w:t>
            </w:r>
            <w:r w:rsidRPr="00EE5922">
              <w:rPr>
                <w:rStyle w:val="SpecialBold"/>
              </w:rPr>
              <w:t>Stock</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E5922" w:rsidP="00EE5922">
            <w:pPr>
              <w:pStyle w:val="BodyText"/>
            </w:pPr>
            <w:r w:rsidRPr="00EE5922">
              <w:t>TLIA1001A</w:t>
            </w:r>
            <w:r w:rsidRPr="00EE5922">
              <w:tab/>
              <w:t>Secure cargo</w:t>
            </w:r>
          </w:p>
          <w:p w:rsidR="00000000" w:rsidRPr="00EE5922" w:rsidP="00EE5922">
            <w:pPr>
              <w:pStyle w:val="BodyText"/>
            </w:pPr>
            <w:r w:rsidRPr="00EE5922">
              <w:t>TLIA2011A</w:t>
            </w:r>
            <w:r w:rsidRPr="00EE5922">
              <w:tab/>
              <w:t>Package goods</w:t>
            </w:r>
          </w:p>
          <w:p w:rsidR="00000000" w:rsidRPr="00EE5922" w:rsidP="00EE5922">
            <w:pPr>
              <w:pStyle w:val="BodyText"/>
            </w:pPr>
            <w:r w:rsidRPr="00EE5922">
              <w:t>TLIA2012A</w:t>
            </w:r>
            <w:r w:rsidRPr="00EE5922">
              <w:tab/>
              <w:t>Pick and process orders</w:t>
            </w:r>
          </w:p>
          <w:p w:rsidR="00000000" w:rsidP="00EE5922">
            <w:pPr>
              <w:pStyle w:val="BodyText"/>
              <w:rPr>
                <w:lang w:val="en-NZ"/>
              </w:rPr>
            </w:pPr>
            <w:r w:rsidRPr="00EE5922">
              <w:t>TLIA2022A</w:t>
            </w:r>
            <w:r w:rsidRPr="00EE5922">
              <w:tab/>
              <w:t>Participate in stocktakes</w:t>
            </w:r>
          </w:p>
        </w:tc>
      </w:tr>
      <w:tr w:rsidTr="00161048">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E5922">
            <w:pPr>
              <w:pStyle w:val="BodyText"/>
              <w:rPr>
                <w:lang w:val="en-NZ"/>
              </w:rPr>
            </w:pPr>
            <w:r w:rsidRPr="00EE5922">
              <w:rPr>
                <w:rStyle w:val="SpecialBold"/>
              </w:rPr>
              <w:t>B</w:t>
            </w:r>
            <w:r w:rsidRPr="00EE5922">
              <w:tab/>
            </w:r>
            <w:r w:rsidRPr="00EE5922">
              <w:rPr>
                <w:rStyle w:val="SpecialBold"/>
              </w:rPr>
              <w:t>Equipment Checking</w:t>
            </w:r>
            <w:r w:rsidRPr="00EE5922">
              <w:t xml:space="preserve"> </w:t>
            </w:r>
            <w:r w:rsidRPr="00EE5922">
              <w:tab/>
            </w:r>
            <w:r w:rsidRPr="00EE5922">
              <w:rPr>
                <w:rStyle w:val="SpecialBold"/>
              </w:rPr>
              <w:t>and Maintenance</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E5922">
            <w:pPr>
              <w:pStyle w:val="BodyText"/>
              <w:rPr>
                <w:lang w:val="en-NZ"/>
              </w:rPr>
            </w:pPr>
            <w:r w:rsidRPr="00EE5922">
              <w:t>TLIB1031A</w:t>
            </w:r>
            <w:r w:rsidRPr="00EE5922">
              <w:tab/>
            </w:r>
            <w:r w:rsidRPr="00EE5922">
              <w:t>Clean up plant, equipment and worksite</w:t>
            </w:r>
          </w:p>
        </w:tc>
      </w:tr>
      <w:tr w:rsidTr="00161048">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E5922">
            <w:pPr>
              <w:pStyle w:val="BodyText"/>
              <w:rPr>
                <w:lang w:val="en-NZ"/>
              </w:rPr>
            </w:pPr>
            <w:r w:rsidRPr="00EE5922">
              <w:rPr>
                <w:rStyle w:val="SpecialBold"/>
              </w:rPr>
              <w:t>C</w:t>
            </w:r>
            <w:r w:rsidRPr="00EE5922">
              <w:tab/>
            </w:r>
            <w:r w:rsidRPr="00EE5922">
              <w:rPr>
                <w:rStyle w:val="SpecialBold"/>
              </w:rPr>
              <w:t>Vehicle Operation</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E5922">
            <w:pPr>
              <w:pStyle w:val="BodyText"/>
              <w:rPr>
                <w:lang w:val="en-NZ"/>
              </w:rPr>
            </w:pPr>
            <w:r w:rsidRPr="00EE5922">
              <w:t>TLIC1013A</w:t>
            </w:r>
            <w:r w:rsidRPr="00EE5922">
              <w:tab/>
              <w:t>Ride courier/delivery bicycle</w:t>
            </w:r>
          </w:p>
        </w:tc>
      </w:tr>
      <w:tr w:rsidTr="00161048">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E5922">
            <w:pPr>
              <w:pStyle w:val="BodyText"/>
              <w:rPr>
                <w:lang w:val="en-NZ"/>
              </w:rPr>
            </w:pPr>
            <w:r w:rsidRPr="00EE5922">
              <w:rPr>
                <w:rStyle w:val="SpecialBold"/>
              </w:rPr>
              <w:t>D</w:t>
            </w:r>
            <w:r w:rsidRPr="00EE5922">
              <w:tab/>
            </w:r>
            <w:r w:rsidRPr="00EE5922">
              <w:rPr>
                <w:rStyle w:val="SpecialBold"/>
              </w:rPr>
              <w:t>Load Handling</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E5922" w:rsidP="00EE5922">
            <w:pPr>
              <w:pStyle w:val="BodyText"/>
            </w:pPr>
            <w:r w:rsidRPr="00EE5922">
              <w:t>TLID1001A</w:t>
            </w:r>
            <w:r w:rsidRPr="00EE5922">
              <w:tab/>
              <w:t>Shift materials safely using manual handling methods</w:t>
            </w:r>
          </w:p>
          <w:p w:rsidR="00000000" w:rsidP="00EE5922">
            <w:pPr>
              <w:pStyle w:val="BodyText"/>
              <w:rPr>
                <w:lang w:val="en-NZ"/>
              </w:rPr>
            </w:pPr>
            <w:r w:rsidRPr="00EE5922">
              <w:t>TLID1002A</w:t>
            </w:r>
            <w:r w:rsidRPr="00EE5922">
              <w:tab/>
              <w:t>Shift a load using manually-operated equipment</w:t>
            </w:r>
          </w:p>
        </w:tc>
      </w:tr>
      <w:tr w:rsidTr="00161048">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E5922">
            <w:pPr>
              <w:pStyle w:val="BodyText"/>
              <w:rPr>
                <w:lang w:val="en-NZ"/>
              </w:rPr>
            </w:pPr>
            <w:r w:rsidRPr="00EE5922">
              <w:rPr>
                <w:rStyle w:val="SpecialBold"/>
              </w:rPr>
              <w:t>E</w:t>
            </w:r>
            <w:r w:rsidRPr="00EE5922">
              <w:tab/>
            </w:r>
            <w:r w:rsidRPr="00EE5922">
              <w:rPr>
                <w:rStyle w:val="SpecialBold"/>
              </w:rPr>
              <w:t>Communication and</w:t>
            </w:r>
            <w:r w:rsidRPr="00EE5922">
              <w:t xml:space="preserve"> </w:t>
            </w:r>
            <w:r w:rsidRPr="00EE5922">
              <w:tab/>
            </w:r>
            <w:r w:rsidRPr="00EE5922">
              <w:rPr>
                <w:rStyle w:val="SpecialBold"/>
              </w:rPr>
              <w:t>Calculation</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E5922" w:rsidP="00EE5922">
            <w:pPr>
              <w:pStyle w:val="BodyText"/>
            </w:pPr>
            <w:r w:rsidRPr="00EE5922">
              <w:t>TLIE1003A</w:t>
            </w:r>
            <w:r w:rsidRPr="00EE5922">
              <w:tab/>
              <w:t>Participate in basic workplace communication</w:t>
            </w:r>
          </w:p>
          <w:p w:rsidR="00000000" w:rsidP="00EE5922">
            <w:pPr>
              <w:pStyle w:val="BodyText"/>
              <w:rPr>
                <w:lang w:val="en-NZ"/>
              </w:rPr>
            </w:pPr>
            <w:r w:rsidRPr="00EE5922">
              <w:t>TLIE1005A</w:t>
            </w:r>
            <w:r w:rsidRPr="00EE5922">
              <w:tab/>
              <w:t>Carry out basic workplace calculations</w:t>
            </w:r>
          </w:p>
        </w:tc>
      </w:tr>
      <w:tr w:rsidTr="00161048">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E5922">
            <w:pPr>
              <w:pStyle w:val="BodyText"/>
              <w:rPr>
                <w:lang w:val="en-NZ"/>
              </w:rPr>
            </w:pPr>
            <w:r w:rsidRPr="00EE5922">
              <w:rPr>
                <w:rStyle w:val="SpecialBold"/>
              </w:rPr>
              <w:t>F</w:t>
            </w:r>
            <w:r w:rsidRPr="00EE5922">
              <w:tab/>
            </w:r>
            <w:r w:rsidRPr="00EE5922">
              <w:rPr>
                <w:rStyle w:val="SpecialBold"/>
              </w:rPr>
              <w:t>Safety Management</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EE5922" w:rsidP="00EE5922">
            <w:pPr>
              <w:pStyle w:val="BodyText"/>
            </w:pPr>
            <w:r w:rsidRPr="00EE5922">
              <w:t>TLIF1002A</w:t>
            </w:r>
            <w:r w:rsidRPr="00EE5922">
              <w:tab/>
              <w:t>Conduct housekeeping activities</w:t>
            </w:r>
          </w:p>
          <w:p w:rsidR="00000000" w:rsidP="00EE5922">
            <w:pPr>
              <w:pStyle w:val="BodyText"/>
              <w:rPr>
                <w:lang w:val="en-NZ"/>
              </w:rPr>
            </w:pPr>
            <w:r w:rsidRPr="00EE5922">
              <w:t>TLIF1009A</w:t>
            </w:r>
            <w:r w:rsidRPr="00EE5922">
              <w:tab/>
              <w:t>Conduct cleaning operations in enclosed spaces</w:t>
            </w:r>
          </w:p>
        </w:tc>
      </w:tr>
      <w:tr w:rsidTr="00161048">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E5922">
            <w:pPr>
              <w:pStyle w:val="BodyText"/>
              <w:rPr>
                <w:lang w:val="en-NZ"/>
              </w:rPr>
            </w:pPr>
            <w:r w:rsidRPr="00EE5922">
              <w:rPr>
                <w:rStyle w:val="SpecialBold"/>
              </w:rPr>
              <w:t>G</w:t>
            </w:r>
            <w:r w:rsidRPr="00EE5922">
              <w:tab/>
            </w:r>
            <w:r w:rsidRPr="00EE5922">
              <w:rPr>
                <w:rStyle w:val="SpecialBold"/>
              </w:rPr>
              <w:t>Teamwork</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E5922">
            <w:pPr>
              <w:pStyle w:val="BodyText"/>
              <w:rPr>
                <w:lang w:val="en-NZ"/>
              </w:rPr>
            </w:pPr>
            <w:r w:rsidRPr="00EE5922">
              <w:t>TLIG1001A</w:t>
            </w:r>
            <w:r w:rsidRPr="00EE5922">
              <w:tab/>
              <w:t>Work effectively with others</w:t>
            </w:r>
          </w:p>
        </w:tc>
      </w:tr>
      <w:tr w:rsidTr="00161048">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E5922">
            <w:pPr>
              <w:pStyle w:val="BodyText"/>
              <w:rPr>
                <w:lang w:val="en-NZ"/>
              </w:rPr>
            </w:pPr>
            <w:r w:rsidRPr="00EE5922">
              <w:rPr>
                <w:rStyle w:val="SpecialBold"/>
              </w:rPr>
              <w:t>I</w:t>
            </w:r>
            <w:r w:rsidRPr="00EE5922">
              <w:tab/>
            </w:r>
            <w:r w:rsidRPr="00EE5922">
              <w:rPr>
                <w:rStyle w:val="SpecialBold"/>
              </w:rPr>
              <w:t>Customer Service</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E5922">
            <w:pPr>
              <w:pStyle w:val="BodyText"/>
              <w:rPr>
                <w:lang w:val="en-NZ"/>
              </w:rPr>
            </w:pPr>
            <w:r w:rsidRPr="00EE5922">
              <w:t>TLII1002A</w:t>
            </w:r>
            <w:r w:rsidRPr="00EE5922">
              <w:tab/>
              <w:t>Apply customer service skills</w:t>
            </w:r>
          </w:p>
        </w:tc>
      </w:tr>
      <w:tr w:rsidTr="00161048">
        <w:tblPrEx>
          <w:tblW w:w="0" w:type="auto"/>
          <w:tblLayout w:type="fixed"/>
          <w:tblCellMar>
            <w:left w:w="62" w:type="dxa"/>
            <w:right w:w="62" w:type="dxa"/>
          </w:tblCellMar>
          <w:tblLook w:val="0000"/>
        </w:tblPrEx>
        <w:tc>
          <w:tcPr>
            <w:tcW w:w="3267" w:type="dxa"/>
            <w:tcBorders>
              <w:top w:val="single" w:sz="6" w:space="0" w:color="auto"/>
              <w:left w:val="nil"/>
              <w:bottom w:val="nil"/>
              <w:right w:val="single" w:sz="6" w:space="0" w:color="auto"/>
            </w:tcBorders>
            <w:tcMar>
              <w:top w:w="0" w:type="dxa"/>
              <w:left w:w="62" w:type="dxa"/>
              <w:bottom w:w="0" w:type="dxa"/>
              <w:right w:w="62" w:type="dxa"/>
            </w:tcMar>
          </w:tcPr>
          <w:p w:rsidR="00000000" w:rsidP="00EE5922">
            <w:pPr>
              <w:pStyle w:val="BodyText"/>
              <w:rPr>
                <w:lang w:val="en-NZ"/>
              </w:rPr>
            </w:pPr>
            <w:r w:rsidRPr="00EE5922">
              <w:rPr>
                <w:rStyle w:val="SpecialBold"/>
              </w:rPr>
              <w:t>U</w:t>
            </w:r>
            <w:r w:rsidRPr="00EE5922">
              <w:tab/>
            </w:r>
            <w:r w:rsidRPr="00EE5922">
              <w:rPr>
                <w:rStyle w:val="SpecialBold"/>
              </w:rPr>
              <w:t>Environment</w:t>
            </w:r>
          </w:p>
        </w:tc>
        <w:tc>
          <w:tcPr>
            <w:tcW w:w="5255" w:type="dxa"/>
            <w:tcBorders>
              <w:top w:val="single" w:sz="6" w:space="0" w:color="auto"/>
              <w:left w:val="single" w:sz="6" w:space="0" w:color="auto"/>
              <w:bottom w:val="nil"/>
              <w:right w:val="nil"/>
            </w:tcBorders>
            <w:tcMar>
              <w:top w:w="0" w:type="dxa"/>
              <w:left w:w="62" w:type="dxa"/>
              <w:bottom w:w="0" w:type="dxa"/>
              <w:right w:w="62" w:type="dxa"/>
            </w:tcMar>
          </w:tcPr>
          <w:p w:rsidR="00000000" w:rsidRPr="00EE5922" w:rsidP="00EE5922">
            <w:pPr>
              <w:pStyle w:val="BodyText"/>
            </w:pPr>
            <w:r w:rsidRPr="00EE5922">
              <w:t>TLIU1013A</w:t>
            </w:r>
            <w:r w:rsidRPr="00EE5922">
              <w:tab/>
              <w:t xml:space="preserve">Prepare for environmentally sustainable work </w:t>
            </w:r>
            <w:r w:rsidRPr="00EE5922">
              <w:tab/>
            </w:r>
            <w:r w:rsidRPr="00EE5922">
              <w:tab/>
            </w:r>
            <w:r w:rsidRPr="00EE5922">
              <w:tab/>
              <w:t xml:space="preserve">practices </w:t>
            </w:r>
          </w:p>
        </w:tc>
      </w:tr>
    </w:tbl>
    <w:p w:rsidR="00161048" w:rsidP="00EE5922">
      <w:pPr>
        <w:pStyle w:val="BodyText"/>
      </w:pPr>
    </w:p>
    <w:p w:rsidR="00161048" w:rsidP="00EE5922">
      <w:pPr>
        <w:pStyle w:val="BodyText"/>
      </w:pPr>
    </w:p>
    <w:p w:rsidR="00000000" w:rsidRPr="00EE5922" w:rsidP="00EE5922"/>
    <w:sectPr w:rsidSect="00EE59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048" w:rsidP="00161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48" w:rsidP="00EE59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61048" w:rsidP="00EE59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61048" w:rsidP="00EE59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048" w:rsidP="001610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48" w:rsidP="00EE5922">
    <w:pPr>
      <w:pStyle w:val="Header"/>
      <w:framePr w:wrap="around"/>
    </w:pPr>
    <w:r>
      <w:fldChar w:fldCharType="begin"/>
    </w:r>
    <w:r>
      <w:instrText xml:space="preserve"> TITLE   \* MERGEFORMAT </w:instrText>
    </w:r>
    <w:r>
      <w:fldChar w:fldCharType="separate"/>
    </w:r>
    <w:r>
      <w:t>TLI11210 Certificate I in Warehousing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1048" w:rsidP="00EE59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84B2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98A4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9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5922"/>
    <w:pPr>
      <w:spacing w:before="360" w:after="60"/>
      <w:outlineLvl w:val="0"/>
    </w:pPr>
    <w:rPr>
      <w:sz w:val="32"/>
    </w:rPr>
  </w:style>
  <w:style w:type="paragraph" w:styleId="Heading2">
    <w:name w:val="heading 2"/>
    <w:basedOn w:val="HeadingBase"/>
    <w:next w:val="BodyText"/>
    <w:link w:val="Heading2Char"/>
    <w:qFormat/>
    <w:rsid w:val="00EE5922"/>
    <w:pPr>
      <w:keepLines/>
      <w:spacing w:before="240" w:after="120"/>
      <w:outlineLvl w:val="1"/>
    </w:pPr>
    <w:rPr>
      <w:sz w:val="28"/>
      <w:szCs w:val="40"/>
    </w:rPr>
  </w:style>
  <w:style w:type="paragraph" w:styleId="Heading3">
    <w:name w:val="heading 3"/>
    <w:basedOn w:val="HeadingBase"/>
    <w:next w:val="BodyText"/>
    <w:link w:val="Heading3Char"/>
    <w:qFormat/>
    <w:rsid w:val="00EE5922"/>
    <w:pPr>
      <w:spacing w:before="180" w:after="120"/>
      <w:outlineLvl w:val="2"/>
    </w:pPr>
    <w:rPr>
      <w:spacing w:val="-10"/>
      <w:kern w:val="32"/>
    </w:rPr>
  </w:style>
  <w:style w:type="paragraph" w:styleId="Heading4">
    <w:name w:val="heading 4"/>
    <w:basedOn w:val="HeadingBase"/>
    <w:next w:val="BodyText"/>
    <w:link w:val="Heading4Char"/>
    <w:qFormat/>
    <w:rsid w:val="00EE5922"/>
    <w:pPr>
      <w:spacing w:before="160" w:after="120"/>
      <w:outlineLvl w:val="3"/>
    </w:pPr>
    <w:rPr>
      <w:sz w:val="22"/>
    </w:rPr>
  </w:style>
  <w:style w:type="paragraph" w:styleId="Heading5">
    <w:name w:val="heading 5"/>
    <w:basedOn w:val="HeadingBase"/>
    <w:next w:val="Normal"/>
    <w:link w:val="Heading5Char"/>
    <w:qFormat/>
    <w:rsid w:val="00EE5922"/>
    <w:pPr>
      <w:spacing w:before="80"/>
      <w:outlineLvl w:val="4"/>
    </w:pPr>
    <w:rPr>
      <w:color w:val="918585"/>
      <w:sz w:val="20"/>
    </w:rPr>
  </w:style>
  <w:style w:type="paragraph" w:styleId="Heading6">
    <w:name w:val="heading 6"/>
    <w:basedOn w:val="HeadingBase"/>
    <w:next w:val="Normal"/>
    <w:link w:val="Heading6Char"/>
    <w:qFormat/>
    <w:rsid w:val="00EE5922"/>
    <w:pPr>
      <w:spacing w:before="60"/>
      <w:outlineLvl w:val="5"/>
    </w:pPr>
    <w:rPr>
      <w:color w:val="918585"/>
      <w:sz w:val="20"/>
    </w:rPr>
  </w:style>
  <w:style w:type="paragraph" w:styleId="Heading7">
    <w:name w:val="heading 7"/>
    <w:basedOn w:val="Normal"/>
    <w:next w:val="Normal"/>
    <w:link w:val="Heading7Char"/>
    <w:qFormat/>
    <w:rsid w:val="00EE5922"/>
    <w:pPr>
      <w:ind w:left="720"/>
      <w:outlineLvl w:val="6"/>
    </w:pPr>
    <w:rPr>
      <w:i/>
    </w:rPr>
  </w:style>
  <w:style w:type="paragraph" w:styleId="Heading8">
    <w:name w:val="heading 8"/>
    <w:basedOn w:val="Normal"/>
    <w:next w:val="Normal"/>
    <w:link w:val="Heading8Char"/>
    <w:qFormat/>
    <w:rsid w:val="00EE5922"/>
    <w:pPr>
      <w:ind w:left="720"/>
      <w:outlineLvl w:val="7"/>
    </w:pPr>
    <w:rPr>
      <w:i/>
    </w:rPr>
  </w:style>
  <w:style w:type="paragraph" w:styleId="Heading9">
    <w:name w:val="heading 9"/>
    <w:basedOn w:val="Normal"/>
    <w:next w:val="Normal"/>
    <w:link w:val="Heading9Char"/>
    <w:qFormat/>
    <w:rsid w:val="00EE5922"/>
    <w:pPr>
      <w:ind w:left="720"/>
      <w:outlineLvl w:val="8"/>
    </w:pPr>
    <w:rPr>
      <w:i/>
    </w:rPr>
  </w:style>
  <w:style w:type="character" w:default="1" w:styleId="DefaultParagraphFont">
    <w:name w:val="Default Paragraph Font"/>
    <w:uiPriority w:val="1"/>
    <w:unhideWhenUsed/>
    <w:rsid w:val="00EE59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922"/>
  </w:style>
  <w:style w:type="character" w:customStyle="1" w:styleId="Heading1Char">
    <w:name w:val="Heading 1 Char"/>
    <w:basedOn w:val="DefaultParagraphFont"/>
    <w:link w:val="Heading1"/>
    <w:rsid w:val="00EE5922"/>
    <w:rPr>
      <w:rFonts w:ascii="Times New Roman" w:eastAsia="Times New Roman" w:hAnsi="Times New Roman" w:cs="Times New Roman"/>
      <w:b/>
      <w:sz w:val="32"/>
      <w:szCs w:val="20"/>
      <w:lang w:eastAsia="en-US"/>
    </w:rPr>
  </w:style>
  <w:style w:type="paragraph" w:styleId="BodyText">
    <w:name w:val="Body Text"/>
    <w:basedOn w:val="Normal"/>
    <w:link w:val="BodyTextChar"/>
    <w:rsid w:val="00EE59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5922"/>
    <w:rPr>
      <w:rFonts w:ascii="Times New Roman" w:eastAsia="Times New Roman" w:hAnsi="Times New Roman" w:cs="Times New Roman"/>
      <w:sz w:val="24"/>
      <w:lang w:val="en-US" w:eastAsia="en-US"/>
    </w:rPr>
  </w:style>
  <w:style w:type="paragraph" w:styleId="Footer">
    <w:name w:val="footer"/>
    <w:basedOn w:val="Normal"/>
    <w:link w:val="FooterChar"/>
    <w:rsid w:val="00EE59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922"/>
    <w:rPr>
      <w:rFonts w:ascii="Times New Roman" w:eastAsia="Times New Roman" w:hAnsi="Times New Roman" w:cs="Times New Roman"/>
      <w:sz w:val="16"/>
      <w:lang w:val="en-US" w:eastAsia="en-US"/>
    </w:rPr>
  </w:style>
  <w:style w:type="paragraph" w:styleId="ListBullet">
    <w:name w:val="List Bullet"/>
    <w:basedOn w:val="List"/>
    <w:rsid w:val="00EE5922"/>
    <w:pPr>
      <w:numPr>
        <w:numId w:val="12"/>
      </w:numPr>
      <w:tabs>
        <w:tab w:val="clear" w:pos="340"/>
      </w:tabs>
      <w:spacing w:before="40" w:after="40"/>
    </w:pPr>
  </w:style>
  <w:style w:type="character" w:customStyle="1" w:styleId="SpecialBold">
    <w:name w:val="Special Bold"/>
    <w:basedOn w:val="DefaultParagraphFont"/>
    <w:rsid w:val="00EE5922"/>
    <w:rPr>
      <w:b/>
      <w:spacing w:val="0"/>
    </w:rPr>
  </w:style>
  <w:style w:type="paragraph" w:styleId="Header">
    <w:name w:val="header"/>
    <w:basedOn w:val="Normal"/>
    <w:link w:val="HeaderChar"/>
    <w:rsid w:val="00EE59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9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5922"/>
    <w:pPr>
      <w:spacing w:before="240" w:after="120"/>
      <w:outlineLvl w:val="0"/>
    </w:pPr>
    <w:rPr>
      <w:rFonts w:ascii="Times New Roman" w:hAnsi="Times New Roman"/>
      <w:b/>
      <w:sz w:val="28"/>
    </w:rPr>
  </w:style>
  <w:style w:type="paragraph" w:customStyle="1" w:styleId="AllowPageBreak">
    <w:name w:val="AllowPageBreak"/>
    <w:rsid w:val="00EE59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59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59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9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59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9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9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59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5922"/>
    <w:rPr>
      <w:rFonts w:ascii="Courier New" w:eastAsia="Times New Roman" w:hAnsi="Courier New" w:cs="Times New Roman"/>
      <w:i/>
      <w:szCs w:val="20"/>
      <w:lang w:val="en-US" w:eastAsia="en-US"/>
    </w:rPr>
  </w:style>
  <w:style w:type="paragraph" w:customStyle="1" w:styleId="HeadingBase">
    <w:name w:val="Heading Base"/>
    <w:rsid w:val="00EE59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922"/>
    <w:pPr>
      <w:tabs>
        <w:tab w:val="right" w:leader="dot" w:pos="9072"/>
      </w:tabs>
      <w:ind w:left="567"/>
    </w:pPr>
    <w:rPr>
      <w:szCs w:val="22"/>
    </w:rPr>
  </w:style>
  <w:style w:type="paragraph" w:customStyle="1" w:styleId="TOCBase">
    <w:name w:val="TOC Base"/>
    <w:rsid w:val="00EE59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922"/>
    <w:pPr>
      <w:tabs>
        <w:tab w:val="right" w:leader="dot" w:pos="9072"/>
      </w:tabs>
      <w:spacing w:before="40" w:after="40"/>
      <w:ind w:left="284"/>
    </w:pPr>
    <w:rPr>
      <w:rFonts w:ascii="Times New Roman" w:hAnsi="Times New Roman"/>
    </w:rPr>
  </w:style>
  <w:style w:type="paragraph" w:styleId="TOC1">
    <w:name w:val="toc 1"/>
    <w:basedOn w:val="TOCBase"/>
    <w:next w:val="Normal"/>
    <w:rsid w:val="00EE59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5922"/>
    <w:pPr>
      <w:spacing w:before="5040"/>
      <w:jc w:val="center"/>
    </w:pPr>
    <w:rPr>
      <w:sz w:val="48"/>
      <w:szCs w:val="72"/>
      <w:lang w:val="en-US"/>
    </w:rPr>
  </w:style>
  <w:style w:type="character" w:customStyle="1" w:styleId="TitleChar">
    <w:name w:val="Title Char"/>
    <w:basedOn w:val="DefaultParagraphFont"/>
    <w:link w:val="Title"/>
    <w:rsid w:val="00EE59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922"/>
    <w:pPr>
      <w:tabs>
        <w:tab w:val="left" w:pos="3600"/>
        <w:tab w:val="left" w:pos="3958"/>
      </w:tabs>
    </w:pPr>
  </w:style>
  <w:style w:type="paragraph" w:styleId="List">
    <w:name w:val="List"/>
    <w:basedOn w:val="BodyText"/>
    <w:next w:val="BodyText"/>
    <w:rsid w:val="00EE5922"/>
    <w:pPr>
      <w:tabs>
        <w:tab w:val="left" w:pos="340"/>
      </w:tabs>
      <w:spacing w:before="60" w:after="60"/>
      <w:ind w:left="340" w:hanging="340"/>
    </w:pPr>
  </w:style>
  <w:style w:type="paragraph" w:customStyle="1" w:styleId="Note">
    <w:name w:val="Note"/>
    <w:basedOn w:val="BodyText"/>
    <w:rsid w:val="00EE59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5922"/>
    <w:pPr>
      <w:framePr w:wrap="auto" w:hAnchor="text" w:y="6049"/>
    </w:pPr>
    <w:rPr>
      <w:color w:val="000000"/>
      <w:sz w:val="40"/>
    </w:rPr>
  </w:style>
  <w:style w:type="paragraph" w:customStyle="1" w:styleId="TOCTitle">
    <w:name w:val="TOCTitle"/>
    <w:basedOn w:val="Heading1"/>
    <w:rsid w:val="00EE5922"/>
    <w:pPr>
      <w:spacing w:after="240"/>
      <w:jc w:val="center"/>
      <w:outlineLvl w:val="9"/>
    </w:pPr>
    <w:rPr>
      <w:caps/>
    </w:rPr>
  </w:style>
  <w:style w:type="paragraph" w:customStyle="1" w:styleId="Version">
    <w:name w:val="Version"/>
    <w:rsid w:val="00EE59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5922"/>
    <w:pPr>
      <w:numPr>
        <w:numId w:val="13"/>
      </w:numPr>
      <w:tabs>
        <w:tab w:val="clear" w:pos="680"/>
      </w:tabs>
    </w:pPr>
  </w:style>
  <w:style w:type="paragraph" w:styleId="Index1">
    <w:name w:val="index 1"/>
    <w:basedOn w:val="Normal"/>
    <w:next w:val="Normal"/>
    <w:semiHidden/>
    <w:rsid w:val="00EE5922"/>
    <w:pPr>
      <w:keepNext w:val="0"/>
      <w:tabs>
        <w:tab w:val="right" w:pos="4176"/>
      </w:tabs>
      <w:ind w:left="198" w:hanging="198"/>
    </w:pPr>
    <w:rPr>
      <w:rFonts w:ascii="Garamond" w:hAnsi="Garamond"/>
    </w:rPr>
  </w:style>
  <w:style w:type="paragraph" w:styleId="IndexHeading">
    <w:name w:val="index heading"/>
    <w:basedOn w:val="Normal"/>
    <w:next w:val="Index1"/>
    <w:semiHidden/>
    <w:rsid w:val="00EE5922"/>
    <w:pPr>
      <w:spacing w:before="120" w:after="120"/>
    </w:pPr>
    <w:rPr>
      <w:rFonts w:ascii="Arial" w:hAnsi="Arial"/>
      <w:b/>
      <w:color w:val="918585"/>
      <w:sz w:val="24"/>
    </w:rPr>
  </w:style>
  <w:style w:type="paragraph" w:customStyle="1" w:styleId="Chapter">
    <w:name w:val="Chapter"/>
    <w:basedOn w:val="Normal"/>
    <w:rsid w:val="00EE5922"/>
    <w:pPr>
      <w:spacing w:before="240"/>
    </w:pPr>
    <w:rPr>
      <w:rFonts w:ascii="Times New Roman" w:hAnsi="Times New Roman"/>
      <w:smallCaps/>
      <w:spacing w:val="80"/>
      <w:sz w:val="28"/>
    </w:rPr>
  </w:style>
  <w:style w:type="paragraph" w:customStyle="1" w:styleId="InChapter">
    <w:name w:val="InChapter"/>
    <w:basedOn w:val="Heading3"/>
    <w:rsid w:val="00EE5922"/>
    <w:pPr>
      <w:spacing w:after="240"/>
      <w:outlineLvl w:val="9"/>
    </w:pPr>
    <w:rPr>
      <w:noProof/>
    </w:rPr>
  </w:style>
  <w:style w:type="paragraph" w:styleId="Index2">
    <w:name w:val="index 2"/>
    <w:basedOn w:val="Normal"/>
    <w:next w:val="Normal"/>
    <w:semiHidden/>
    <w:rsid w:val="00EE5922"/>
    <w:pPr>
      <w:tabs>
        <w:tab w:val="right" w:pos="4176"/>
      </w:tabs>
      <w:ind w:left="568" w:hanging="284"/>
    </w:pPr>
    <w:rPr>
      <w:rFonts w:ascii="Garamond" w:hAnsi="Garamond"/>
    </w:rPr>
  </w:style>
  <w:style w:type="paragraph" w:customStyle="1" w:styleId="Byline">
    <w:name w:val="Byline"/>
    <w:rsid w:val="00EE59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922"/>
    <w:pPr>
      <w:tabs>
        <w:tab w:val="clear" w:pos="3600"/>
        <w:tab w:val="clear" w:pos="3958"/>
      </w:tabs>
      <w:jc w:val="right"/>
    </w:pPr>
  </w:style>
  <w:style w:type="character" w:styleId="Emphasis">
    <w:name w:val="Emphasis"/>
    <w:basedOn w:val="DefaultParagraphFont"/>
    <w:qFormat/>
    <w:rsid w:val="00EE5922"/>
    <w:rPr>
      <w:i/>
    </w:rPr>
  </w:style>
  <w:style w:type="paragraph" w:styleId="Caption">
    <w:name w:val="caption"/>
    <w:basedOn w:val="BodyText"/>
    <w:next w:val="Normal"/>
    <w:qFormat/>
    <w:rsid w:val="00EE5922"/>
    <w:pPr>
      <w:framePr w:w="2268" w:hSpace="181" w:vSpace="181" w:wrap="around" w:vAnchor="text" w:hAnchor="page" w:x="1135" w:y="285" w:anchorLock="1"/>
    </w:pPr>
    <w:rPr>
      <w:i/>
    </w:rPr>
  </w:style>
  <w:style w:type="paragraph" w:customStyle="1" w:styleId="MiniTOCTitle">
    <w:name w:val="MiniTOCTitle"/>
    <w:basedOn w:val="Heading4"/>
    <w:rsid w:val="00EE5922"/>
    <w:pPr>
      <w:spacing w:before="240"/>
      <w:outlineLvl w:val="9"/>
    </w:pPr>
    <w:rPr>
      <w:noProof/>
      <w:sz w:val="24"/>
    </w:rPr>
  </w:style>
  <w:style w:type="paragraph" w:customStyle="1" w:styleId="MiniTOCItem">
    <w:name w:val="MiniTOCItem"/>
    <w:basedOn w:val="ListBullet"/>
    <w:rsid w:val="00EE5922"/>
    <w:pPr>
      <w:numPr>
        <w:numId w:val="0"/>
      </w:numPr>
      <w:tabs>
        <w:tab w:val="right" w:leader="dot" w:pos="6521"/>
      </w:tabs>
      <w:spacing w:before="0" w:after="0"/>
    </w:pPr>
  </w:style>
  <w:style w:type="paragraph" w:customStyle="1" w:styleId="TOFTitle">
    <w:name w:val="TOFTitle"/>
    <w:basedOn w:val="TOCTitle"/>
    <w:rsid w:val="00EE5922"/>
  </w:style>
  <w:style w:type="paragraph" w:styleId="TableofFigures">
    <w:name w:val="table of figures"/>
    <w:basedOn w:val="Normal"/>
    <w:next w:val="Normal"/>
    <w:semiHidden/>
    <w:rsid w:val="00EE5922"/>
    <w:pPr>
      <w:tabs>
        <w:tab w:val="right" w:leader="dot" w:pos="9072"/>
      </w:tabs>
      <w:ind w:left="970" w:hanging="403"/>
    </w:pPr>
    <w:rPr>
      <w:rFonts w:ascii="Times New Roman" w:hAnsi="Times New Roman"/>
      <w:b/>
    </w:rPr>
  </w:style>
  <w:style w:type="paragraph" w:styleId="ListNumber">
    <w:name w:val="List Number"/>
    <w:basedOn w:val="List"/>
    <w:rsid w:val="00EE5922"/>
    <w:pPr>
      <w:numPr>
        <w:numId w:val="10"/>
      </w:numPr>
    </w:pPr>
  </w:style>
  <w:style w:type="character" w:customStyle="1" w:styleId="WingdingSymbols">
    <w:name w:val="Wingding Symbols"/>
    <w:rsid w:val="00EE5922"/>
    <w:rPr>
      <w:rFonts w:ascii="Wingdings" w:hAnsi="Wingdings"/>
    </w:rPr>
  </w:style>
  <w:style w:type="paragraph" w:customStyle="1" w:styleId="TableHeading">
    <w:name w:val="Table Heading"/>
    <w:basedOn w:val="HeadingBase"/>
    <w:rsid w:val="00EE5922"/>
    <w:pPr>
      <w:keepLines/>
      <w:pBdr>
        <w:bottom w:val="single" w:sz="6" w:space="1" w:color="918585"/>
      </w:pBdr>
      <w:spacing w:before="240"/>
    </w:pPr>
  </w:style>
  <w:style w:type="character" w:customStyle="1" w:styleId="HotSpot">
    <w:name w:val="HotSpot"/>
    <w:rsid w:val="00EE5922"/>
    <w:rPr>
      <w:color w:val="0033CC"/>
      <w:u w:val="none"/>
    </w:rPr>
  </w:style>
  <w:style w:type="paragraph" w:customStyle="1" w:styleId="BodyTextRight">
    <w:name w:val="Body Text Right"/>
    <w:basedOn w:val="BodyText"/>
    <w:rsid w:val="00EE5922"/>
    <w:pPr>
      <w:spacing w:before="0" w:after="0"/>
      <w:jc w:val="right"/>
    </w:pPr>
  </w:style>
  <w:style w:type="paragraph" w:styleId="Index3">
    <w:name w:val="index 3"/>
    <w:basedOn w:val="ListNumber2"/>
    <w:next w:val="Normal"/>
    <w:semiHidden/>
    <w:rsid w:val="00EE5922"/>
    <w:pPr>
      <w:numPr>
        <w:numId w:val="0"/>
      </w:numPr>
      <w:tabs>
        <w:tab w:val="right" w:leader="dot" w:pos="4176"/>
      </w:tabs>
    </w:pPr>
  </w:style>
  <w:style w:type="paragraph" w:styleId="ListNumber2">
    <w:name w:val="List Number 2"/>
    <w:basedOn w:val="List2"/>
    <w:rsid w:val="00EE5922"/>
    <w:pPr>
      <w:numPr>
        <w:numId w:val="9"/>
      </w:numPr>
      <w:tabs>
        <w:tab w:val="clear" w:pos="1060"/>
      </w:tabs>
    </w:pPr>
  </w:style>
  <w:style w:type="paragraph" w:customStyle="1" w:styleId="MarginNote">
    <w:name w:val="Margin Note"/>
    <w:basedOn w:val="BodyText"/>
    <w:rsid w:val="00EE59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9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9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5922"/>
    <w:rPr>
      <w:sz w:val="32"/>
    </w:rPr>
  </w:style>
  <w:style w:type="paragraph" w:customStyle="1" w:styleId="HeadingProcedure">
    <w:name w:val="Heading Procedure"/>
    <w:basedOn w:val="HeadingBase"/>
    <w:next w:val="Normal"/>
    <w:rsid w:val="00EE5922"/>
    <w:pPr>
      <w:tabs>
        <w:tab w:val="left" w:pos="0"/>
      </w:tabs>
      <w:spacing w:before="120" w:after="60"/>
    </w:pPr>
    <w:rPr>
      <w:i/>
      <w:color w:val="918585"/>
      <w:sz w:val="22"/>
    </w:rPr>
  </w:style>
  <w:style w:type="paragraph" w:customStyle="1" w:styleId="TableBodyText">
    <w:name w:val="Table Body Text"/>
    <w:basedOn w:val="BodyText"/>
    <w:rsid w:val="00EE5922"/>
    <w:pPr>
      <w:spacing w:before="60" w:after="60"/>
    </w:pPr>
  </w:style>
  <w:style w:type="paragraph" w:styleId="ListContinue">
    <w:name w:val="List Continue"/>
    <w:basedOn w:val="List"/>
    <w:rsid w:val="00EE5922"/>
    <w:pPr>
      <w:ind w:firstLine="0"/>
    </w:pPr>
  </w:style>
  <w:style w:type="paragraph" w:customStyle="1" w:styleId="ListNote">
    <w:name w:val="List Note"/>
    <w:basedOn w:val="List"/>
    <w:rsid w:val="00EE5922"/>
    <w:pPr>
      <w:pBdr>
        <w:top w:val="single" w:sz="6" w:space="2" w:color="918585"/>
        <w:bottom w:val="single" w:sz="6" w:space="2" w:color="918585"/>
      </w:pBdr>
      <w:tabs>
        <w:tab w:val="left" w:pos="1021"/>
      </w:tabs>
      <w:ind w:firstLine="0"/>
    </w:pPr>
  </w:style>
  <w:style w:type="paragraph" w:customStyle="1" w:styleId="Warning">
    <w:name w:val="Warning"/>
    <w:basedOn w:val="BodyText"/>
    <w:rsid w:val="00EE5922"/>
    <w:pPr>
      <w:shd w:val="clear" w:color="auto" w:fill="D9D9D9"/>
      <w:tabs>
        <w:tab w:val="left" w:pos="992"/>
      </w:tabs>
      <w:ind w:left="119" w:right="119"/>
    </w:pPr>
    <w:rPr>
      <w:sz w:val="20"/>
    </w:rPr>
  </w:style>
  <w:style w:type="paragraph" w:customStyle="1" w:styleId="MarginIcons">
    <w:name w:val="Margin Icons"/>
    <w:basedOn w:val="BodyText"/>
    <w:rsid w:val="00EE59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922"/>
    <w:rPr>
      <w:rFonts w:ascii="Courier New" w:hAnsi="Courier New"/>
    </w:rPr>
  </w:style>
  <w:style w:type="paragraph" w:customStyle="1" w:styleId="NoteBullet">
    <w:name w:val="Note Bullet"/>
    <w:basedOn w:val="Note"/>
    <w:rsid w:val="00EE5922"/>
    <w:pPr>
      <w:tabs>
        <w:tab w:val="clear" w:pos="680"/>
      </w:tabs>
      <w:spacing w:before="60" w:after="60"/>
    </w:pPr>
  </w:style>
  <w:style w:type="paragraph" w:customStyle="1" w:styleId="SubHeading2">
    <w:name w:val="SubHeading2"/>
    <w:basedOn w:val="HeadingBase"/>
    <w:rsid w:val="00EE5922"/>
    <w:pPr>
      <w:spacing w:before="240" w:after="60"/>
    </w:pPr>
    <w:rPr>
      <w:sz w:val="20"/>
    </w:rPr>
  </w:style>
  <w:style w:type="paragraph" w:customStyle="1" w:styleId="SubHeading1">
    <w:name w:val="SubHeading1"/>
    <w:basedOn w:val="HeadingBase"/>
    <w:rsid w:val="00EE5922"/>
    <w:pPr>
      <w:spacing w:before="240" w:after="60"/>
    </w:pPr>
    <w:rPr>
      <w:color w:val="918585"/>
      <w:sz w:val="22"/>
    </w:rPr>
  </w:style>
  <w:style w:type="paragraph" w:customStyle="1" w:styleId="SideHeading">
    <w:name w:val="Side Heading"/>
    <w:basedOn w:val="HeadingBase"/>
    <w:rsid w:val="00EE59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922"/>
    <w:pPr>
      <w:tabs>
        <w:tab w:val="num" w:pos="360"/>
      </w:tabs>
    </w:pPr>
  </w:style>
  <w:style w:type="paragraph" w:styleId="PlainText">
    <w:name w:val="Plain Text"/>
    <w:basedOn w:val="Normal"/>
    <w:link w:val="PlainTextChar"/>
    <w:rsid w:val="00EE5922"/>
    <w:rPr>
      <w:sz w:val="20"/>
    </w:rPr>
  </w:style>
  <w:style w:type="character" w:customStyle="1" w:styleId="PlainTextChar">
    <w:name w:val="Plain Text Char"/>
    <w:basedOn w:val="DefaultParagraphFont"/>
    <w:link w:val="PlainText"/>
    <w:rsid w:val="00EE59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5922"/>
    <w:rPr>
      <w:b/>
      <w:smallCaps/>
    </w:rPr>
  </w:style>
  <w:style w:type="paragraph" w:customStyle="1" w:styleId="TableListNumber">
    <w:name w:val="Table List Number"/>
    <w:basedOn w:val="ListNumber"/>
    <w:rsid w:val="00EE5922"/>
    <w:pPr>
      <w:numPr>
        <w:numId w:val="0"/>
      </w:numPr>
    </w:pPr>
  </w:style>
  <w:style w:type="paragraph" w:styleId="TOC4">
    <w:name w:val="toc 4"/>
    <w:basedOn w:val="TOCBase"/>
    <w:next w:val="Normal"/>
    <w:semiHidden/>
    <w:rsid w:val="00EE5922"/>
    <w:pPr>
      <w:tabs>
        <w:tab w:val="right" w:leader="dot" w:pos="9071"/>
      </w:tabs>
      <w:ind w:left="1701"/>
    </w:pPr>
  </w:style>
  <w:style w:type="paragraph" w:customStyle="1" w:styleId="ListAlpha">
    <w:name w:val="List Alpha"/>
    <w:basedOn w:val="List"/>
    <w:rsid w:val="00EE5922"/>
    <w:pPr>
      <w:numPr>
        <w:numId w:val="8"/>
      </w:numPr>
    </w:pPr>
  </w:style>
  <w:style w:type="paragraph" w:customStyle="1" w:styleId="ListAlpha2">
    <w:name w:val="List Alpha 2"/>
    <w:basedOn w:val="List2"/>
    <w:rsid w:val="00EE5922"/>
    <w:pPr>
      <w:numPr>
        <w:numId w:val="7"/>
      </w:numPr>
    </w:pPr>
  </w:style>
  <w:style w:type="paragraph" w:styleId="List2">
    <w:name w:val="List 2"/>
    <w:basedOn w:val="BodyText"/>
    <w:rsid w:val="00EE5922"/>
    <w:pPr>
      <w:tabs>
        <w:tab w:val="left" w:pos="680"/>
      </w:tabs>
      <w:spacing w:before="60" w:after="60"/>
      <w:ind w:left="680" w:hanging="340"/>
    </w:pPr>
  </w:style>
  <w:style w:type="paragraph" w:styleId="List3">
    <w:name w:val="List 3"/>
    <w:basedOn w:val="BodyText"/>
    <w:rsid w:val="00EE5922"/>
    <w:pPr>
      <w:tabs>
        <w:tab w:val="left" w:pos="1021"/>
      </w:tabs>
      <w:spacing w:before="60" w:after="60"/>
      <w:ind w:left="1020" w:hanging="340"/>
    </w:pPr>
  </w:style>
  <w:style w:type="paragraph" w:styleId="List4">
    <w:name w:val="List 4"/>
    <w:basedOn w:val="BodyText"/>
    <w:rsid w:val="00EE5922"/>
    <w:pPr>
      <w:tabs>
        <w:tab w:val="left" w:pos="1361"/>
      </w:tabs>
      <w:spacing w:before="60" w:after="60"/>
      <w:ind w:left="1361" w:hanging="340"/>
    </w:pPr>
  </w:style>
  <w:style w:type="paragraph" w:styleId="List5">
    <w:name w:val="List 5"/>
    <w:basedOn w:val="BodyText"/>
    <w:rsid w:val="00EE5922"/>
    <w:pPr>
      <w:tabs>
        <w:tab w:val="left" w:pos="1701"/>
      </w:tabs>
      <w:spacing w:before="60" w:after="60"/>
      <w:ind w:left="1701" w:hanging="340"/>
    </w:pPr>
  </w:style>
  <w:style w:type="paragraph" w:styleId="ListBullet3">
    <w:name w:val="List Bullet 3"/>
    <w:basedOn w:val="List3"/>
    <w:rsid w:val="00EE5922"/>
    <w:pPr>
      <w:numPr>
        <w:numId w:val="14"/>
      </w:numPr>
      <w:tabs>
        <w:tab w:val="clear" w:pos="1021"/>
      </w:tabs>
      <w:ind w:left="1037" w:hanging="357"/>
    </w:pPr>
  </w:style>
  <w:style w:type="paragraph" w:styleId="ListBullet4">
    <w:name w:val="List Bullet 4"/>
    <w:basedOn w:val="List4"/>
    <w:rsid w:val="00EE5922"/>
    <w:pPr>
      <w:numPr>
        <w:numId w:val="2"/>
      </w:numPr>
    </w:pPr>
  </w:style>
  <w:style w:type="paragraph" w:styleId="ListBullet5">
    <w:name w:val="List Bullet 5"/>
    <w:basedOn w:val="List5"/>
    <w:rsid w:val="00EE5922"/>
    <w:pPr>
      <w:numPr>
        <w:numId w:val="3"/>
      </w:numPr>
    </w:pPr>
  </w:style>
  <w:style w:type="paragraph" w:styleId="ListContinue2">
    <w:name w:val="List Continue 2"/>
    <w:basedOn w:val="List2"/>
    <w:rsid w:val="00EE5922"/>
    <w:pPr>
      <w:ind w:firstLine="0"/>
    </w:pPr>
  </w:style>
  <w:style w:type="paragraph" w:styleId="ListContinue3">
    <w:name w:val="List Continue 3"/>
    <w:basedOn w:val="List3"/>
    <w:rsid w:val="00EE5922"/>
    <w:pPr>
      <w:ind w:left="1021" w:firstLine="0"/>
    </w:pPr>
  </w:style>
  <w:style w:type="paragraph" w:styleId="ListContinue4">
    <w:name w:val="List Continue 4"/>
    <w:basedOn w:val="List4"/>
    <w:rsid w:val="00EE5922"/>
    <w:pPr>
      <w:ind w:firstLine="0"/>
    </w:pPr>
  </w:style>
  <w:style w:type="paragraph" w:styleId="ListContinue5">
    <w:name w:val="List Continue 5"/>
    <w:basedOn w:val="List5"/>
    <w:rsid w:val="00EE5922"/>
    <w:pPr>
      <w:ind w:firstLine="0"/>
    </w:pPr>
  </w:style>
  <w:style w:type="paragraph" w:styleId="ListNumber3">
    <w:name w:val="List Number 3"/>
    <w:basedOn w:val="List3"/>
    <w:rsid w:val="00EE5922"/>
    <w:pPr>
      <w:numPr>
        <w:numId w:val="4"/>
      </w:numPr>
    </w:pPr>
  </w:style>
  <w:style w:type="paragraph" w:styleId="ListNumber4">
    <w:name w:val="List Number 4"/>
    <w:basedOn w:val="List4"/>
    <w:rsid w:val="00EE5922"/>
    <w:pPr>
      <w:numPr>
        <w:numId w:val="5"/>
      </w:numPr>
    </w:pPr>
  </w:style>
  <w:style w:type="paragraph" w:styleId="ListNumber5">
    <w:name w:val="List Number 5"/>
    <w:basedOn w:val="List5"/>
    <w:rsid w:val="00EE5922"/>
    <w:pPr>
      <w:numPr>
        <w:numId w:val="6"/>
      </w:numPr>
    </w:pPr>
  </w:style>
  <w:style w:type="paragraph" w:styleId="BlockText">
    <w:name w:val="Block Text"/>
    <w:basedOn w:val="Normal"/>
    <w:rsid w:val="00EE5922"/>
    <w:pPr>
      <w:spacing w:after="120"/>
      <w:ind w:left="1440" w:right="1440"/>
    </w:pPr>
  </w:style>
  <w:style w:type="character" w:customStyle="1" w:styleId="Subscript">
    <w:name w:val="Subscript"/>
    <w:basedOn w:val="DefaultParagraphFont"/>
    <w:rsid w:val="00EE5922"/>
    <w:rPr>
      <w:sz w:val="16"/>
      <w:vertAlign w:val="subscript"/>
    </w:rPr>
  </w:style>
  <w:style w:type="character" w:customStyle="1" w:styleId="Superscript">
    <w:name w:val="Superscript"/>
    <w:basedOn w:val="DefaultParagraphFont"/>
    <w:rsid w:val="00EE5922"/>
    <w:rPr>
      <w:sz w:val="16"/>
      <w:vertAlign w:val="superscript"/>
    </w:rPr>
  </w:style>
  <w:style w:type="character" w:customStyle="1" w:styleId="Symbols">
    <w:name w:val="Symbols"/>
    <w:basedOn w:val="DefaultParagraphFont"/>
    <w:rsid w:val="00EE5922"/>
    <w:rPr>
      <w:rFonts w:ascii="Symbol" w:hAnsi="Symbol"/>
    </w:rPr>
  </w:style>
  <w:style w:type="character" w:customStyle="1" w:styleId="MenuOptions">
    <w:name w:val="Menu Options"/>
    <w:basedOn w:val="DefaultParagraphFont"/>
    <w:rsid w:val="00EE5922"/>
    <w:rPr>
      <w:rFonts w:ascii="Arial Narrow" w:hAnsi="Arial Narrow"/>
      <w:smallCaps/>
    </w:rPr>
  </w:style>
  <w:style w:type="character" w:customStyle="1" w:styleId="Buttons">
    <w:name w:val="Buttons"/>
    <w:basedOn w:val="DefaultParagraphFont"/>
    <w:rsid w:val="00EE5922"/>
    <w:rPr>
      <w:b/>
    </w:rPr>
  </w:style>
  <w:style w:type="character" w:customStyle="1" w:styleId="Underlined">
    <w:name w:val="Underlined"/>
    <w:basedOn w:val="DefaultParagraphFont"/>
    <w:rsid w:val="00EE5922"/>
    <w:rPr>
      <w:u w:val="single"/>
    </w:rPr>
  </w:style>
  <w:style w:type="paragraph" w:customStyle="1" w:styleId="TableBodyTextRight">
    <w:name w:val="Table Body Text Right"/>
    <w:basedOn w:val="TableBodyText"/>
    <w:rsid w:val="00EE5922"/>
    <w:pPr>
      <w:widowControl w:val="0"/>
      <w:autoSpaceDE w:val="0"/>
      <w:autoSpaceDN w:val="0"/>
      <w:adjustRightInd w:val="0"/>
      <w:jc w:val="right"/>
    </w:pPr>
    <w:rPr>
      <w:rFonts w:cs="Arial"/>
      <w:szCs w:val="18"/>
    </w:rPr>
  </w:style>
  <w:style w:type="paragraph" w:customStyle="1" w:styleId="CopyrightText">
    <w:name w:val="Copyright Text"/>
    <w:basedOn w:val="BodyText"/>
    <w:rsid w:val="00EE5922"/>
    <w:rPr>
      <w:sz w:val="18"/>
    </w:rPr>
  </w:style>
  <w:style w:type="paragraph" w:customStyle="1" w:styleId="BodySmallRight">
    <w:name w:val="Body Small Right"/>
    <w:basedOn w:val="BodyTextRight"/>
    <w:rsid w:val="00EE5922"/>
    <w:rPr>
      <w:sz w:val="18"/>
      <w:szCs w:val="18"/>
    </w:rPr>
  </w:style>
  <w:style w:type="paragraph" w:customStyle="1" w:styleId="MarginEdition">
    <w:name w:val="Margin Edition"/>
    <w:basedOn w:val="MarginNote"/>
    <w:rsid w:val="00EE5922"/>
    <w:pPr>
      <w:spacing w:before="0" w:after="0"/>
    </w:pPr>
    <w:rPr>
      <w:rFonts w:ascii="Times New Roman" w:hAnsi="Times New Roman"/>
      <w:color w:val="999999"/>
    </w:rPr>
  </w:style>
  <w:style w:type="paragraph" w:customStyle="1" w:styleId="Spacer">
    <w:name w:val="Spacer"/>
    <w:basedOn w:val="Normal"/>
    <w:rsid w:val="00EE5922"/>
    <w:rPr>
      <w:sz w:val="2"/>
      <w:szCs w:val="2"/>
    </w:rPr>
  </w:style>
  <w:style w:type="character" w:customStyle="1" w:styleId="Small">
    <w:name w:val="Small"/>
    <w:basedOn w:val="DefaultParagraphFont"/>
    <w:rsid w:val="00EE5922"/>
    <w:rPr>
      <w:sz w:val="16"/>
    </w:rPr>
  </w:style>
  <w:style w:type="paragraph" w:customStyle="1" w:styleId="WideTable">
    <w:name w:val="Wide Table"/>
    <w:basedOn w:val="Normal"/>
    <w:rsid w:val="00EE5922"/>
    <w:pPr>
      <w:ind w:left="-1418"/>
    </w:pPr>
    <w:rPr>
      <w:sz w:val="2"/>
      <w:szCs w:val="2"/>
    </w:rPr>
  </w:style>
  <w:style w:type="character" w:styleId="PageNumber">
    <w:name w:val="page number"/>
    <w:basedOn w:val="DefaultParagraphFont"/>
    <w:rsid w:val="00EE5922"/>
  </w:style>
  <w:style w:type="paragraph" w:styleId="Quote">
    <w:name w:val="Quote"/>
    <w:basedOn w:val="Heading1"/>
    <w:link w:val="QuoteChar"/>
    <w:qFormat/>
    <w:rsid w:val="00EE5922"/>
    <w:rPr>
      <w:b w:val="0"/>
      <w:sz w:val="72"/>
      <w:szCs w:val="72"/>
      <w:lang w:val="en-NZ"/>
    </w:rPr>
  </w:style>
  <w:style w:type="character" w:customStyle="1" w:styleId="QuoteChar">
    <w:name w:val="Quote Char"/>
    <w:basedOn w:val="DefaultParagraphFont"/>
    <w:link w:val="Quote"/>
    <w:rsid w:val="00EE59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922"/>
    <w:pPr>
      <w:pageBreakBefore/>
    </w:pPr>
  </w:style>
  <w:style w:type="paragraph" w:customStyle="1" w:styleId="Border">
    <w:name w:val="Border"/>
    <w:basedOn w:val="Normal"/>
    <w:qFormat/>
    <w:rsid w:val="00EE59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922"/>
    <w:rPr>
      <w:b/>
      <w:bCs/>
      <w:i/>
      <w:iCs/>
      <w:color w:val="auto"/>
    </w:rPr>
  </w:style>
  <w:style w:type="paragraph" w:styleId="IntenseQuote">
    <w:name w:val="Intense Quote"/>
    <w:basedOn w:val="Normal"/>
    <w:next w:val="Normal"/>
    <w:link w:val="IntenseQuoteChar"/>
    <w:uiPriority w:val="30"/>
    <w:qFormat/>
    <w:rsid w:val="00EE59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9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5922"/>
    <w:rPr>
      <w:smallCaps/>
      <w:color w:val="auto"/>
      <w:u w:val="single"/>
    </w:rPr>
  </w:style>
  <w:style w:type="character" w:styleId="IntenseReference">
    <w:name w:val="Intense Reference"/>
    <w:basedOn w:val="DefaultParagraphFont"/>
    <w:uiPriority w:val="32"/>
    <w:qFormat/>
    <w:rsid w:val="00EE5922"/>
    <w:rPr>
      <w:b/>
      <w:bCs/>
      <w:smallCaps/>
      <w:color w:val="auto"/>
      <w:spacing w:val="5"/>
      <w:u w:val="single"/>
    </w:rPr>
  </w:style>
  <w:style w:type="paragraph" w:customStyle="1" w:styleId="2ColumnHeading">
    <w:name w:val="2Column Heading"/>
    <w:basedOn w:val="BodyText"/>
    <w:qFormat/>
    <w:rsid w:val="00EE5922"/>
    <w:pPr>
      <w:spacing w:after="60"/>
      <w:ind w:left="-2268"/>
    </w:pPr>
    <w:rPr>
      <w:b/>
    </w:rPr>
  </w:style>
  <w:style w:type="paragraph" w:customStyle="1" w:styleId="Heading1TOC">
    <w:name w:val="Heading1 TOC"/>
    <w:basedOn w:val="Normal"/>
    <w:qFormat/>
    <w:rsid w:val="00EE5922"/>
    <w:pPr>
      <w:spacing w:before="240" w:after="120"/>
    </w:pPr>
    <w:rPr>
      <w:rFonts w:ascii="Times New Roman" w:hAnsi="Times New Roman"/>
      <w:b/>
      <w:sz w:val="32"/>
    </w:rPr>
  </w:style>
  <w:style w:type="paragraph" w:customStyle="1" w:styleId="Heading2TOC">
    <w:name w:val="Heading2 TOC"/>
    <w:basedOn w:val="Normal"/>
    <w:qFormat/>
    <w:rsid w:val="00EE5922"/>
    <w:pPr>
      <w:spacing w:before="240" w:after="60"/>
    </w:pPr>
    <w:rPr>
      <w:rFonts w:ascii="Times New Roman" w:hAnsi="Times New Roman"/>
      <w:b/>
      <w:sz w:val="28"/>
    </w:rPr>
  </w:style>
  <w:style w:type="character" w:customStyle="1" w:styleId="Underline">
    <w:name w:val="Underline"/>
    <w:basedOn w:val="DefaultParagraphFont"/>
    <w:qFormat/>
    <w:rsid w:val="00EE5922"/>
    <w:rPr>
      <w:u w:val="single"/>
    </w:rPr>
  </w:style>
  <w:style w:type="character" w:customStyle="1" w:styleId="BoldandItalics">
    <w:name w:val="Bold and Italics"/>
    <w:qFormat/>
    <w:rsid w:val="00EE5922"/>
    <w:rPr>
      <w:b/>
      <w:i/>
      <w:u w:val="none"/>
    </w:rPr>
  </w:style>
  <w:style w:type="paragraph" w:styleId="BalloonText">
    <w:name w:val="Balloon Text"/>
    <w:basedOn w:val="Normal"/>
    <w:link w:val="BalloonTextChar"/>
    <w:rsid w:val="00EE5922"/>
    <w:rPr>
      <w:rFonts w:ascii="Tahoma" w:hAnsi="Tahoma" w:cs="Tahoma"/>
      <w:sz w:val="16"/>
      <w:szCs w:val="16"/>
    </w:rPr>
  </w:style>
  <w:style w:type="character" w:customStyle="1" w:styleId="BalloonTextChar">
    <w:name w:val="Balloon Text Char"/>
    <w:basedOn w:val="DefaultParagraphFont"/>
    <w:link w:val="BalloonText"/>
    <w:rsid w:val="00EE59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59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59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4956</Characters>
  <Application>Microsoft Office Word</Application>
  <DocSecurity>0</DocSecurity>
  <Lines>184</Lines>
  <Paragraphs>106</Paragraphs>
  <ScaleCrop>false</ScaleCrop>
  <Company>Author-it Software Corporation Ltd.</Company>
  <LinksUpToDate>false</LinksUpToDate>
  <CharactersWithSpaces>5660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TLI11210 Certificate I in Warehousing Operations</dc:title>
  <dc:subject>Approved</dc:subject>
  <dc:creator>Transport &amp; Logistics Industry Skills Council</dc:creator>
  <cp:keywords>Release: 2</cp:keywords>
  <dc:description>Copyright © 1996-2007 Author-it Software Corporation Ltd., all rights reserved.</dc:description>
  <cp:lastModifiedBy>Windows User</cp:lastModifiedBy>
  <cp:revision>3</cp:revision>
  <dcterms:created xsi:type="dcterms:W3CDTF">2012-05-27T08:06:00Z</dcterms:created>
  <dcterms:modified xsi:type="dcterms:W3CDTF">2012-05-27T08:06:00Z</dcterms:modified>
</cp:coreProperties>
</file>