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83F" w:rsidP="00E3483F">
      <w:pPr>
        <w:pStyle w:val="Title"/>
      </w:pPr>
      <w:r>
        <w:fldChar w:fldCharType="begin"/>
      </w:r>
      <w:r>
        <w:instrText xml:space="preserve"> TITLE   \* MERGEFORMAT </w:instrText>
      </w:r>
      <w:r>
        <w:fldChar w:fldCharType="separate"/>
      </w:r>
      <w:r>
        <w:t>TLI10410 Certificate I in Transport and Logistics (Rail Operations)</w:t>
      </w:r>
      <w:r>
        <w:fldChar w:fldCharType="end"/>
      </w:r>
    </w:p>
    <w:p w:rsidR="00E3483F" w:rsidP="00E3483F">
      <w:pPr>
        <w:pStyle w:val="Version"/>
        <w:sectPr w:rsidSect="006C42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42B6" w:rsidP="006C42B6">
      <w:pPr>
        <w:pStyle w:val="SuperHeading"/>
      </w:pPr>
      <w:r w:rsidRPr="006C42B6">
        <w:t>TLI10410 Certificate I in Transport and Logistics (Rail Operations)</w:t>
      </w:r>
    </w:p>
    <w:p w:rsidR="00000000" w:rsidRPr="006C42B6" w:rsidP="006C42B6">
      <w:pPr>
        <w:pStyle w:val="Heading1"/>
      </w:pPr>
      <w:bookmarkStart w:id="1" w:name="O_373021"/>
      <w:bookmarkEnd w:id="1"/>
      <w:r w:rsidRPr="006C42B6">
        <w:t>Modification History</w:t>
      </w:r>
    </w:p>
    <w:p w:rsidR="00000000" w:rsidRPr="006C42B6" w:rsidP="006C42B6">
      <w:pPr>
        <w:pStyle w:val="BodyText"/>
      </w:pPr>
      <w:r w:rsidRPr="006C42B6">
        <w:t>Not Applicable</w:t>
      </w:r>
    </w:p>
    <w:p w:rsidR="00000000" w:rsidRPr="006C42B6" w:rsidP="006C42B6">
      <w:pPr>
        <w:pStyle w:val="AllowPageBreak"/>
      </w:pPr>
    </w:p>
    <w:p w:rsidR="00000000" w:rsidRPr="006C42B6" w:rsidP="006C42B6">
      <w:pPr>
        <w:pStyle w:val="Heading1"/>
      </w:pPr>
      <w:bookmarkStart w:id="2" w:name="O_373026"/>
      <w:bookmarkEnd w:id="2"/>
      <w:r w:rsidRPr="006C42B6">
        <w:t>Description</w:t>
      </w:r>
    </w:p>
    <w:p w:rsidR="00000000" w:rsidRPr="006C42B6" w:rsidP="006C42B6">
      <w:pPr>
        <w:pStyle w:val="BodyText"/>
      </w:pPr>
      <w:r w:rsidRPr="006C42B6">
        <w:rPr>
          <w:rStyle w:val="SpecialBold"/>
        </w:rPr>
        <w:t>Rationale</w:t>
      </w:r>
      <w:r w:rsidRPr="006C42B6">
        <w:t>:</w:t>
      </w:r>
    </w:p>
    <w:p w:rsidR="00000000" w:rsidRPr="006C42B6" w:rsidP="006C42B6">
      <w:pPr>
        <w:pStyle w:val="BodyText"/>
      </w:pPr>
      <w:r w:rsidRPr="006C42B6">
        <w:t>A general qualification for the operations sector of the Rail Industry. This inc</w:t>
      </w:r>
      <w:r w:rsidRPr="006C42B6">
        <w:t>ludes passenger and freight services and train operations. Successful completion will require competency in units that relate to work defined as aligned at AQF Level 1.</w:t>
      </w:r>
    </w:p>
    <w:p w:rsidR="00E3483F" w:rsidP="006C42B6">
      <w:pPr>
        <w:pStyle w:val="BodyText"/>
      </w:pPr>
      <w:r w:rsidRPr="006C42B6">
        <w:t>Breadth, depth and complexity of knowledge and skills would prepare a person to perform</w:t>
      </w:r>
      <w:r w:rsidRPr="006C42B6">
        <w:t xml:space="preserve"> a defined range of activities, most of which may be routine and predictable.</w:t>
      </w:r>
    </w:p>
    <w:p w:rsidR="00E3483F" w:rsidP="006C42B6">
      <w:pPr>
        <w:pStyle w:val="BodyText"/>
      </w:pPr>
    </w:p>
    <w:p w:rsidR="00000000" w:rsidRPr="006C42B6" w:rsidP="006C42B6">
      <w:pPr>
        <w:pStyle w:val="Heading1"/>
      </w:pPr>
      <w:bookmarkStart w:id="3" w:name="O_373019"/>
      <w:bookmarkEnd w:id="3"/>
      <w:r w:rsidRPr="006C42B6">
        <w:t>Pathways Information</w:t>
      </w:r>
    </w:p>
    <w:p w:rsidR="00000000" w:rsidRPr="006C42B6" w:rsidP="006C42B6">
      <w:pPr>
        <w:pStyle w:val="BodyText"/>
      </w:pPr>
      <w:r w:rsidRPr="006C42B6">
        <w:t>Not Applicable</w:t>
      </w:r>
    </w:p>
    <w:p w:rsidR="00000000" w:rsidRPr="006C42B6" w:rsidP="006C42B6">
      <w:pPr>
        <w:pStyle w:val="AllowPageBreak"/>
      </w:pPr>
    </w:p>
    <w:p w:rsidR="00000000" w:rsidRPr="006C42B6" w:rsidP="006C42B6">
      <w:pPr>
        <w:pStyle w:val="Heading1"/>
      </w:pPr>
      <w:bookmarkStart w:id="4" w:name="O_373022"/>
      <w:bookmarkEnd w:id="4"/>
      <w:r w:rsidRPr="006C42B6">
        <w:t>Licensing/Regulatory Information</w:t>
      </w:r>
    </w:p>
    <w:p w:rsidR="00000000" w:rsidRPr="006C42B6" w:rsidP="006C42B6">
      <w:pPr>
        <w:pStyle w:val="BodyText"/>
      </w:pPr>
      <w:r w:rsidRPr="006C42B6">
        <w:t>Not Applicable</w:t>
      </w:r>
    </w:p>
    <w:p w:rsidR="00000000" w:rsidRPr="006C42B6" w:rsidP="006C42B6">
      <w:pPr>
        <w:pStyle w:val="AllowPageBreak"/>
      </w:pPr>
    </w:p>
    <w:p w:rsidR="00000000" w:rsidRPr="006C42B6" w:rsidP="006C42B6">
      <w:pPr>
        <w:pStyle w:val="Heading1"/>
      </w:pPr>
      <w:bookmarkStart w:id="5" w:name="O_373024"/>
      <w:bookmarkEnd w:id="5"/>
      <w:r w:rsidRPr="006C42B6">
        <w:t>Entry Requirements</w:t>
      </w:r>
    </w:p>
    <w:p w:rsidR="00000000" w:rsidRPr="006C42B6" w:rsidP="006C42B6">
      <w:pPr>
        <w:pStyle w:val="BodyText"/>
      </w:pPr>
      <w:r w:rsidRPr="006C42B6">
        <w:rPr>
          <w:rStyle w:val="SpecialBold"/>
        </w:rPr>
        <w:t>Entry requirements</w:t>
      </w:r>
      <w:r w:rsidRPr="006C42B6">
        <w:t>:</w:t>
      </w:r>
    </w:p>
    <w:p w:rsidR="00E3483F" w:rsidP="006C42B6">
      <w:pPr>
        <w:pStyle w:val="BodyText"/>
      </w:pPr>
      <w:r w:rsidRPr="006C42B6">
        <w:t>There are no entry requirements for this qualification.</w:t>
      </w:r>
    </w:p>
    <w:p w:rsidR="00E3483F" w:rsidP="006C42B6">
      <w:pPr>
        <w:pStyle w:val="BodyText"/>
      </w:pPr>
    </w:p>
    <w:p w:rsidR="00000000" w:rsidRPr="006C42B6" w:rsidP="006C42B6">
      <w:pPr>
        <w:pStyle w:val="Heading1"/>
      </w:pPr>
      <w:bookmarkStart w:id="6" w:name="O_373025"/>
      <w:bookmarkEnd w:id="6"/>
      <w:r w:rsidRPr="006C42B6">
        <w:t>Employability Skills Summary</w:t>
      </w:r>
    </w:p>
    <w:p w:rsidR="00000000" w:rsidRPr="006C42B6" w:rsidP="006C42B6">
      <w:pPr>
        <w:pStyle w:val="BodyText"/>
      </w:pPr>
      <w:r w:rsidRPr="006C42B6">
        <w:rPr>
          <w:rStyle w:val="SpecialBold"/>
        </w:rPr>
        <w:t>Employability Skills Summary for</w:t>
      </w:r>
      <w:r w:rsidRPr="006C42B6">
        <w:t xml:space="preserve"> </w:t>
      </w:r>
    </w:p>
    <w:p w:rsidR="00000000" w:rsidRPr="006C42B6" w:rsidP="006C42B6">
      <w:pPr>
        <w:pStyle w:val="BodyText"/>
      </w:pPr>
      <w:r w:rsidRPr="006C42B6">
        <w:rPr>
          <w:rStyle w:val="SpecialBold"/>
        </w:rPr>
        <w:t>TLI10410</w:t>
      </w:r>
      <w:r w:rsidRPr="006C42B6">
        <w:tab/>
      </w:r>
      <w:r w:rsidRPr="006C42B6">
        <w:rPr>
          <w:rStyle w:val="SpecialBold"/>
        </w:rPr>
        <w:t>Certificate I in Transport and Logistics</w:t>
      </w:r>
      <w:r w:rsidRPr="006C42B6">
        <w:t xml:space="preserve"> (</w:t>
      </w:r>
      <w:r w:rsidRPr="006C42B6">
        <w:rPr>
          <w:rStyle w:val="SpecialBold"/>
        </w:rPr>
        <w:t>Rail Operations</w:t>
      </w:r>
      <w:r w:rsidRPr="006C42B6">
        <w:t>)</w:t>
      </w:r>
    </w:p>
    <w:p w:rsidR="00000000" w:rsidRPr="006C42B6" w:rsidP="006C42B6">
      <w:pPr>
        <w:pStyle w:val="BodyText"/>
      </w:pPr>
      <w:r w:rsidRPr="006C42B6">
        <w:t>The following table contains a summary of the empl</w:t>
      </w:r>
      <w:r w:rsidRPr="006C42B6">
        <w:t xml:space="preserve">oyability skills as identified by the Transport and Logistics Industry for this qualification. This table should be interpreted in conjunction with the detailed requirements of each unit of competency packaged in this qualification. The outcomes described </w:t>
      </w:r>
      <w:r w:rsidRPr="006C42B6">
        <w:t xml:space="preserve">here are broad industry requirements that may vary depending on packaging options. </w:t>
      </w:r>
    </w:p>
    <w:tbl>
      <w:tblPr>
        <w:tblW w:w="0" w:type="auto"/>
        <w:tblLayout w:type="fixed"/>
        <w:tblCellMar>
          <w:left w:w="62" w:type="dxa"/>
          <w:right w:w="62" w:type="dxa"/>
        </w:tblCellMar>
        <w:tblLook w:val="0000"/>
      </w:tblPr>
      <w:tblGrid>
        <w:gridCol w:w="3536"/>
        <w:gridCol w:w="4986"/>
      </w:tblGrid>
      <w:tr w:rsidTr="00E3483F">
        <w:tblPrEx>
          <w:tblW w:w="0" w:type="auto"/>
          <w:tblLayout w:type="fixed"/>
          <w:tblCellMar>
            <w:left w:w="62" w:type="dxa"/>
            <w:right w:w="62" w:type="dxa"/>
          </w:tblCellMar>
          <w:tblLook w:val="0000"/>
        </w:tblPrEx>
        <w:trPr>
          <w:tblHeader/>
        </w:trPr>
        <w:tc>
          <w:tcPr>
            <w:tcW w:w="3536" w:type="dxa"/>
            <w:tcBorders>
              <w:top w:val="nil"/>
              <w:left w:val="nil"/>
              <w:bottom w:val="nil"/>
              <w:right w:val="nil"/>
            </w:tcBorders>
            <w:tcMar>
              <w:top w:w="0" w:type="dxa"/>
              <w:left w:w="62" w:type="dxa"/>
              <w:bottom w:w="0" w:type="dxa"/>
              <w:right w:w="62" w:type="dxa"/>
            </w:tcMar>
          </w:tcPr>
          <w:p w:rsidR="00000000" w:rsidRPr="006C42B6" w:rsidP="006C42B6">
            <w:pPr>
              <w:pStyle w:val="BodyText"/>
            </w:pPr>
            <w:r w:rsidRPr="006C42B6">
              <w:rPr>
                <w:rStyle w:val="SpecialBold"/>
              </w:rPr>
              <w:t>Employability Skill</w:t>
            </w:r>
            <w:r w:rsidRPr="006C42B6">
              <w:t xml:space="preserve"> </w:t>
            </w:r>
          </w:p>
        </w:tc>
        <w:tc>
          <w:tcPr>
            <w:tcW w:w="4986"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Industry</w:t>
            </w:r>
            <w:r w:rsidRPr="006C42B6">
              <w:t>/</w:t>
            </w:r>
            <w:r w:rsidRPr="006C42B6">
              <w:rPr>
                <w:rStyle w:val="SpecialBold"/>
              </w:rPr>
              <w:t>enterprise requirements for this qualification include</w:t>
            </w:r>
            <w:r w:rsidRPr="006C42B6">
              <w:t>:</w:t>
            </w:r>
          </w:p>
        </w:tc>
      </w:tr>
      <w:tr w:rsidTr="00E3483F">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6C42B6" w:rsidP="006C42B6">
            <w:pPr>
              <w:pStyle w:val="ListBullet"/>
            </w:pPr>
            <w:r w:rsidRPr="006C42B6">
              <w:t>Use communication systems and procedures used in basic rail operations</w:t>
            </w:r>
          </w:p>
          <w:p w:rsidR="00000000" w:rsidRPr="006C42B6" w:rsidP="006C42B6">
            <w:pPr>
              <w:pStyle w:val="ListBullet"/>
            </w:pPr>
            <w:r w:rsidRPr="006C42B6">
              <w:t>Read and interpret relevant regulations, instructions, manuals, notices and signs applicable to rail operations</w:t>
            </w:r>
          </w:p>
          <w:p w:rsidR="00000000" w:rsidRPr="006C42B6" w:rsidP="006C42B6">
            <w:pPr>
              <w:pStyle w:val="ListBullet"/>
            </w:pPr>
            <w:r w:rsidRPr="006C42B6">
              <w:t>Speak clearly and directly on matters related to rail operations</w:t>
            </w:r>
          </w:p>
          <w:p w:rsidR="00000000" w:rsidRPr="006C42B6" w:rsidP="006C42B6">
            <w:pPr>
              <w:pStyle w:val="ListBullet"/>
            </w:pPr>
            <w:r w:rsidRPr="006C42B6">
              <w:t>Write basic documents as part of duties, including completion of relevant forms and incident and accident reports</w:t>
            </w:r>
          </w:p>
          <w:p w:rsidR="00000000" w:rsidRPr="006C42B6" w:rsidP="006C42B6">
            <w:pPr>
              <w:pStyle w:val="ListBullet"/>
            </w:pPr>
            <w:r w:rsidRPr="006C42B6">
              <w:t>Recognise and interpret non-verbal signs, signals and behaviour</w:t>
            </w:r>
          </w:p>
          <w:p w:rsidR="00000000" w:rsidP="006C42B6">
            <w:pPr>
              <w:pStyle w:val="ListBullet"/>
              <w:rPr>
                <w:lang w:val="en-NZ"/>
              </w:rPr>
            </w:pPr>
            <w:r w:rsidRPr="006C42B6">
              <w:t>Use relevant communication equipment.</w:t>
            </w:r>
          </w:p>
        </w:tc>
      </w:tr>
      <w:tr w:rsidTr="00E3483F">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Teamwork</w:t>
            </w:r>
          </w:p>
        </w:tc>
        <w:tc>
          <w:tcPr>
            <w:tcW w:w="4986" w:type="dxa"/>
            <w:tcBorders>
              <w:top w:val="nil"/>
              <w:left w:val="nil"/>
              <w:bottom w:val="nil"/>
              <w:right w:val="nil"/>
            </w:tcBorders>
            <w:tcMar>
              <w:top w:w="0" w:type="dxa"/>
              <w:left w:w="62" w:type="dxa"/>
              <w:bottom w:w="0" w:type="dxa"/>
              <w:right w:w="62" w:type="dxa"/>
            </w:tcMar>
          </w:tcPr>
          <w:p w:rsidR="00000000" w:rsidRPr="006C42B6" w:rsidP="006C42B6">
            <w:pPr>
              <w:pStyle w:val="ListBullet"/>
            </w:pPr>
            <w:r w:rsidRPr="006C42B6">
              <w:t>Assist in the resolution of a</w:t>
            </w:r>
            <w:r w:rsidRPr="006C42B6">
              <w:t>ny interpersonal conflicts that may arise during rail operations</w:t>
            </w:r>
          </w:p>
          <w:p w:rsidR="00000000" w:rsidRPr="006C42B6" w:rsidP="006C42B6">
            <w:pPr>
              <w:pStyle w:val="ListBullet"/>
            </w:pPr>
            <w:r w:rsidRPr="006C42B6">
              <w:t>Avoid and prevent the harassment of others in the workplace</w:t>
            </w:r>
          </w:p>
          <w:p w:rsidR="00000000" w:rsidRPr="006C42B6" w:rsidP="006C42B6">
            <w:pPr>
              <w:pStyle w:val="ListBullet"/>
            </w:pPr>
            <w:r w:rsidRPr="006C42B6">
              <w:t>Collaborate with others in the course of rail operations</w:t>
            </w:r>
          </w:p>
          <w:p w:rsidR="00000000" w:rsidP="006C42B6">
            <w:pPr>
              <w:pStyle w:val="ListBullet"/>
              <w:rPr>
                <w:lang w:val="en-NZ"/>
              </w:rPr>
            </w:pPr>
            <w:r w:rsidRPr="006C42B6">
              <w:t>Work with persons of different ages, gender, race, religion, political per</w:t>
            </w:r>
            <w:r w:rsidRPr="006C42B6">
              <w:t>suasion, etc.</w:t>
            </w:r>
          </w:p>
        </w:tc>
      </w:tr>
      <w:tr w:rsidTr="00E3483F">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Problem solving</w:t>
            </w:r>
          </w:p>
        </w:tc>
        <w:tc>
          <w:tcPr>
            <w:tcW w:w="4986" w:type="dxa"/>
            <w:tcBorders>
              <w:top w:val="nil"/>
              <w:left w:val="nil"/>
              <w:bottom w:val="nil"/>
              <w:right w:val="nil"/>
            </w:tcBorders>
            <w:tcMar>
              <w:top w:w="0" w:type="dxa"/>
              <w:left w:w="62" w:type="dxa"/>
              <w:bottom w:w="0" w:type="dxa"/>
              <w:right w:w="62" w:type="dxa"/>
            </w:tcMar>
          </w:tcPr>
          <w:p w:rsidR="00000000" w:rsidRPr="006C42B6" w:rsidP="006C42B6">
            <w:pPr>
              <w:pStyle w:val="ListBullet"/>
            </w:pPr>
            <w:r w:rsidRPr="006C42B6">
              <w:t>Identify and solve or report problems arising in the course of rail operations</w:t>
            </w:r>
          </w:p>
          <w:p w:rsidR="00000000" w:rsidRPr="006C42B6" w:rsidP="006C42B6">
            <w:pPr>
              <w:pStyle w:val="ListBullet"/>
            </w:pPr>
            <w:r w:rsidRPr="006C42B6">
              <w:t>Monitor and anticipate problems that may occur in the course of rail operations including hazards and risks and take appropriate action to report</w:t>
            </w:r>
            <w:r w:rsidRPr="006C42B6">
              <w:t xml:space="preserve"> or resolve the problems within limits of responsibility</w:t>
            </w:r>
          </w:p>
          <w:p w:rsidR="00000000" w:rsidRPr="006C42B6" w:rsidP="006C42B6">
            <w:pPr>
              <w:pStyle w:val="ListBullet"/>
            </w:pPr>
            <w:r w:rsidRPr="006C42B6">
              <w:t>Recognise hazards and risks in a range of rail situations and take appropriate precautions</w:t>
            </w:r>
          </w:p>
          <w:p w:rsidR="00000000" w:rsidRPr="006C42B6" w:rsidP="006C42B6">
            <w:pPr>
              <w:pStyle w:val="ListBullet"/>
            </w:pPr>
            <w:r w:rsidRPr="006C42B6">
              <w:t>Use mathematics to solve problems such as various basic calculations related to rail operations.</w:t>
            </w:r>
          </w:p>
        </w:tc>
      </w:tr>
    </w:tbl>
    <w:p w:rsidR="00000000" w:rsidRPr="006C42B6" w:rsidP="006C42B6">
      <w:pPr>
        <w:pStyle w:val="BodyText"/>
      </w:pPr>
    </w:p>
    <w:p w:rsidR="00000000" w:rsidRPr="006C42B6" w:rsidP="006C42B6">
      <w:pPr>
        <w:pStyle w:val="BodyText"/>
      </w:pPr>
      <w:r w:rsidRPr="006C42B6">
        <w:rPr>
          <w:rStyle w:val="SpecialBold"/>
        </w:rPr>
        <w:t>TLI10410</w:t>
      </w:r>
      <w:r w:rsidRPr="006C42B6">
        <w:tab/>
      </w:r>
      <w:r w:rsidRPr="006C42B6">
        <w:rPr>
          <w:rStyle w:val="SpecialBold"/>
        </w:rPr>
        <w:t>Certificate I in Transport and Logistics</w:t>
      </w:r>
      <w:r w:rsidRPr="006C42B6">
        <w:t xml:space="preserve"> (</w:t>
      </w:r>
      <w:r w:rsidRPr="006C42B6">
        <w:rPr>
          <w:rStyle w:val="SpecialBold"/>
        </w:rPr>
        <w:t>Rail Operations</w:t>
      </w:r>
      <w:r w:rsidRPr="006C42B6">
        <w:t>) (</w:t>
      </w:r>
      <w:r w:rsidRPr="006C42B6">
        <w:rPr>
          <w:rStyle w:val="SpecialBold"/>
        </w:rPr>
        <w:t>continued</w:t>
      </w:r>
      <w:r w:rsidRPr="006C42B6">
        <w:t>)</w:t>
      </w:r>
    </w:p>
    <w:p w:rsidR="00000000" w:rsidRPr="006C42B6" w:rsidP="006C42B6">
      <w:pPr>
        <w:pStyle w:val="BodyText"/>
      </w:pPr>
    </w:p>
    <w:tbl>
      <w:tblPr>
        <w:tblW w:w="0" w:type="auto"/>
        <w:tblLayout w:type="fixed"/>
        <w:tblCellMar>
          <w:left w:w="62" w:type="dxa"/>
          <w:right w:w="62" w:type="dxa"/>
        </w:tblCellMar>
        <w:tblLook w:val="0000"/>
      </w:tblPr>
      <w:tblGrid>
        <w:gridCol w:w="3108"/>
        <w:gridCol w:w="5414"/>
      </w:tblGrid>
      <w:tr w:rsidTr="00E3483F">
        <w:tblPrEx>
          <w:tblW w:w="0" w:type="auto"/>
          <w:tblLayout w:type="fixed"/>
          <w:tblCellMar>
            <w:left w:w="62" w:type="dxa"/>
            <w:right w:w="62" w:type="dxa"/>
          </w:tblCellMar>
          <w:tblLook w:val="0000"/>
        </w:tblPrEx>
        <w:trPr>
          <w:tblHeader/>
        </w:trPr>
        <w:tc>
          <w:tcPr>
            <w:tcW w:w="3108" w:type="dxa"/>
            <w:tcBorders>
              <w:top w:val="nil"/>
              <w:left w:val="nil"/>
              <w:bottom w:val="nil"/>
              <w:right w:val="nil"/>
            </w:tcBorders>
            <w:tcMar>
              <w:top w:w="0" w:type="dxa"/>
              <w:left w:w="62" w:type="dxa"/>
              <w:bottom w:w="0" w:type="dxa"/>
              <w:right w:w="62" w:type="dxa"/>
            </w:tcMar>
          </w:tcPr>
          <w:p w:rsidR="00000000" w:rsidRPr="006C42B6" w:rsidP="006C42B6">
            <w:pPr>
              <w:pStyle w:val="BodyText"/>
            </w:pPr>
            <w:r w:rsidRPr="006C42B6">
              <w:rPr>
                <w:rStyle w:val="SpecialBold"/>
              </w:rPr>
              <w:t>Employability Skill</w:t>
            </w:r>
            <w:r w:rsidRPr="006C42B6">
              <w:t xml:space="preserve"> </w:t>
            </w:r>
          </w:p>
        </w:tc>
        <w:tc>
          <w:tcPr>
            <w:tcW w:w="5414"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Industry</w:t>
            </w:r>
            <w:r w:rsidRPr="006C42B6">
              <w:t>/</w:t>
            </w:r>
            <w:r w:rsidRPr="006C42B6">
              <w:rPr>
                <w:rStyle w:val="SpecialBold"/>
              </w:rPr>
              <w:t>enterprise requirements for this qualification include</w:t>
            </w:r>
            <w:r w:rsidRPr="006C42B6">
              <w:t>:</w:t>
            </w:r>
          </w:p>
        </w:tc>
      </w:tr>
      <w:tr w:rsidTr="00E3483F">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Initiative and enterprise</w:t>
            </w:r>
          </w:p>
        </w:tc>
        <w:tc>
          <w:tcPr>
            <w:tcW w:w="5414" w:type="dxa"/>
            <w:tcBorders>
              <w:top w:val="nil"/>
              <w:left w:val="nil"/>
              <w:bottom w:val="nil"/>
              <w:right w:val="nil"/>
            </w:tcBorders>
            <w:tcMar>
              <w:top w:w="0" w:type="dxa"/>
              <w:left w:w="62" w:type="dxa"/>
              <w:bottom w:w="0" w:type="dxa"/>
              <w:right w:w="62" w:type="dxa"/>
            </w:tcMar>
          </w:tcPr>
          <w:p w:rsidR="00000000" w:rsidRPr="006C42B6" w:rsidP="006C42B6">
            <w:pPr>
              <w:pStyle w:val="ListBullet"/>
            </w:pPr>
            <w:r w:rsidRPr="006C42B6">
              <w:t>Modify activities dependent on differing situations and contingencies that may arise during rail operations</w:t>
            </w:r>
          </w:p>
          <w:p w:rsidR="00000000" w:rsidRPr="006C42B6" w:rsidP="006C42B6">
            <w:pPr>
              <w:pStyle w:val="ListBullet"/>
            </w:pPr>
            <w:r w:rsidRPr="006C42B6">
              <w:t>Take appropriate initiatives in a range of operational situations such as those above</w:t>
            </w:r>
          </w:p>
          <w:p w:rsidR="00000000" w:rsidP="006C42B6">
            <w:pPr>
              <w:pStyle w:val="ListBullet"/>
              <w:rPr>
                <w:lang w:val="en-NZ"/>
              </w:rPr>
            </w:pPr>
            <w:r w:rsidRPr="006C42B6">
              <w:t>Respond appropriately to any changes in vehicle, equipment, st</w:t>
            </w:r>
            <w:r w:rsidRPr="006C42B6">
              <w:t>andard operating procedures and the working environment.</w:t>
            </w:r>
          </w:p>
        </w:tc>
      </w:tr>
      <w:tr w:rsidTr="00E3483F">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Planning and organising</w:t>
            </w:r>
          </w:p>
        </w:tc>
        <w:tc>
          <w:tcPr>
            <w:tcW w:w="5414" w:type="dxa"/>
            <w:tcBorders>
              <w:top w:val="nil"/>
              <w:left w:val="nil"/>
              <w:bottom w:val="nil"/>
              <w:right w:val="nil"/>
            </w:tcBorders>
            <w:tcMar>
              <w:top w:w="0" w:type="dxa"/>
              <w:left w:w="62" w:type="dxa"/>
              <w:bottom w:w="0" w:type="dxa"/>
              <w:right w:w="62" w:type="dxa"/>
            </w:tcMar>
          </w:tcPr>
          <w:p w:rsidR="00000000" w:rsidRPr="006C42B6" w:rsidP="006C42B6">
            <w:pPr>
              <w:pStyle w:val="ListBullet"/>
            </w:pPr>
            <w:r w:rsidRPr="006C42B6">
              <w:t xml:space="preserve">Follow and apply operational and emergency plans, systems and procedures </w:t>
            </w:r>
          </w:p>
          <w:p w:rsidR="00000000" w:rsidRPr="006C42B6" w:rsidP="006C42B6">
            <w:pPr>
              <w:pStyle w:val="ListBullet"/>
            </w:pPr>
            <w:r w:rsidRPr="006C42B6">
              <w:t xml:space="preserve">Check own compliance with applicable rail and safety regulations and codes of practice </w:t>
            </w:r>
          </w:p>
          <w:p w:rsidR="00000000" w:rsidRPr="006C42B6" w:rsidP="006C42B6">
            <w:pPr>
              <w:pStyle w:val="ListBullet"/>
            </w:pPr>
            <w:r w:rsidRPr="006C42B6">
              <w:t>Implement t</w:t>
            </w:r>
            <w:r w:rsidRPr="006C42B6">
              <w:t>he workplace security and safety management systems and safeworking requirements</w:t>
            </w:r>
          </w:p>
          <w:p w:rsidR="00000000" w:rsidRPr="006C42B6" w:rsidP="006C42B6">
            <w:pPr>
              <w:pStyle w:val="ListBullet"/>
            </w:pPr>
            <w:r w:rsidRPr="006C42B6">
              <w:t>Check own operational performance</w:t>
            </w:r>
          </w:p>
          <w:p w:rsidR="00000000" w:rsidRPr="006C42B6" w:rsidP="006C42B6">
            <w:pPr>
              <w:pStyle w:val="ListBullet"/>
            </w:pPr>
            <w:r w:rsidRPr="006C42B6">
              <w:t>Collect and interpret basic information needed in the course of rail operations</w:t>
            </w:r>
          </w:p>
          <w:p w:rsidR="00000000" w:rsidRPr="006C42B6" w:rsidP="006C42B6">
            <w:pPr>
              <w:pStyle w:val="ListBullet"/>
            </w:pPr>
            <w:r w:rsidRPr="006C42B6">
              <w:t>Organise and plan own work activities</w:t>
            </w:r>
          </w:p>
          <w:p w:rsidR="00000000" w:rsidP="006C42B6">
            <w:pPr>
              <w:pStyle w:val="ListBullet"/>
              <w:rPr>
                <w:lang w:val="en-NZ"/>
              </w:rPr>
            </w:pPr>
            <w:r w:rsidRPr="006C42B6">
              <w:t>Manage time and priorities in the course of rail operations.</w:t>
            </w:r>
          </w:p>
        </w:tc>
      </w:tr>
      <w:tr w:rsidTr="00E3483F">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Self management</w:t>
            </w:r>
          </w:p>
        </w:tc>
        <w:tc>
          <w:tcPr>
            <w:tcW w:w="5414" w:type="dxa"/>
            <w:tcBorders>
              <w:top w:val="nil"/>
              <w:left w:val="nil"/>
              <w:bottom w:val="nil"/>
              <w:right w:val="nil"/>
            </w:tcBorders>
            <w:tcMar>
              <w:top w:w="0" w:type="dxa"/>
              <w:left w:w="62" w:type="dxa"/>
              <w:bottom w:w="0" w:type="dxa"/>
              <w:right w:w="62" w:type="dxa"/>
            </w:tcMar>
          </w:tcPr>
          <w:p w:rsidR="00000000" w:rsidRPr="006C42B6" w:rsidP="006C42B6">
            <w:pPr>
              <w:pStyle w:val="ListBullet"/>
            </w:pPr>
            <w:r w:rsidRPr="006C42B6">
              <w:t>Interpret and apply applicable regulations and instructions</w:t>
            </w:r>
          </w:p>
          <w:p w:rsidR="00000000" w:rsidRPr="006C42B6" w:rsidP="006C42B6">
            <w:pPr>
              <w:pStyle w:val="ListBullet"/>
            </w:pPr>
            <w:r w:rsidRPr="006C42B6">
              <w:t>Establish and follow own work plans and schedules</w:t>
            </w:r>
          </w:p>
          <w:p w:rsidR="00000000" w:rsidP="006C42B6">
            <w:pPr>
              <w:pStyle w:val="ListBullet"/>
              <w:rPr>
                <w:lang w:val="en-NZ"/>
              </w:rPr>
            </w:pPr>
            <w:r w:rsidRPr="006C42B6">
              <w:t>Check own work performance.</w:t>
            </w:r>
          </w:p>
        </w:tc>
      </w:tr>
      <w:tr w:rsidTr="00E3483F">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6C42B6" w:rsidP="006C42B6">
            <w:pPr>
              <w:pStyle w:val="ListBullet"/>
            </w:pPr>
            <w:r w:rsidRPr="006C42B6">
              <w:t>Adapt own competence in resp</w:t>
            </w:r>
            <w:r w:rsidRPr="006C42B6">
              <w:t>onse to any changes in the processes and equipment used in rail operations</w:t>
            </w:r>
          </w:p>
          <w:p w:rsidR="00000000" w:rsidP="006C42B6">
            <w:pPr>
              <w:pStyle w:val="ListBullet"/>
              <w:rPr>
                <w:lang w:val="en-NZ"/>
              </w:rPr>
            </w:pPr>
            <w:r w:rsidRPr="006C42B6">
              <w:t>Update own knowledge and skills required for rail activities.</w:t>
            </w:r>
          </w:p>
        </w:tc>
      </w:tr>
      <w:tr w:rsidTr="00E3483F">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6C42B6">
            <w:pPr>
              <w:pStyle w:val="BodyText"/>
              <w:rPr>
                <w:lang w:val="en-NZ"/>
              </w:rPr>
            </w:pPr>
            <w:r w:rsidRPr="006C42B6">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6C42B6" w:rsidP="006C42B6">
            <w:pPr>
              <w:pStyle w:val="ListBullet"/>
            </w:pPr>
            <w:r w:rsidRPr="006C42B6">
              <w:t>Use equipment and tools required during rail operations</w:t>
            </w:r>
          </w:p>
          <w:p w:rsidR="00000000" w:rsidRPr="006C42B6" w:rsidP="006C42B6">
            <w:pPr>
              <w:pStyle w:val="ListBullet"/>
            </w:pPr>
            <w:r w:rsidRPr="006C42B6">
              <w:t>Follow and apply operational and servicing instructions for equipment used during rail operations</w:t>
            </w:r>
          </w:p>
          <w:p w:rsidR="00000000" w:rsidRPr="006C42B6" w:rsidP="006C42B6">
            <w:pPr>
              <w:pStyle w:val="ListBullet"/>
            </w:pPr>
            <w:r w:rsidRPr="006C42B6">
              <w:t>Follow and apply the applicable safeworking requirements and OH&amp;S procedures when using rail equipment and facilities.</w:t>
            </w:r>
          </w:p>
        </w:tc>
      </w:tr>
    </w:tbl>
    <w:p w:rsidR="00E3483F" w:rsidP="006C42B6">
      <w:pPr>
        <w:pStyle w:val="BodyText"/>
      </w:pPr>
    </w:p>
    <w:p w:rsidR="00E3483F" w:rsidP="006C42B6">
      <w:pPr>
        <w:pStyle w:val="BodyText"/>
      </w:pPr>
    </w:p>
    <w:p w:rsidR="00000000" w:rsidRPr="006C42B6" w:rsidP="006C42B6">
      <w:pPr>
        <w:pStyle w:val="Heading1"/>
      </w:pPr>
      <w:bookmarkStart w:id="7" w:name="O_373020"/>
      <w:bookmarkEnd w:id="7"/>
      <w:r w:rsidRPr="006C42B6">
        <w:t>Packaging Rules</w:t>
      </w:r>
    </w:p>
    <w:p w:rsidR="00000000" w:rsidRPr="006C42B6" w:rsidP="006C42B6">
      <w:pPr>
        <w:pStyle w:val="BodyText"/>
      </w:pPr>
      <w:r w:rsidRPr="006C42B6">
        <w:rPr>
          <w:rStyle w:val="SpecialBold"/>
        </w:rPr>
        <w:t>R</w:t>
      </w:r>
      <w:r w:rsidRPr="006C42B6">
        <w:rPr>
          <w:rStyle w:val="SpecialBold"/>
        </w:rPr>
        <w:t>equirements for completion of the qualification</w:t>
      </w:r>
      <w:r w:rsidRPr="006C42B6">
        <w:t>:</w:t>
      </w:r>
    </w:p>
    <w:p w:rsidR="00000000" w:rsidRPr="006C42B6" w:rsidP="006C42B6">
      <w:pPr>
        <w:pStyle w:val="BodyText"/>
      </w:pPr>
      <w:r w:rsidRPr="006C42B6">
        <w:t xml:space="preserve">A successful assessment outcome for a total </w:t>
      </w:r>
      <w:r w:rsidRPr="006C42B6">
        <w:rPr>
          <w:rStyle w:val="SpecialBold"/>
        </w:rPr>
        <w:t>7 units</w:t>
      </w:r>
      <w:r w:rsidRPr="006C42B6">
        <w:t xml:space="preserve"> of competency aligned at AQF 1 comprising:</w:t>
      </w:r>
    </w:p>
    <w:p w:rsidR="00000000" w:rsidRPr="006C42B6" w:rsidP="006C42B6">
      <w:pPr>
        <w:pStyle w:val="ListBullet2"/>
      </w:pPr>
      <w:r w:rsidRPr="006C42B6">
        <w:t xml:space="preserve">at least </w:t>
      </w:r>
      <w:r w:rsidRPr="006C42B6">
        <w:rPr>
          <w:rStyle w:val="SpecialBold"/>
        </w:rPr>
        <w:t>5 units</w:t>
      </w:r>
      <w:r w:rsidRPr="006C42B6">
        <w:t xml:space="preserve"> and up to </w:t>
      </w:r>
      <w:r w:rsidRPr="006C42B6">
        <w:rPr>
          <w:rStyle w:val="SpecialBold"/>
        </w:rPr>
        <w:t>7 units</w:t>
      </w:r>
      <w:r w:rsidRPr="006C42B6">
        <w:t xml:space="preserve"> from those listed below</w:t>
      </w:r>
    </w:p>
    <w:p w:rsidR="00000000" w:rsidRPr="006C42B6" w:rsidP="006C42B6">
      <w:pPr>
        <w:pStyle w:val="BodyText"/>
      </w:pPr>
      <w:r w:rsidRPr="006C42B6">
        <w:t>plus</w:t>
      </w:r>
    </w:p>
    <w:p w:rsidR="00000000" w:rsidRPr="006C42B6" w:rsidP="006C42B6">
      <w:pPr>
        <w:pStyle w:val="ListBullet2"/>
      </w:pPr>
      <w:r w:rsidRPr="006C42B6">
        <w:t xml:space="preserve">up to </w:t>
      </w:r>
      <w:r w:rsidRPr="006C42B6">
        <w:rPr>
          <w:rStyle w:val="SpecialBold"/>
        </w:rPr>
        <w:t>2</w:t>
      </w:r>
      <w:r w:rsidRPr="006C42B6">
        <w:t xml:space="preserve"> </w:t>
      </w:r>
      <w:r w:rsidRPr="006C42B6">
        <w:rPr>
          <w:rStyle w:val="SpecialBold"/>
        </w:rPr>
        <w:t>suitable units</w:t>
      </w:r>
      <w:r w:rsidRPr="006C42B6">
        <w:t xml:space="preserve"> drawn with appropriate contextualisation from other Transport and Logistics Certificate I qualifications, other relevant endorsed Training Package or accredited course.</w:t>
      </w:r>
    </w:p>
    <w:p w:rsidR="00000000" w:rsidRPr="006C42B6" w:rsidP="006C42B6">
      <w:pPr>
        <w:pStyle w:val="BodyText"/>
      </w:pPr>
      <w:r w:rsidRPr="006C42B6">
        <w:t>Units can be packaged together to meet the specific basic operational needs of occupat</w:t>
      </w:r>
      <w:r w:rsidRPr="006C42B6">
        <w:t xml:space="preserve">ions while also providing options for multi-skilling. </w:t>
      </w:r>
    </w:p>
    <w:p w:rsidR="00000000" w:rsidRPr="006C42B6" w:rsidP="006C42B6">
      <w:pPr>
        <w:pStyle w:val="BodyText"/>
      </w:pPr>
      <w:r w:rsidRPr="006C42B6">
        <w:t>Importantly, the flexibility of packaging with the qualification framework must be considered within the responsibility of individuals, enterprises and/or registered training organisations to package u</w:t>
      </w:r>
      <w:r w:rsidRPr="006C42B6">
        <w:t>nits to meet the legislative requirements and/or industry codes of practice necessary at the occupational levels.</w:t>
      </w:r>
    </w:p>
    <w:p w:rsidR="00000000" w:rsidRPr="006C42B6" w:rsidP="006C42B6">
      <w:pPr>
        <w:pStyle w:val="BodyText"/>
      </w:pPr>
      <w:r w:rsidRPr="006C42B6">
        <w:t>Units are discrete from each other; however units may be clustered and delivered and/or assessed concurrently and/or holistically.</w:t>
      </w:r>
    </w:p>
    <w:p w:rsidR="00000000" w:rsidRPr="006C42B6" w:rsidP="006C42B6">
      <w:pPr>
        <w:pStyle w:val="BodyText"/>
      </w:pPr>
      <w:r w:rsidRPr="006C42B6">
        <w:rPr>
          <w:rStyle w:val="SpecialBold"/>
        </w:rPr>
        <w:t>TLI10410 Ce</w:t>
      </w:r>
      <w:r w:rsidRPr="006C42B6">
        <w:rPr>
          <w:rStyle w:val="SpecialBold"/>
        </w:rPr>
        <w:t>rtificate I in Transport and Logistics</w:t>
      </w:r>
      <w:r w:rsidRPr="006C42B6">
        <w:t xml:space="preserve"> (</w:t>
      </w:r>
      <w:r w:rsidRPr="006C42B6">
        <w:rPr>
          <w:rStyle w:val="SpecialBold"/>
        </w:rPr>
        <w:t>Rail Operations</w:t>
      </w:r>
      <w:r w:rsidRPr="006C42B6">
        <w:t>) (</w:t>
      </w:r>
      <w:r w:rsidRPr="006C42B6">
        <w:rPr>
          <w:rStyle w:val="SpecialBold"/>
        </w:rPr>
        <w:t>continued</w:t>
      </w:r>
      <w:r w:rsidRPr="006C42B6">
        <w:t xml:space="preserve">) </w:t>
      </w:r>
    </w:p>
    <w:p w:rsidR="00000000" w:rsidRPr="006C42B6" w:rsidP="006C42B6">
      <w:pPr>
        <w:pStyle w:val="BodyText"/>
      </w:pPr>
    </w:p>
    <w:p w:rsidR="00000000" w:rsidRPr="006C42B6" w:rsidP="006C42B6">
      <w:pPr>
        <w:pStyle w:val="BodyText"/>
      </w:pPr>
      <w:r w:rsidRPr="006C42B6">
        <w:rPr>
          <w:rStyle w:val="SpecialBold"/>
        </w:rPr>
        <w:t>Elective units</w:t>
      </w:r>
      <w:r w:rsidRPr="006C42B6">
        <w:t>:</w:t>
      </w:r>
    </w:p>
    <w:tbl>
      <w:tblPr>
        <w:tblW w:w="0" w:type="auto"/>
        <w:tblLayout w:type="fixed"/>
        <w:tblCellMar>
          <w:left w:w="62" w:type="dxa"/>
          <w:right w:w="62" w:type="dxa"/>
        </w:tblCellMar>
        <w:tblLook w:val="0000"/>
      </w:tblPr>
      <w:tblGrid>
        <w:gridCol w:w="3108"/>
        <w:gridCol w:w="5414"/>
      </w:tblGrid>
      <w:tr w:rsidTr="00E3483F">
        <w:tblPrEx>
          <w:tblW w:w="0" w:type="auto"/>
          <w:tblLayout w:type="fixed"/>
          <w:tblCellMar>
            <w:left w:w="62" w:type="dxa"/>
            <w:right w:w="62" w:type="dxa"/>
          </w:tblCellMar>
          <w:tblLook w:val="0000"/>
        </w:tblPrEx>
        <w:trPr>
          <w:tblHeader/>
        </w:trPr>
        <w:tc>
          <w:tcPr>
            <w:tcW w:w="3108" w:type="dxa"/>
            <w:tcBorders>
              <w:top w:val="nil"/>
              <w:left w:val="nil"/>
              <w:bottom w:val="single" w:sz="6" w:space="0" w:color="auto"/>
              <w:right w:val="single" w:sz="6" w:space="0" w:color="auto"/>
            </w:tcBorders>
            <w:tcMar>
              <w:top w:w="0" w:type="dxa"/>
              <w:left w:w="62" w:type="dxa"/>
              <w:bottom w:w="0" w:type="dxa"/>
              <w:right w:w="62" w:type="dxa"/>
            </w:tcMar>
          </w:tcPr>
          <w:p w:rsidR="00000000" w:rsidRPr="006C42B6" w:rsidP="006C42B6">
            <w:pPr>
              <w:pStyle w:val="BodyText"/>
            </w:pPr>
            <w:r w:rsidRPr="006C42B6">
              <w:rPr>
                <w:rStyle w:val="SpecialBold"/>
              </w:rPr>
              <w:t>Field</w:t>
            </w:r>
          </w:p>
        </w:tc>
        <w:tc>
          <w:tcPr>
            <w:tcW w:w="5414" w:type="dxa"/>
            <w:tcBorders>
              <w:top w:val="nil"/>
              <w:left w:val="single" w:sz="6" w:space="0" w:color="auto"/>
              <w:bottom w:val="single" w:sz="6" w:space="0" w:color="auto"/>
              <w:right w:val="nil"/>
            </w:tcBorders>
            <w:tcMar>
              <w:top w:w="0" w:type="dxa"/>
              <w:left w:w="62" w:type="dxa"/>
              <w:bottom w:w="0" w:type="dxa"/>
              <w:right w:w="62" w:type="dxa"/>
            </w:tcMar>
          </w:tcPr>
          <w:p w:rsidR="00000000" w:rsidP="006C42B6">
            <w:pPr>
              <w:pStyle w:val="BodyText"/>
              <w:rPr>
                <w:lang w:val="en-NZ"/>
              </w:rPr>
            </w:pPr>
            <w:r w:rsidRPr="006C42B6">
              <w:rPr>
                <w:rStyle w:val="SpecialBold"/>
              </w:rPr>
              <w:t>Unit</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A</w:t>
            </w:r>
            <w:r w:rsidRPr="006C42B6">
              <w:tab/>
            </w:r>
            <w:r w:rsidRPr="006C42B6">
              <w:rPr>
                <w:rStyle w:val="SpecialBold"/>
              </w:rPr>
              <w:t>Handling Cargo</w:t>
            </w:r>
            <w:r w:rsidRPr="006C42B6">
              <w:t>/</w:t>
            </w:r>
            <w:r w:rsidRPr="006C42B6">
              <w:rPr>
                <w:rStyle w:val="SpecialBold"/>
              </w:rPr>
              <w:t>Stock</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C42B6">
            <w:pPr>
              <w:pStyle w:val="BodyText"/>
              <w:rPr>
                <w:lang w:val="en-NZ"/>
              </w:rPr>
            </w:pPr>
            <w:r w:rsidRPr="006C42B6">
              <w:t>TLIA1001A</w:t>
            </w:r>
            <w:r w:rsidRPr="006C42B6">
              <w:tab/>
              <w:t>Secure cargo</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B</w:t>
            </w:r>
            <w:r w:rsidRPr="006C42B6">
              <w:t xml:space="preserve"> </w:t>
            </w:r>
            <w:r w:rsidRPr="006C42B6">
              <w:tab/>
            </w:r>
            <w:r w:rsidRPr="006C42B6">
              <w:rPr>
                <w:rStyle w:val="SpecialBold"/>
              </w:rPr>
              <w:t>Equipment Checking</w:t>
            </w:r>
            <w:r w:rsidRPr="006C42B6">
              <w:t xml:space="preserve"> </w:t>
            </w:r>
            <w:r w:rsidRPr="006C42B6">
              <w:tab/>
            </w:r>
            <w:r w:rsidRPr="006C42B6">
              <w:rPr>
                <w:rStyle w:val="SpecialBold"/>
              </w:rPr>
              <w:t>and Maintenance</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C42B6" w:rsidP="006C42B6">
            <w:pPr>
              <w:pStyle w:val="BodyText"/>
            </w:pPr>
            <w:r w:rsidRPr="006C42B6">
              <w:t>TLIB1024A</w:t>
            </w:r>
            <w:r w:rsidRPr="006C42B6">
              <w:tab/>
              <w:t xml:space="preserve">Clean transportation units and facilities for passenger </w:t>
            </w:r>
            <w:r w:rsidRPr="006C42B6">
              <w:tab/>
            </w:r>
            <w:r w:rsidRPr="006C42B6">
              <w:tab/>
              <w:t>use</w:t>
            </w:r>
          </w:p>
          <w:p w:rsidR="00000000" w:rsidRPr="006C42B6" w:rsidP="006C42B6">
            <w:pPr>
              <w:pStyle w:val="BodyText"/>
            </w:pPr>
            <w:r w:rsidRPr="006C42B6">
              <w:t>TLIB1028A</w:t>
            </w:r>
            <w:r w:rsidRPr="006C42B6">
              <w:tab/>
              <w:t>Maintain and use hand tools</w:t>
            </w:r>
          </w:p>
          <w:p w:rsidR="00000000" w:rsidP="006C42B6">
            <w:pPr>
              <w:pStyle w:val="BodyText"/>
              <w:rPr>
                <w:lang w:val="en-NZ"/>
              </w:rPr>
            </w:pPr>
            <w:r w:rsidRPr="006C42B6">
              <w:t>TLIB1080A</w:t>
            </w:r>
            <w:r w:rsidRPr="006C42B6">
              <w:tab/>
              <w:t>Use, clean and maintain towing equipment</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D</w:t>
            </w:r>
            <w:r w:rsidRPr="006C42B6">
              <w:t xml:space="preserve"> </w:t>
            </w:r>
            <w:r w:rsidRPr="006C42B6">
              <w:tab/>
            </w:r>
            <w:r w:rsidRPr="006C42B6">
              <w:rPr>
                <w:rStyle w:val="SpecialBold"/>
              </w:rPr>
              <w:t>Load Handling</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C42B6" w:rsidP="006C42B6">
            <w:pPr>
              <w:pStyle w:val="BodyText"/>
            </w:pPr>
            <w:r w:rsidRPr="006C42B6">
              <w:t>TLID1001A</w:t>
            </w:r>
            <w:r w:rsidRPr="006C42B6">
              <w:tab/>
              <w:t>Shift materials safely using manual handling methods</w:t>
            </w:r>
          </w:p>
          <w:p w:rsidR="00000000" w:rsidP="006C42B6">
            <w:pPr>
              <w:pStyle w:val="BodyText"/>
              <w:rPr>
                <w:lang w:val="en-NZ"/>
              </w:rPr>
            </w:pPr>
            <w:r w:rsidRPr="006C42B6">
              <w:t>TLID1002A</w:t>
            </w:r>
            <w:r w:rsidRPr="006C42B6">
              <w:tab/>
              <w:t>Shift a load using manually-operated equipment</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E</w:t>
            </w:r>
            <w:r w:rsidRPr="006C42B6">
              <w:t xml:space="preserve"> </w:t>
            </w:r>
            <w:r w:rsidRPr="006C42B6">
              <w:tab/>
            </w:r>
            <w:r w:rsidRPr="006C42B6">
              <w:rPr>
                <w:rStyle w:val="SpecialBold"/>
              </w:rPr>
              <w:t>Communication and</w:t>
            </w:r>
            <w:r w:rsidRPr="006C42B6">
              <w:t xml:space="preserve"> </w:t>
            </w:r>
            <w:r w:rsidRPr="006C42B6">
              <w:tab/>
            </w:r>
            <w:r w:rsidRPr="006C42B6">
              <w:rPr>
                <w:rStyle w:val="SpecialBold"/>
              </w:rPr>
              <w:t>Calculation</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C42B6" w:rsidP="006C42B6">
            <w:pPr>
              <w:pStyle w:val="BodyText"/>
            </w:pPr>
            <w:r w:rsidRPr="006C42B6">
              <w:t>TLIE1003A</w:t>
            </w:r>
            <w:r w:rsidRPr="006C42B6">
              <w:tab/>
              <w:t>Participate in basic workplace communication</w:t>
            </w:r>
          </w:p>
          <w:p w:rsidR="00000000" w:rsidP="006C42B6">
            <w:pPr>
              <w:pStyle w:val="BodyText"/>
              <w:rPr>
                <w:lang w:val="en-NZ"/>
              </w:rPr>
            </w:pPr>
            <w:r w:rsidRPr="006C42B6">
              <w:t>TLIE1005A</w:t>
            </w:r>
            <w:r w:rsidRPr="006C42B6">
              <w:tab/>
              <w:t>Carry out basic workplace calculations</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F</w:t>
            </w:r>
            <w:r w:rsidRPr="006C42B6">
              <w:t xml:space="preserve"> </w:t>
            </w:r>
            <w:r w:rsidRPr="006C42B6">
              <w:tab/>
            </w:r>
            <w:r w:rsidRPr="006C42B6">
              <w:rPr>
                <w:rStyle w:val="SpecialBold"/>
              </w:rPr>
              <w:t>Safety Management</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6C42B6" w:rsidP="006C42B6">
            <w:pPr>
              <w:pStyle w:val="BodyText"/>
            </w:pPr>
            <w:r w:rsidRPr="006C42B6">
              <w:t>TLIF1001A</w:t>
            </w:r>
            <w:r w:rsidRPr="006C42B6">
              <w:tab/>
              <w:t>Follow occupational health and safety procedures</w:t>
            </w:r>
          </w:p>
          <w:p w:rsidR="00000000" w:rsidRPr="006C42B6" w:rsidP="006C42B6">
            <w:pPr>
              <w:pStyle w:val="BodyText"/>
            </w:pPr>
            <w:r w:rsidRPr="006C42B6">
              <w:t>TLIF1002A</w:t>
            </w:r>
            <w:r w:rsidRPr="006C42B6">
              <w:tab/>
              <w:t>Conduct housekeeping activities</w:t>
            </w:r>
          </w:p>
          <w:p w:rsidR="00000000" w:rsidP="006C42B6">
            <w:pPr>
              <w:pStyle w:val="BodyText"/>
              <w:rPr>
                <w:lang w:val="en-NZ"/>
              </w:rPr>
            </w:pPr>
            <w:r w:rsidRPr="006C42B6">
              <w:t>TLIF1009A</w:t>
            </w:r>
            <w:r w:rsidRPr="006C42B6">
              <w:tab/>
              <w:t>Conduct</w:t>
            </w:r>
            <w:r w:rsidRPr="006C42B6">
              <w:t xml:space="preserve"> cleaning operations in enclosed spaces</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G</w:t>
            </w:r>
            <w:r w:rsidRPr="006C42B6">
              <w:t xml:space="preserve"> </w:t>
            </w:r>
            <w:r w:rsidRPr="006C42B6">
              <w:tab/>
            </w:r>
            <w:r w:rsidRPr="006C42B6">
              <w:rPr>
                <w:rStyle w:val="SpecialBold"/>
              </w:rPr>
              <w:t>Teamwork</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C42B6">
            <w:pPr>
              <w:pStyle w:val="BodyText"/>
              <w:rPr>
                <w:lang w:val="en-NZ"/>
              </w:rPr>
            </w:pPr>
            <w:r w:rsidRPr="006C42B6">
              <w:t>TLIG1001A</w:t>
            </w:r>
            <w:r w:rsidRPr="006C42B6">
              <w:tab/>
              <w:t xml:space="preserve">Work effectively with others </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I</w:t>
            </w:r>
            <w:r w:rsidRPr="006C42B6">
              <w:t xml:space="preserve"> </w:t>
            </w:r>
            <w:r w:rsidRPr="006C42B6">
              <w:tab/>
            </w:r>
            <w:r w:rsidRPr="006C42B6">
              <w:rPr>
                <w:rStyle w:val="SpecialBold"/>
              </w:rPr>
              <w:t>Customer Service</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C42B6">
            <w:pPr>
              <w:pStyle w:val="BodyText"/>
              <w:rPr>
                <w:lang w:val="en-NZ"/>
              </w:rPr>
            </w:pPr>
            <w:r w:rsidRPr="006C42B6">
              <w:t>TLII1002A</w:t>
            </w:r>
            <w:r w:rsidRPr="006C42B6">
              <w:tab/>
              <w:t xml:space="preserve">Apply customer service skills </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L</w:t>
            </w:r>
            <w:r w:rsidRPr="006C42B6">
              <w:t xml:space="preserve"> </w:t>
            </w:r>
            <w:r w:rsidRPr="006C42B6">
              <w:tab/>
            </w:r>
            <w:r w:rsidRPr="006C42B6">
              <w:rPr>
                <w:rStyle w:val="SpecialBold"/>
              </w:rPr>
              <w:t>Resource</w:t>
            </w:r>
            <w:r w:rsidRPr="006C42B6">
              <w:t xml:space="preserve"> </w:t>
            </w:r>
            <w:r w:rsidRPr="006C42B6">
              <w:tab/>
            </w:r>
            <w:r w:rsidRPr="006C42B6">
              <w:rPr>
                <w:rStyle w:val="SpecialBold"/>
              </w:rPr>
              <w:t>Management</w:t>
            </w:r>
            <w:r w:rsidRPr="006C42B6">
              <w:t xml:space="preserve"> </w:t>
            </w:r>
          </w:p>
        </w:tc>
        <w:tc>
          <w:tcPr>
            <w:tcW w:w="5414"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6C42B6">
            <w:pPr>
              <w:pStyle w:val="BodyText"/>
              <w:rPr>
                <w:lang w:val="en-NZ"/>
              </w:rPr>
            </w:pPr>
            <w:r w:rsidRPr="006C42B6">
              <w:t>TLIL1001A</w:t>
            </w:r>
            <w:r w:rsidRPr="006C42B6">
              <w:tab/>
              <w:t>Complete workplace orientation/induction procedures</w:t>
            </w:r>
          </w:p>
        </w:tc>
      </w:tr>
      <w:tr w:rsidTr="00E3483F">
        <w:tblPrEx>
          <w:tblW w:w="0" w:type="auto"/>
          <w:tblLayout w:type="fixed"/>
          <w:tblCellMar>
            <w:left w:w="62" w:type="dxa"/>
            <w:right w:w="62" w:type="dxa"/>
          </w:tblCellMar>
          <w:tblLook w:val="0000"/>
        </w:tblPrEx>
        <w:tc>
          <w:tcPr>
            <w:tcW w:w="3108" w:type="dxa"/>
            <w:tcBorders>
              <w:top w:val="single" w:sz="6" w:space="0" w:color="auto"/>
              <w:left w:val="nil"/>
              <w:bottom w:val="nil"/>
              <w:right w:val="single" w:sz="6" w:space="0" w:color="auto"/>
            </w:tcBorders>
            <w:tcMar>
              <w:top w:w="0" w:type="dxa"/>
              <w:left w:w="62" w:type="dxa"/>
              <w:bottom w:w="0" w:type="dxa"/>
              <w:right w:w="62" w:type="dxa"/>
            </w:tcMar>
          </w:tcPr>
          <w:p w:rsidR="00000000" w:rsidP="006C42B6">
            <w:pPr>
              <w:pStyle w:val="BodyText"/>
              <w:rPr>
                <w:lang w:val="en-NZ"/>
              </w:rPr>
            </w:pPr>
            <w:r w:rsidRPr="006C42B6">
              <w:rPr>
                <w:rStyle w:val="SpecialBold"/>
              </w:rPr>
              <w:t>O</w:t>
            </w:r>
            <w:r w:rsidRPr="006C42B6">
              <w:t xml:space="preserve"> </w:t>
            </w:r>
            <w:r w:rsidRPr="006C42B6">
              <w:tab/>
            </w:r>
            <w:r w:rsidRPr="006C42B6">
              <w:rPr>
                <w:rStyle w:val="SpecialBold"/>
              </w:rPr>
              <w:t>Security</w:t>
            </w:r>
          </w:p>
        </w:tc>
        <w:tc>
          <w:tcPr>
            <w:tcW w:w="5414" w:type="dxa"/>
            <w:tcBorders>
              <w:top w:val="single" w:sz="6" w:space="0" w:color="auto"/>
              <w:left w:val="single" w:sz="6" w:space="0" w:color="auto"/>
              <w:bottom w:val="nil"/>
              <w:right w:val="nil"/>
            </w:tcBorders>
            <w:tcMar>
              <w:top w:w="0" w:type="dxa"/>
              <w:left w:w="62" w:type="dxa"/>
              <w:bottom w:w="0" w:type="dxa"/>
              <w:right w:w="62" w:type="dxa"/>
            </w:tcMar>
          </w:tcPr>
          <w:p w:rsidR="00000000" w:rsidRPr="006C42B6" w:rsidP="006C42B6">
            <w:pPr>
              <w:pStyle w:val="BodyText"/>
            </w:pPr>
            <w:r w:rsidRPr="006C42B6">
              <w:t>TLIO1002A</w:t>
            </w:r>
            <w:r w:rsidRPr="006C42B6">
              <w:tab/>
              <w:t xml:space="preserve">Follow security procedures when working with </w:t>
            </w:r>
            <w:r w:rsidRPr="006C42B6">
              <w:tab/>
            </w:r>
            <w:r w:rsidRPr="006C42B6">
              <w:tab/>
            </w:r>
            <w:r w:rsidRPr="006C42B6">
              <w:tab/>
              <w:t>passengers and personnel</w:t>
            </w:r>
          </w:p>
        </w:tc>
      </w:tr>
    </w:tbl>
    <w:p w:rsidR="00E3483F" w:rsidP="006C42B6">
      <w:pPr>
        <w:pStyle w:val="BodyText"/>
      </w:pPr>
    </w:p>
    <w:p w:rsidR="00E3483F" w:rsidP="006C42B6">
      <w:pPr>
        <w:pStyle w:val="BodyText"/>
      </w:pPr>
    </w:p>
    <w:p w:rsidR="00000000" w:rsidRPr="006C42B6" w:rsidP="006C42B6"/>
    <w:sectPr w:rsidSect="006C42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83F" w:rsidP="00E348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3F" w:rsidP="006C4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483F" w:rsidP="006C42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3483F" w:rsidP="006C42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83F" w:rsidP="00E348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3F" w:rsidP="006C42B6">
    <w:pPr>
      <w:pStyle w:val="Header"/>
      <w:framePr w:wrap="around"/>
    </w:pPr>
    <w:r>
      <w:fldChar w:fldCharType="begin"/>
    </w:r>
    <w:r>
      <w:instrText xml:space="preserve"> TITLE   \* MERGEFORMAT </w:instrText>
    </w:r>
    <w:r>
      <w:fldChar w:fldCharType="separate"/>
    </w:r>
    <w:r>
      <w:t>TLI10410 Certificate I in Transport and Logistics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483F" w:rsidP="006C42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B0B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E7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F2D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42B6"/>
    <w:pPr>
      <w:spacing w:before="360" w:after="60"/>
      <w:outlineLvl w:val="0"/>
    </w:pPr>
    <w:rPr>
      <w:sz w:val="32"/>
    </w:rPr>
  </w:style>
  <w:style w:type="paragraph" w:styleId="Heading2">
    <w:name w:val="heading 2"/>
    <w:basedOn w:val="HeadingBase"/>
    <w:next w:val="BodyText"/>
    <w:link w:val="Heading2Char"/>
    <w:qFormat/>
    <w:rsid w:val="006C42B6"/>
    <w:pPr>
      <w:keepLines/>
      <w:spacing w:before="240" w:after="120"/>
      <w:outlineLvl w:val="1"/>
    </w:pPr>
    <w:rPr>
      <w:sz w:val="28"/>
      <w:szCs w:val="40"/>
    </w:rPr>
  </w:style>
  <w:style w:type="paragraph" w:styleId="Heading3">
    <w:name w:val="heading 3"/>
    <w:basedOn w:val="HeadingBase"/>
    <w:next w:val="BodyText"/>
    <w:link w:val="Heading3Char"/>
    <w:qFormat/>
    <w:rsid w:val="006C42B6"/>
    <w:pPr>
      <w:spacing w:before="180" w:after="120"/>
      <w:outlineLvl w:val="2"/>
    </w:pPr>
    <w:rPr>
      <w:spacing w:val="-10"/>
      <w:kern w:val="32"/>
    </w:rPr>
  </w:style>
  <w:style w:type="paragraph" w:styleId="Heading4">
    <w:name w:val="heading 4"/>
    <w:basedOn w:val="HeadingBase"/>
    <w:next w:val="BodyText"/>
    <w:link w:val="Heading4Char"/>
    <w:qFormat/>
    <w:rsid w:val="006C42B6"/>
    <w:pPr>
      <w:spacing w:before="160" w:after="120"/>
      <w:outlineLvl w:val="3"/>
    </w:pPr>
    <w:rPr>
      <w:sz w:val="22"/>
    </w:rPr>
  </w:style>
  <w:style w:type="paragraph" w:styleId="Heading5">
    <w:name w:val="heading 5"/>
    <w:basedOn w:val="HeadingBase"/>
    <w:next w:val="Normal"/>
    <w:link w:val="Heading5Char"/>
    <w:qFormat/>
    <w:rsid w:val="006C42B6"/>
    <w:pPr>
      <w:spacing w:before="80"/>
      <w:outlineLvl w:val="4"/>
    </w:pPr>
    <w:rPr>
      <w:color w:val="918585"/>
      <w:sz w:val="20"/>
    </w:rPr>
  </w:style>
  <w:style w:type="paragraph" w:styleId="Heading6">
    <w:name w:val="heading 6"/>
    <w:basedOn w:val="HeadingBase"/>
    <w:next w:val="Normal"/>
    <w:link w:val="Heading6Char"/>
    <w:qFormat/>
    <w:rsid w:val="006C42B6"/>
    <w:pPr>
      <w:spacing w:before="60"/>
      <w:outlineLvl w:val="5"/>
    </w:pPr>
    <w:rPr>
      <w:color w:val="918585"/>
      <w:sz w:val="20"/>
    </w:rPr>
  </w:style>
  <w:style w:type="paragraph" w:styleId="Heading7">
    <w:name w:val="heading 7"/>
    <w:basedOn w:val="Normal"/>
    <w:next w:val="Normal"/>
    <w:link w:val="Heading7Char"/>
    <w:qFormat/>
    <w:rsid w:val="006C42B6"/>
    <w:pPr>
      <w:ind w:left="720"/>
      <w:outlineLvl w:val="6"/>
    </w:pPr>
    <w:rPr>
      <w:i/>
    </w:rPr>
  </w:style>
  <w:style w:type="paragraph" w:styleId="Heading8">
    <w:name w:val="heading 8"/>
    <w:basedOn w:val="Normal"/>
    <w:next w:val="Normal"/>
    <w:link w:val="Heading8Char"/>
    <w:qFormat/>
    <w:rsid w:val="006C42B6"/>
    <w:pPr>
      <w:ind w:left="720"/>
      <w:outlineLvl w:val="7"/>
    </w:pPr>
    <w:rPr>
      <w:i/>
    </w:rPr>
  </w:style>
  <w:style w:type="paragraph" w:styleId="Heading9">
    <w:name w:val="heading 9"/>
    <w:basedOn w:val="Normal"/>
    <w:next w:val="Normal"/>
    <w:link w:val="Heading9Char"/>
    <w:qFormat/>
    <w:rsid w:val="006C42B6"/>
    <w:pPr>
      <w:ind w:left="720"/>
      <w:outlineLvl w:val="8"/>
    </w:pPr>
    <w:rPr>
      <w:i/>
    </w:rPr>
  </w:style>
  <w:style w:type="character" w:default="1" w:styleId="DefaultParagraphFont">
    <w:name w:val="Default Paragraph Font"/>
    <w:uiPriority w:val="1"/>
    <w:unhideWhenUsed/>
    <w:rsid w:val="006C4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2B6"/>
  </w:style>
  <w:style w:type="character" w:customStyle="1" w:styleId="Heading1Char">
    <w:name w:val="Heading 1 Char"/>
    <w:link w:val="Heading1"/>
    <w:rsid w:val="006C42B6"/>
    <w:rPr>
      <w:rFonts w:ascii="Times New Roman" w:eastAsia="Times New Roman" w:hAnsi="Times New Roman" w:cs="Times New Roman"/>
      <w:b/>
      <w:sz w:val="32"/>
      <w:szCs w:val="20"/>
      <w:lang w:eastAsia="en-US"/>
    </w:rPr>
  </w:style>
  <w:style w:type="paragraph" w:styleId="BodyText">
    <w:name w:val="Body Text"/>
    <w:basedOn w:val="Normal"/>
    <w:link w:val="BodyTextChar"/>
    <w:rsid w:val="006C42B6"/>
    <w:pPr>
      <w:spacing w:before="120" w:after="120"/>
      <w:contextualSpacing/>
    </w:pPr>
    <w:rPr>
      <w:rFonts w:ascii="Times New Roman" w:hAnsi="Times New Roman"/>
      <w:sz w:val="24"/>
      <w:szCs w:val="22"/>
    </w:rPr>
  </w:style>
  <w:style w:type="character" w:customStyle="1" w:styleId="BodyTextChar">
    <w:name w:val="Body Text Char"/>
    <w:link w:val="BodyText"/>
    <w:rsid w:val="006C42B6"/>
    <w:rPr>
      <w:rFonts w:ascii="Times New Roman" w:eastAsia="Times New Roman" w:hAnsi="Times New Roman" w:cs="Times New Roman"/>
      <w:sz w:val="24"/>
      <w:lang w:val="en-US" w:eastAsia="en-US"/>
    </w:rPr>
  </w:style>
  <w:style w:type="paragraph" w:styleId="Footer">
    <w:name w:val="footer"/>
    <w:basedOn w:val="Normal"/>
    <w:link w:val="FooterChar"/>
    <w:rsid w:val="006C4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42B6"/>
    <w:rPr>
      <w:rFonts w:ascii="Times New Roman" w:eastAsia="Times New Roman" w:hAnsi="Times New Roman" w:cs="Times New Roman"/>
      <w:sz w:val="16"/>
      <w:lang w:val="en-US" w:eastAsia="en-US"/>
    </w:rPr>
  </w:style>
  <w:style w:type="paragraph" w:styleId="ListBullet">
    <w:name w:val="List Bullet"/>
    <w:basedOn w:val="List"/>
    <w:rsid w:val="006C42B6"/>
    <w:pPr>
      <w:numPr>
        <w:numId w:val="13"/>
      </w:numPr>
      <w:tabs>
        <w:tab w:val="clear" w:pos="340"/>
      </w:tabs>
      <w:spacing w:before="40" w:after="40"/>
    </w:pPr>
  </w:style>
  <w:style w:type="character" w:customStyle="1" w:styleId="SpecialBold">
    <w:name w:val="Special Bold"/>
    <w:rsid w:val="006C42B6"/>
    <w:rPr>
      <w:b/>
      <w:spacing w:val="0"/>
    </w:rPr>
  </w:style>
  <w:style w:type="paragraph" w:styleId="ListBullet2">
    <w:name w:val="List Bullet 2"/>
    <w:basedOn w:val="List2"/>
    <w:rsid w:val="006C42B6"/>
    <w:pPr>
      <w:numPr>
        <w:numId w:val="14"/>
      </w:numPr>
      <w:tabs>
        <w:tab w:val="clear" w:pos="680"/>
      </w:tabs>
    </w:pPr>
  </w:style>
  <w:style w:type="paragraph" w:styleId="Header">
    <w:name w:val="header"/>
    <w:basedOn w:val="Normal"/>
    <w:link w:val="HeaderChar"/>
    <w:rsid w:val="006C4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42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42B6"/>
    <w:pPr>
      <w:spacing w:before="240" w:after="120"/>
      <w:outlineLvl w:val="0"/>
    </w:pPr>
    <w:rPr>
      <w:rFonts w:ascii="Times New Roman" w:hAnsi="Times New Roman"/>
      <w:b/>
      <w:sz w:val="28"/>
    </w:rPr>
  </w:style>
  <w:style w:type="paragraph" w:customStyle="1" w:styleId="AllowPageBreak">
    <w:name w:val="AllowPageBreak"/>
    <w:rsid w:val="006C42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C42B6"/>
    <w:rPr>
      <w:rFonts w:ascii="Times New Roman" w:eastAsia="Times New Roman" w:hAnsi="Times New Roman" w:cs="Times New Roman"/>
      <w:b/>
      <w:sz w:val="28"/>
      <w:szCs w:val="40"/>
      <w:lang w:eastAsia="en-US"/>
    </w:rPr>
  </w:style>
  <w:style w:type="character" w:customStyle="1" w:styleId="Heading3Char">
    <w:name w:val="Heading 3 Char"/>
    <w:link w:val="Heading3"/>
    <w:rsid w:val="006C42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42B6"/>
    <w:rPr>
      <w:rFonts w:ascii="Times New Roman" w:eastAsia="Times New Roman" w:hAnsi="Times New Roman" w:cs="Times New Roman"/>
      <w:b/>
      <w:szCs w:val="20"/>
      <w:lang w:eastAsia="en-US"/>
    </w:rPr>
  </w:style>
  <w:style w:type="character" w:customStyle="1" w:styleId="Heading5Char">
    <w:name w:val="Heading 5 Char"/>
    <w:link w:val="Heading5"/>
    <w:rsid w:val="006C42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4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2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42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42B6"/>
    <w:rPr>
      <w:rFonts w:ascii="Courier New" w:eastAsia="Times New Roman" w:hAnsi="Courier New" w:cs="Times New Roman"/>
      <w:i/>
      <w:szCs w:val="20"/>
      <w:lang w:val="en-US" w:eastAsia="en-US"/>
    </w:rPr>
  </w:style>
  <w:style w:type="paragraph" w:customStyle="1" w:styleId="HeadingBase">
    <w:name w:val="Heading Base"/>
    <w:rsid w:val="006C4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2B6"/>
    <w:pPr>
      <w:tabs>
        <w:tab w:val="right" w:leader="dot" w:pos="9072"/>
      </w:tabs>
      <w:ind w:left="567"/>
    </w:pPr>
    <w:rPr>
      <w:szCs w:val="22"/>
    </w:rPr>
  </w:style>
  <w:style w:type="paragraph" w:customStyle="1" w:styleId="TOCBase">
    <w:name w:val="TOC Base"/>
    <w:rsid w:val="006C4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2B6"/>
    <w:pPr>
      <w:tabs>
        <w:tab w:val="right" w:leader="dot" w:pos="9072"/>
      </w:tabs>
      <w:spacing w:before="40" w:after="40"/>
      <w:ind w:left="284"/>
    </w:pPr>
    <w:rPr>
      <w:rFonts w:ascii="Times New Roman" w:hAnsi="Times New Roman"/>
    </w:rPr>
  </w:style>
  <w:style w:type="paragraph" w:styleId="TOC1">
    <w:name w:val="toc 1"/>
    <w:basedOn w:val="TOCBase"/>
    <w:next w:val="Normal"/>
    <w:rsid w:val="006C42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2B6"/>
    <w:pPr>
      <w:spacing w:before="5040"/>
      <w:jc w:val="center"/>
    </w:pPr>
    <w:rPr>
      <w:sz w:val="48"/>
      <w:szCs w:val="72"/>
      <w:lang w:val="en-US"/>
    </w:rPr>
  </w:style>
  <w:style w:type="character" w:customStyle="1" w:styleId="TitleChar">
    <w:name w:val="Title Char"/>
    <w:link w:val="Title"/>
    <w:rsid w:val="006C4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2B6"/>
    <w:pPr>
      <w:tabs>
        <w:tab w:val="left" w:pos="3600"/>
        <w:tab w:val="left" w:pos="3958"/>
      </w:tabs>
    </w:pPr>
  </w:style>
  <w:style w:type="paragraph" w:styleId="List">
    <w:name w:val="List"/>
    <w:basedOn w:val="BodyText"/>
    <w:next w:val="BodyText"/>
    <w:rsid w:val="006C42B6"/>
    <w:pPr>
      <w:tabs>
        <w:tab w:val="left" w:pos="340"/>
      </w:tabs>
      <w:spacing w:before="60" w:after="60"/>
      <w:ind w:left="340" w:hanging="340"/>
    </w:pPr>
  </w:style>
  <w:style w:type="paragraph" w:customStyle="1" w:styleId="Note">
    <w:name w:val="Note"/>
    <w:basedOn w:val="BodyText"/>
    <w:rsid w:val="006C42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2B6"/>
    <w:pPr>
      <w:framePr w:wrap="auto" w:hAnchor="text" w:y="6049"/>
    </w:pPr>
    <w:rPr>
      <w:color w:val="000000"/>
      <w:sz w:val="40"/>
    </w:rPr>
  </w:style>
  <w:style w:type="paragraph" w:customStyle="1" w:styleId="TOCTitle">
    <w:name w:val="TOCTitle"/>
    <w:basedOn w:val="Heading1"/>
    <w:rsid w:val="006C42B6"/>
    <w:pPr>
      <w:spacing w:after="240"/>
      <w:jc w:val="center"/>
      <w:outlineLvl w:val="9"/>
    </w:pPr>
    <w:rPr>
      <w:caps/>
    </w:rPr>
  </w:style>
  <w:style w:type="paragraph" w:customStyle="1" w:styleId="Version">
    <w:name w:val="Version"/>
    <w:rsid w:val="006C42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2B6"/>
    <w:pPr>
      <w:keepNext w:val="0"/>
      <w:tabs>
        <w:tab w:val="right" w:pos="4176"/>
      </w:tabs>
      <w:ind w:left="198" w:hanging="198"/>
    </w:pPr>
    <w:rPr>
      <w:rFonts w:ascii="Garamond" w:hAnsi="Garamond"/>
    </w:rPr>
  </w:style>
  <w:style w:type="paragraph" w:styleId="IndexHeading">
    <w:name w:val="index heading"/>
    <w:basedOn w:val="Normal"/>
    <w:next w:val="Index1"/>
    <w:semiHidden/>
    <w:rsid w:val="006C42B6"/>
    <w:pPr>
      <w:spacing w:before="120" w:after="120"/>
    </w:pPr>
    <w:rPr>
      <w:rFonts w:ascii="Arial" w:hAnsi="Arial"/>
      <w:b/>
      <w:color w:val="918585"/>
      <w:sz w:val="24"/>
    </w:rPr>
  </w:style>
  <w:style w:type="paragraph" w:customStyle="1" w:styleId="Chapter">
    <w:name w:val="Chapter"/>
    <w:basedOn w:val="Normal"/>
    <w:rsid w:val="006C42B6"/>
    <w:pPr>
      <w:spacing w:before="240"/>
    </w:pPr>
    <w:rPr>
      <w:rFonts w:ascii="Times New Roman" w:hAnsi="Times New Roman"/>
      <w:smallCaps/>
      <w:spacing w:val="80"/>
      <w:sz w:val="28"/>
    </w:rPr>
  </w:style>
  <w:style w:type="paragraph" w:customStyle="1" w:styleId="InChapter">
    <w:name w:val="InChapter"/>
    <w:basedOn w:val="Heading3"/>
    <w:rsid w:val="006C42B6"/>
    <w:pPr>
      <w:spacing w:after="240"/>
      <w:outlineLvl w:val="9"/>
    </w:pPr>
    <w:rPr>
      <w:noProof/>
    </w:rPr>
  </w:style>
  <w:style w:type="paragraph" w:styleId="Index2">
    <w:name w:val="index 2"/>
    <w:basedOn w:val="Normal"/>
    <w:next w:val="Normal"/>
    <w:semiHidden/>
    <w:rsid w:val="006C42B6"/>
    <w:pPr>
      <w:tabs>
        <w:tab w:val="right" w:pos="4176"/>
      </w:tabs>
      <w:ind w:left="568" w:hanging="284"/>
    </w:pPr>
    <w:rPr>
      <w:rFonts w:ascii="Garamond" w:hAnsi="Garamond"/>
    </w:rPr>
  </w:style>
  <w:style w:type="paragraph" w:customStyle="1" w:styleId="Byline">
    <w:name w:val="Byline"/>
    <w:rsid w:val="006C4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2B6"/>
    <w:pPr>
      <w:tabs>
        <w:tab w:val="clear" w:pos="3600"/>
        <w:tab w:val="clear" w:pos="3958"/>
      </w:tabs>
      <w:jc w:val="right"/>
    </w:pPr>
  </w:style>
  <w:style w:type="character" w:styleId="Emphasis">
    <w:name w:val="Emphasis"/>
    <w:qFormat/>
    <w:rsid w:val="006C42B6"/>
    <w:rPr>
      <w:i/>
    </w:rPr>
  </w:style>
  <w:style w:type="paragraph" w:styleId="Caption">
    <w:name w:val="caption"/>
    <w:basedOn w:val="BodyText"/>
    <w:next w:val="Normal"/>
    <w:qFormat/>
    <w:rsid w:val="006C42B6"/>
    <w:pPr>
      <w:framePr w:w="2268" w:hSpace="181" w:vSpace="181" w:wrap="around" w:vAnchor="text" w:hAnchor="page" w:x="1135" w:y="285" w:anchorLock="1"/>
    </w:pPr>
    <w:rPr>
      <w:i/>
    </w:rPr>
  </w:style>
  <w:style w:type="paragraph" w:customStyle="1" w:styleId="MiniTOCTitle">
    <w:name w:val="MiniTOCTitle"/>
    <w:basedOn w:val="Heading4"/>
    <w:rsid w:val="006C42B6"/>
    <w:pPr>
      <w:spacing w:before="240"/>
      <w:outlineLvl w:val="9"/>
    </w:pPr>
    <w:rPr>
      <w:noProof/>
      <w:sz w:val="24"/>
    </w:rPr>
  </w:style>
  <w:style w:type="paragraph" w:customStyle="1" w:styleId="MiniTOCItem">
    <w:name w:val="MiniTOCItem"/>
    <w:basedOn w:val="ListBullet"/>
    <w:rsid w:val="006C42B6"/>
    <w:pPr>
      <w:numPr>
        <w:numId w:val="0"/>
      </w:numPr>
      <w:tabs>
        <w:tab w:val="right" w:leader="dot" w:pos="6521"/>
      </w:tabs>
      <w:spacing w:before="0" w:after="0"/>
    </w:pPr>
  </w:style>
  <w:style w:type="paragraph" w:customStyle="1" w:styleId="TOFTitle">
    <w:name w:val="TOFTitle"/>
    <w:basedOn w:val="TOCTitle"/>
    <w:rsid w:val="006C42B6"/>
  </w:style>
  <w:style w:type="paragraph" w:styleId="TableofFigures">
    <w:name w:val="table of figures"/>
    <w:basedOn w:val="Normal"/>
    <w:next w:val="Normal"/>
    <w:semiHidden/>
    <w:rsid w:val="006C42B6"/>
    <w:pPr>
      <w:tabs>
        <w:tab w:val="right" w:leader="dot" w:pos="9072"/>
      </w:tabs>
      <w:ind w:left="970" w:hanging="403"/>
    </w:pPr>
    <w:rPr>
      <w:rFonts w:ascii="Times New Roman" w:hAnsi="Times New Roman"/>
      <w:b/>
    </w:rPr>
  </w:style>
  <w:style w:type="paragraph" w:styleId="ListNumber">
    <w:name w:val="List Number"/>
    <w:basedOn w:val="List"/>
    <w:rsid w:val="006C42B6"/>
    <w:pPr>
      <w:numPr>
        <w:numId w:val="11"/>
      </w:numPr>
    </w:pPr>
  </w:style>
  <w:style w:type="character" w:customStyle="1" w:styleId="WingdingSymbols">
    <w:name w:val="Wingding Symbols"/>
    <w:rsid w:val="006C42B6"/>
    <w:rPr>
      <w:rFonts w:ascii="Wingdings" w:hAnsi="Wingdings"/>
    </w:rPr>
  </w:style>
  <w:style w:type="paragraph" w:customStyle="1" w:styleId="TableHeading">
    <w:name w:val="Table Heading"/>
    <w:basedOn w:val="HeadingBase"/>
    <w:rsid w:val="006C42B6"/>
    <w:pPr>
      <w:keepLines/>
      <w:pBdr>
        <w:bottom w:val="single" w:sz="6" w:space="1" w:color="918585"/>
      </w:pBdr>
      <w:spacing w:before="240"/>
    </w:pPr>
  </w:style>
  <w:style w:type="character" w:customStyle="1" w:styleId="HotSpot">
    <w:name w:val="HotSpot"/>
    <w:rsid w:val="006C42B6"/>
    <w:rPr>
      <w:color w:val="0033CC"/>
      <w:u w:val="none"/>
    </w:rPr>
  </w:style>
  <w:style w:type="paragraph" w:customStyle="1" w:styleId="BodyTextRight">
    <w:name w:val="Body Text Right"/>
    <w:basedOn w:val="BodyText"/>
    <w:rsid w:val="006C42B6"/>
    <w:pPr>
      <w:spacing w:before="0" w:after="0"/>
      <w:jc w:val="right"/>
    </w:pPr>
  </w:style>
  <w:style w:type="paragraph" w:styleId="Index3">
    <w:name w:val="index 3"/>
    <w:basedOn w:val="ListNumber2"/>
    <w:next w:val="Normal"/>
    <w:semiHidden/>
    <w:rsid w:val="006C42B6"/>
    <w:pPr>
      <w:numPr>
        <w:numId w:val="0"/>
      </w:numPr>
      <w:tabs>
        <w:tab w:val="right" w:leader="dot" w:pos="4176"/>
      </w:tabs>
    </w:pPr>
  </w:style>
  <w:style w:type="paragraph" w:styleId="ListNumber2">
    <w:name w:val="List Number 2"/>
    <w:basedOn w:val="List2"/>
    <w:rsid w:val="006C42B6"/>
    <w:pPr>
      <w:numPr>
        <w:numId w:val="10"/>
      </w:numPr>
      <w:tabs>
        <w:tab w:val="clear" w:pos="1060"/>
      </w:tabs>
    </w:pPr>
  </w:style>
  <w:style w:type="paragraph" w:customStyle="1" w:styleId="MarginNote">
    <w:name w:val="Margin Note"/>
    <w:basedOn w:val="BodyText"/>
    <w:rsid w:val="006C4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42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42B6"/>
    <w:rPr>
      <w:sz w:val="32"/>
    </w:rPr>
  </w:style>
  <w:style w:type="paragraph" w:customStyle="1" w:styleId="HeadingProcedure">
    <w:name w:val="Heading Procedure"/>
    <w:basedOn w:val="HeadingBase"/>
    <w:next w:val="Normal"/>
    <w:rsid w:val="006C42B6"/>
    <w:pPr>
      <w:tabs>
        <w:tab w:val="left" w:pos="0"/>
      </w:tabs>
      <w:spacing w:before="120" w:after="60"/>
    </w:pPr>
    <w:rPr>
      <w:i/>
      <w:color w:val="918585"/>
      <w:sz w:val="22"/>
    </w:rPr>
  </w:style>
  <w:style w:type="paragraph" w:customStyle="1" w:styleId="TableBodyText">
    <w:name w:val="Table Body Text"/>
    <w:basedOn w:val="BodyText"/>
    <w:rsid w:val="006C42B6"/>
    <w:pPr>
      <w:spacing w:before="60" w:after="60"/>
    </w:pPr>
  </w:style>
  <w:style w:type="paragraph" w:styleId="ListContinue">
    <w:name w:val="List Continue"/>
    <w:basedOn w:val="List"/>
    <w:rsid w:val="006C42B6"/>
    <w:pPr>
      <w:ind w:firstLine="0"/>
    </w:pPr>
  </w:style>
  <w:style w:type="paragraph" w:customStyle="1" w:styleId="ListNote">
    <w:name w:val="List Note"/>
    <w:basedOn w:val="List"/>
    <w:rsid w:val="006C42B6"/>
    <w:pPr>
      <w:pBdr>
        <w:top w:val="single" w:sz="6" w:space="2" w:color="918585"/>
        <w:bottom w:val="single" w:sz="6" w:space="2" w:color="918585"/>
      </w:pBdr>
      <w:tabs>
        <w:tab w:val="left" w:pos="1021"/>
      </w:tabs>
      <w:ind w:firstLine="0"/>
    </w:pPr>
  </w:style>
  <w:style w:type="paragraph" w:customStyle="1" w:styleId="Warning">
    <w:name w:val="Warning"/>
    <w:basedOn w:val="BodyText"/>
    <w:rsid w:val="006C42B6"/>
    <w:pPr>
      <w:shd w:val="clear" w:color="auto" w:fill="D9D9D9"/>
      <w:tabs>
        <w:tab w:val="left" w:pos="992"/>
      </w:tabs>
      <w:ind w:left="119" w:right="119"/>
    </w:pPr>
    <w:rPr>
      <w:sz w:val="20"/>
    </w:rPr>
  </w:style>
  <w:style w:type="paragraph" w:customStyle="1" w:styleId="MarginIcons">
    <w:name w:val="Margin Icons"/>
    <w:basedOn w:val="BodyText"/>
    <w:rsid w:val="006C42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42B6"/>
    <w:rPr>
      <w:rFonts w:ascii="Courier New" w:hAnsi="Courier New"/>
    </w:rPr>
  </w:style>
  <w:style w:type="paragraph" w:customStyle="1" w:styleId="NoteBullet">
    <w:name w:val="Note Bullet"/>
    <w:basedOn w:val="Note"/>
    <w:rsid w:val="006C42B6"/>
    <w:pPr>
      <w:tabs>
        <w:tab w:val="clear" w:pos="680"/>
      </w:tabs>
      <w:spacing w:before="60" w:after="60"/>
    </w:pPr>
  </w:style>
  <w:style w:type="paragraph" w:customStyle="1" w:styleId="SubHeading2">
    <w:name w:val="SubHeading2"/>
    <w:basedOn w:val="HeadingBase"/>
    <w:rsid w:val="006C42B6"/>
    <w:pPr>
      <w:spacing w:before="240" w:after="60"/>
    </w:pPr>
    <w:rPr>
      <w:sz w:val="20"/>
    </w:rPr>
  </w:style>
  <w:style w:type="paragraph" w:customStyle="1" w:styleId="SubHeading1">
    <w:name w:val="SubHeading1"/>
    <w:basedOn w:val="HeadingBase"/>
    <w:rsid w:val="006C42B6"/>
    <w:pPr>
      <w:spacing w:before="240" w:after="60"/>
    </w:pPr>
    <w:rPr>
      <w:color w:val="918585"/>
      <w:sz w:val="22"/>
    </w:rPr>
  </w:style>
  <w:style w:type="paragraph" w:customStyle="1" w:styleId="SideHeading">
    <w:name w:val="Side Heading"/>
    <w:basedOn w:val="HeadingBase"/>
    <w:rsid w:val="006C4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2B6"/>
    <w:pPr>
      <w:numPr>
        <w:numId w:val="12"/>
      </w:numPr>
    </w:pPr>
  </w:style>
  <w:style w:type="paragraph" w:styleId="PlainText">
    <w:name w:val="Plain Text"/>
    <w:basedOn w:val="Normal"/>
    <w:link w:val="PlainTextChar"/>
    <w:rsid w:val="006C42B6"/>
    <w:rPr>
      <w:sz w:val="20"/>
    </w:rPr>
  </w:style>
  <w:style w:type="character" w:customStyle="1" w:styleId="PlainTextChar">
    <w:name w:val="Plain Text Char"/>
    <w:basedOn w:val="DefaultParagraphFont"/>
    <w:link w:val="PlainText"/>
    <w:rsid w:val="006C42B6"/>
    <w:rPr>
      <w:rFonts w:ascii="Courier New" w:eastAsia="Times New Roman" w:hAnsi="Courier New" w:cs="Times New Roman"/>
      <w:sz w:val="20"/>
      <w:szCs w:val="20"/>
      <w:lang w:val="en-US" w:eastAsia="en-US"/>
    </w:rPr>
  </w:style>
  <w:style w:type="character" w:customStyle="1" w:styleId="MenuOption">
    <w:name w:val="Menu Option"/>
    <w:rsid w:val="006C42B6"/>
    <w:rPr>
      <w:b/>
      <w:smallCaps/>
    </w:rPr>
  </w:style>
  <w:style w:type="paragraph" w:customStyle="1" w:styleId="TableListNumber">
    <w:name w:val="Table List Number"/>
    <w:basedOn w:val="ListNumber"/>
    <w:rsid w:val="006C42B6"/>
    <w:pPr>
      <w:numPr>
        <w:numId w:val="0"/>
      </w:numPr>
    </w:pPr>
  </w:style>
  <w:style w:type="paragraph" w:styleId="TOC4">
    <w:name w:val="toc 4"/>
    <w:basedOn w:val="TOCBase"/>
    <w:next w:val="Normal"/>
    <w:semiHidden/>
    <w:rsid w:val="006C42B6"/>
    <w:pPr>
      <w:tabs>
        <w:tab w:val="right" w:leader="dot" w:pos="9071"/>
      </w:tabs>
      <w:ind w:left="1701"/>
    </w:pPr>
  </w:style>
  <w:style w:type="paragraph" w:customStyle="1" w:styleId="ListAlpha">
    <w:name w:val="List Alpha"/>
    <w:basedOn w:val="List"/>
    <w:rsid w:val="006C42B6"/>
    <w:pPr>
      <w:numPr>
        <w:numId w:val="9"/>
      </w:numPr>
    </w:pPr>
  </w:style>
  <w:style w:type="paragraph" w:customStyle="1" w:styleId="ListAlpha2">
    <w:name w:val="List Alpha 2"/>
    <w:basedOn w:val="List2"/>
    <w:rsid w:val="006C42B6"/>
    <w:pPr>
      <w:numPr>
        <w:numId w:val="8"/>
      </w:numPr>
    </w:pPr>
  </w:style>
  <w:style w:type="paragraph" w:styleId="List2">
    <w:name w:val="List 2"/>
    <w:basedOn w:val="BodyText"/>
    <w:rsid w:val="006C42B6"/>
    <w:pPr>
      <w:tabs>
        <w:tab w:val="left" w:pos="680"/>
      </w:tabs>
      <w:spacing w:before="60" w:after="60"/>
      <w:ind w:left="680" w:hanging="340"/>
    </w:pPr>
  </w:style>
  <w:style w:type="paragraph" w:styleId="List3">
    <w:name w:val="List 3"/>
    <w:basedOn w:val="BodyText"/>
    <w:rsid w:val="006C42B6"/>
    <w:pPr>
      <w:tabs>
        <w:tab w:val="left" w:pos="1021"/>
      </w:tabs>
      <w:spacing w:before="60" w:after="60"/>
      <w:ind w:left="1020" w:hanging="340"/>
    </w:pPr>
  </w:style>
  <w:style w:type="paragraph" w:styleId="List4">
    <w:name w:val="List 4"/>
    <w:basedOn w:val="BodyText"/>
    <w:rsid w:val="006C42B6"/>
    <w:pPr>
      <w:tabs>
        <w:tab w:val="left" w:pos="1361"/>
      </w:tabs>
      <w:spacing w:before="60" w:after="60"/>
      <w:ind w:left="1361" w:hanging="340"/>
    </w:pPr>
  </w:style>
  <w:style w:type="paragraph" w:styleId="List5">
    <w:name w:val="List 5"/>
    <w:basedOn w:val="BodyText"/>
    <w:rsid w:val="006C42B6"/>
    <w:pPr>
      <w:tabs>
        <w:tab w:val="left" w:pos="1701"/>
      </w:tabs>
      <w:spacing w:before="60" w:after="60"/>
      <w:ind w:left="1701" w:hanging="340"/>
    </w:pPr>
  </w:style>
  <w:style w:type="paragraph" w:styleId="ListBullet3">
    <w:name w:val="List Bullet 3"/>
    <w:basedOn w:val="List3"/>
    <w:rsid w:val="006C42B6"/>
    <w:pPr>
      <w:numPr>
        <w:numId w:val="15"/>
      </w:numPr>
      <w:tabs>
        <w:tab w:val="clear" w:pos="1021"/>
      </w:tabs>
      <w:ind w:left="1037" w:hanging="357"/>
    </w:pPr>
  </w:style>
  <w:style w:type="paragraph" w:styleId="ListBullet4">
    <w:name w:val="List Bullet 4"/>
    <w:basedOn w:val="List4"/>
    <w:rsid w:val="006C42B6"/>
    <w:pPr>
      <w:numPr>
        <w:numId w:val="3"/>
      </w:numPr>
    </w:pPr>
  </w:style>
  <w:style w:type="paragraph" w:styleId="ListBullet5">
    <w:name w:val="List Bullet 5"/>
    <w:basedOn w:val="List5"/>
    <w:rsid w:val="006C42B6"/>
    <w:pPr>
      <w:numPr>
        <w:numId w:val="4"/>
      </w:numPr>
    </w:pPr>
  </w:style>
  <w:style w:type="paragraph" w:styleId="ListContinue2">
    <w:name w:val="List Continue 2"/>
    <w:basedOn w:val="List2"/>
    <w:rsid w:val="006C42B6"/>
    <w:pPr>
      <w:ind w:firstLine="0"/>
    </w:pPr>
  </w:style>
  <w:style w:type="paragraph" w:styleId="ListContinue3">
    <w:name w:val="List Continue 3"/>
    <w:basedOn w:val="List3"/>
    <w:rsid w:val="006C42B6"/>
    <w:pPr>
      <w:ind w:left="1021" w:firstLine="0"/>
    </w:pPr>
  </w:style>
  <w:style w:type="paragraph" w:styleId="ListContinue4">
    <w:name w:val="List Continue 4"/>
    <w:basedOn w:val="List4"/>
    <w:rsid w:val="006C42B6"/>
    <w:pPr>
      <w:ind w:firstLine="0"/>
    </w:pPr>
  </w:style>
  <w:style w:type="paragraph" w:styleId="ListContinue5">
    <w:name w:val="List Continue 5"/>
    <w:basedOn w:val="List5"/>
    <w:rsid w:val="006C42B6"/>
    <w:pPr>
      <w:ind w:firstLine="0"/>
    </w:pPr>
  </w:style>
  <w:style w:type="paragraph" w:styleId="ListNumber3">
    <w:name w:val="List Number 3"/>
    <w:basedOn w:val="List3"/>
    <w:rsid w:val="006C42B6"/>
    <w:pPr>
      <w:numPr>
        <w:numId w:val="5"/>
      </w:numPr>
    </w:pPr>
  </w:style>
  <w:style w:type="paragraph" w:styleId="ListNumber4">
    <w:name w:val="List Number 4"/>
    <w:basedOn w:val="List4"/>
    <w:rsid w:val="006C42B6"/>
    <w:pPr>
      <w:numPr>
        <w:numId w:val="6"/>
      </w:numPr>
    </w:pPr>
  </w:style>
  <w:style w:type="paragraph" w:styleId="ListNumber5">
    <w:name w:val="List Number 5"/>
    <w:basedOn w:val="List5"/>
    <w:rsid w:val="006C42B6"/>
    <w:pPr>
      <w:numPr>
        <w:numId w:val="7"/>
      </w:numPr>
    </w:pPr>
  </w:style>
  <w:style w:type="paragraph" w:styleId="BlockText">
    <w:name w:val="Block Text"/>
    <w:basedOn w:val="Normal"/>
    <w:rsid w:val="006C42B6"/>
    <w:pPr>
      <w:spacing w:after="120"/>
      <w:ind w:left="1440" w:right="1440"/>
    </w:pPr>
  </w:style>
  <w:style w:type="character" w:customStyle="1" w:styleId="Subscript">
    <w:name w:val="Subscript"/>
    <w:rsid w:val="006C42B6"/>
    <w:rPr>
      <w:sz w:val="16"/>
      <w:vertAlign w:val="subscript"/>
    </w:rPr>
  </w:style>
  <w:style w:type="character" w:customStyle="1" w:styleId="Superscript">
    <w:name w:val="Superscript"/>
    <w:rsid w:val="006C42B6"/>
    <w:rPr>
      <w:sz w:val="16"/>
      <w:vertAlign w:val="superscript"/>
    </w:rPr>
  </w:style>
  <w:style w:type="character" w:customStyle="1" w:styleId="Symbols">
    <w:name w:val="Symbols"/>
    <w:rsid w:val="006C42B6"/>
    <w:rPr>
      <w:rFonts w:ascii="Symbol" w:hAnsi="Symbol"/>
    </w:rPr>
  </w:style>
  <w:style w:type="character" w:customStyle="1" w:styleId="MenuOptions">
    <w:name w:val="Menu Options"/>
    <w:rsid w:val="006C42B6"/>
    <w:rPr>
      <w:rFonts w:ascii="Arial Narrow" w:hAnsi="Arial Narrow"/>
      <w:smallCaps/>
    </w:rPr>
  </w:style>
  <w:style w:type="character" w:customStyle="1" w:styleId="Buttons">
    <w:name w:val="Buttons"/>
    <w:rsid w:val="006C42B6"/>
    <w:rPr>
      <w:b/>
    </w:rPr>
  </w:style>
  <w:style w:type="character" w:customStyle="1" w:styleId="Underlined">
    <w:name w:val="Underlined"/>
    <w:rsid w:val="006C42B6"/>
    <w:rPr>
      <w:u w:val="single"/>
    </w:rPr>
  </w:style>
  <w:style w:type="paragraph" w:customStyle="1" w:styleId="TableBodyTextRight">
    <w:name w:val="Table Body Text Right"/>
    <w:basedOn w:val="TableBodyText"/>
    <w:rsid w:val="006C42B6"/>
    <w:pPr>
      <w:widowControl w:val="0"/>
      <w:autoSpaceDE w:val="0"/>
      <w:autoSpaceDN w:val="0"/>
      <w:adjustRightInd w:val="0"/>
      <w:jc w:val="right"/>
    </w:pPr>
    <w:rPr>
      <w:rFonts w:cs="Arial"/>
      <w:szCs w:val="18"/>
    </w:rPr>
  </w:style>
  <w:style w:type="paragraph" w:customStyle="1" w:styleId="CopyrightText">
    <w:name w:val="Copyright Text"/>
    <w:basedOn w:val="BodyText"/>
    <w:rsid w:val="006C42B6"/>
    <w:rPr>
      <w:sz w:val="18"/>
    </w:rPr>
  </w:style>
  <w:style w:type="paragraph" w:customStyle="1" w:styleId="BodySmallRight">
    <w:name w:val="Body Small Right"/>
    <w:basedOn w:val="BodyTextRight"/>
    <w:rsid w:val="006C42B6"/>
    <w:rPr>
      <w:sz w:val="18"/>
      <w:szCs w:val="18"/>
    </w:rPr>
  </w:style>
  <w:style w:type="paragraph" w:customStyle="1" w:styleId="MarginEdition">
    <w:name w:val="Margin Edition"/>
    <w:basedOn w:val="MarginNote"/>
    <w:rsid w:val="006C42B6"/>
    <w:pPr>
      <w:spacing w:before="0" w:after="0"/>
    </w:pPr>
    <w:rPr>
      <w:rFonts w:ascii="Times New Roman" w:hAnsi="Times New Roman"/>
      <w:color w:val="999999"/>
    </w:rPr>
  </w:style>
  <w:style w:type="paragraph" w:customStyle="1" w:styleId="Spacer">
    <w:name w:val="Spacer"/>
    <w:basedOn w:val="Normal"/>
    <w:rsid w:val="006C42B6"/>
    <w:rPr>
      <w:sz w:val="2"/>
      <w:szCs w:val="2"/>
    </w:rPr>
  </w:style>
  <w:style w:type="character" w:customStyle="1" w:styleId="Small">
    <w:name w:val="Small"/>
    <w:rsid w:val="006C42B6"/>
    <w:rPr>
      <w:sz w:val="16"/>
    </w:rPr>
  </w:style>
  <w:style w:type="paragraph" w:customStyle="1" w:styleId="WideTable">
    <w:name w:val="Wide Table"/>
    <w:basedOn w:val="Normal"/>
    <w:rsid w:val="006C42B6"/>
    <w:pPr>
      <w:ind w:left="-1418"/>
    </w:pPr>
    <w:rPr>
      <w:sz w:val="2"/>
      <w:szCs w:val="2"/>
    </w:rPr>
  </w:style>
  <w:style w:type="character" w:styleId="PageNumber">
    <w:name w:val="page number"/>
    <w:rsid w:val="006C42B6"/>
  </w:style>
  <w:style w:type="paragraph" w:styleId="Quote">
    <w:name w:val="Quote"/>
    <w:basedOn w:val="Heading1"/>
    <w:link w:val="QuoteChar"/>
    <w:qFormat/>
    <w:rsid w:val="006C42B6"/>
    <w:rPr>
      <w:b w:val="0"/>
      <w:sz w:val="72"/>
      <w:szCs w:val="72"/>
      <w:lang w:val="en-NZ"/>
    </w:rPr>
  </w:style>
  <w:style w:type="character" w:customStyle="1" w:styleId="QuoteChar">
    <w:name w:val="Quote Char"/>
    <w:link w:val="Quote"/>
    <w:rsid w:val="006C4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2B6"/>
    <w:pPr>
      <w:pageBreakBefore/>
    </w:pPr>
  </w:style>
  <w:style w:type="paragraph" w:customStyle="1" w:styleId="Border">
    <w:name w:val="Border"/>
    <w:basedOn w:val="Normal"/>
    <w:qFormat/>
    <w:rsid w:val="006C42B6"/>
    <w:pPr>
      <w:pBdr>
        <w:top w:val="single" w:sz="18" w:space="1" w:color="auto"/>
      </w:pBdr>
    </w:pPr>
    <w:rPr>
      <w:rFonts w:ascii="Times New Roman" w:hAnsi="Times New Roman"/>
      <w:color w:val="FFFFFF"/>
      <w:sz w:val="2"/>
    </w:rPr>
  </w:style>
  <w:style w:type="character" w:styleId="IntenseEmphasis">
    <w:name w:val="Intense Emphasis"/>
    <w:uiPriority w:val="21"/>
    <w:qFormat/>
    <w:rsid w:val="006C42B6"/>
    <w:rPr>
      <w:b/>
      <w:bCs/>
      <w:i/>
      <w:iCs/>
      <w:color w:val="auto"/>
    </w:rPr>
  </w:style>
  <w:style w:type="paragraph" w:styleId="IntenseQuote">
    <w:name w:val="Intense Quote"/>
    <w:basedOn w:val="Normal"/>
    <w:next w:val="Normal"/>
    <w:link w:val="IntenseQuoteChar"/>
    <w:uiPriority w:val="30"/>
    <w:qFormat/>
    <w:rsid w:val="006C42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42B6"/>
    <w:rPr>
      <w:rFonts w:ascii="Courier New" w:eastAsia="Times New Roman" w:hAnsi="Courier New" w:cs="Times New Roman"/>
      <w:b/>
      <w:bCs/>
      <w:i/>
      <w:iCs/>
      <w:szCs w:val="20"/>
      <w:lang w:val="en-US" w:eastAsia="en-US"/>
    </w:rPr>
  </w:style>
  <w:style w:type="character" w:styleId="SubtleReference">
    <w:name w:val="Subtle Reference"/>
    <w:uiPriority w:val="31"/>
    <w:qFormat/>
    <w:rsid w:val="006C42B6"/>
    <w:rPr>
      <w:smallCaps/>
      <w:color w:val="auto"/>
      <w:u w:val="single"/>
    </w:rPr>
  </w:style>
  <w:style w:type="character" w:styleId="IntenseReference">
    <w:name w:val="Intense Reference"/>
    <w:uiPriority w:val="32"/>
    <w:qFormat/>
    <w:rsid w:val="006C42B6"/>
    <w:rPr>
      <w:b/>
      <w:bCs/>
      <w:smallCaps/>
      <w:color w:val="auto"/>
      <w:spacing w:val="5"/>
      <w:u w:val="single"/>
    </w:rPr>
  </w:style>
  <w:style w:type="paragraph" w:customStyle="1" w:styleId="2ColumnHeading">
    <w:name w:val="2Column Heading"/>
    <w:basedOn w:val="BodyText"/>
    <w:qFormat/>
    <w:rsid w:val="006C42B6"/>
    <w:pPr>
      <w:spacing w:after="60"/>
      <w:ind w:left="-2268"/>
    </w:pPr>
    <w:rPr>
      <w:b/>
    </w:rPr>
  </w:style>
  <w:style w:type="paragraph" w:customStyle="1" w:styleId="Heading1TOC">
    <w:name w:val="Heading1 TOC"/>
    <w:basedOn w:val="Normal"/>
    <w:qFormat/>
    <w:rsid w:val="006C42B6"/>
    <w:pPr>
      <w:spacing w:before="240" w:after="120"/>
    </w:pPr>
    <w:rPr>
      <w:rFonts w:ascii="Times New Roman" w:hAnsi="Times New Roman"/>
      <w:b/>
      <w:sz w:val="32"/>
    </w:rPr>
  </w:style>
  <w:style w:type="paragraph" w:customStyle="1" w:styleId="Heading2TOC">
    <w:name w:val="Heading2 TOC"/>
    <w:basedOn w:val="Normal"/>
    <w:qFormat/>
    <w:rsid w:val="006C42B6"/>
    <w:pPr>
      <w:spacing w:before="240" w:after="60"/>
    </w:pPr>
    <w:rPr>
      <w:rFonts w:ascii="Times New Roman" w:hAnsi="Times New Roman"/>
      <w:b/>
      <w:sz w:val="28"/>
    </w:rPr>
  </w:style>
  <w:style w:type="character" w:customStyle="1" w:styleId="Underline">
    <w:name w:val="Underline"/>
    <w:qFormat/>
    <w:rsid w:val="006C42B6"/>
    <w:rPr>
      <w:u w:val="single"/>
    </w:rPr>
  </w:style>
  <w:style w:type="character" w:customStyle="1" w:styleId="BoldandItalics">
    <w:name w:val="Bold and Italics"/>
    <w:qFormat/>
    <w:rsid w:val="006C42B6"/>
    <w:rPr>
      <w:b/>
      <w:i/>
      <w:u w:val="none"/>
    </w:rPr>
  </w:style>
  <w:style w:type="paragraph" w:styleId="BalloonText">
    <w:name w:val="Balloon Text"/>
    <w:basedOn w:val="Normal"/>
    <w:link w:val="BalloonTextChar"/>
    <w:rsid w:val="006C42B6"/>
    <w:rPr>
      <w:rFonts w:ascii="Tahoma" w:hAnsi="Tahoma" w:cs="Tahoma"/>
      <w:sz w:val="16"/>
      <w:szCs w:val="16"/>
    </w:rPr>
  </w:style>
  <w:style w:type="character" w:customStyle="1" w:styleId="BalloonTextChar">
    <w:name w:val="Balloon Text Char"/>
    <w:link w:val="BalloonText"/>
    <w:rsid w:val="006C42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42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42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871</Words>
  <Characters>5528</Characters>
  <Application>Microsoft Office Word</Application>
  <DocSecurity>0</DocSecurity>
  <Lines>187</Lines>
  <Paragraphs>102</Paragraphs>
  <ScaleCrop>false</ScaleCrop>
  <Company>Author-it Software Corporation Ltd.</Company>
  <LinksUpToDate>false</LinksUpToDate>
  <CharactersWithSpaces>6357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TLI10410 Certificate I in Transport and Logistics (Rail Operations)</dc:title>
  <dc:subject>Approved</dc:subject>
  <dc:creator>Transport &amp; Logistics Industry Skills Council</dc:creator>
  <cp:keywords>Release: 2</cp:keywords>
  <dc:description>Copyright © 1996-2007 Author-it Software Corporation Ltd., all rights reserved.</dc:description>
  <cp:lastModifiedBy>Andrew Campey</cp:lastModifiedBy>
  <cp:revision>3</cp:revision>
  <dcterms:created xsi:type="dcterms:W3CDTF">2012-05-27T08:06:00Z</dcterms:created>
  <dcterms:modified xsi:type="dcterms:W3CDTF">2012-05-27T08:06:00Z</dcterms:modified>
</cp:coreProperties>
</file>