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49F6" w:rsidP="001F49F6">
      <w:pPr>
        <w:pStyle w:val="Title"/>
      </w:pPr>
      <w:bookmarkStart w:id="0" w:name="_GoBack"/>
      <w:bookmarkEnd w:id="0"/>
      <w:r>
        <w:fldChar w:fldCharType="begin"/>
      </w:r>
      <w:r>
        <w:instrText xml:space="preserve"> TITLE   \* MERGEFORMAT </w:instrText>
      </w:r>
      <w:r>
        <w:fldChar w:fldCharType="separate"/>
      </w:r>
      <w:r>
        <w:t>TLIU107B Implement and monitor environmental protection policies and procedures</w:t>
      </w:r>
      <w:r>
        <w:fldChar w:fldCharType="end"/>
      </w:r>
    </w:p>
    <w:p w:rsidR="001F49F6" w:rsidP="001F49F6">
      <w:pPr>
        <w:pStyle w:val="Version"/>
        <w:sectPr w:rsidSect="000D698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D6987" w:rsidP="000D6987">
      <w:pPr>
        <w:pStyle w:val="SuperHeading"/>
      </w:pPr>
      <w:r w:rsidRPr="000D6987">
        <w:t>TLIU107B Implement and monitor environmental protection policies and procedures</w:t>
      </w:r>
    </w:p>
    <w:p w:rsidR="00000000" w:rsidRPr="000D6987" w:rsidP="000D6987">
      <w:pPr>
        <w:pStyle w:val="Heading1"/>
      </w:pPr>
      <w:bookmarkStart w:id="1" w:name="O_317324"/>
      <w:bookmarkEnd w:id="1"/>
      <w:r w:rsidRPr="000D6987">
        <w:t>Modification History</w:t>
      </w:r>
    </w:p>
    <w:p w:rsidR="00000000" w:rsidRPr="000D6987" w:rsidP="000D6987">
      <w:pPr>
        <w:pStyle w:val="BodyText"/>
      </w:pPr>
      <w:r w:rsidRPr="000D6987">
        <w:t>Not applicable.</w:t>
      </w:r>
    </w:p>
    <w:p w:rsidR="00000000" w:rsidRPr="000D6987" w:rsidP="000D6987">
      <w:pPr>
        <w:pStyle w:val="AllowPageBreak"/>
      </w:pPr>
    </w:p>
    <w:p w:rsidR="00000000" w:rsidRPr="000D6987" w:rsidP="000D6987">
      <w:pPr>
        <w:pStyle w:val="Heading1"/>
      </w:pPr>
      <w:bookmarkStart w:id="2" w:name="O_317329"/>
      <w:bookmarkEnd w:id="2"/>
      <w:r w:rsidRPr="000D6987">
        <w:t>Unit Descriptor</w:t>
      </w:r>
    </w:p>
    <w:p w:rsidR="00000000" w:rsidRPr="000D6987" w:rsidP="000D6987">
      <w:pPr>
        <w:pStyle w:val="BodyText"/>
      </w:pPr>
      <w:r w:rsidRPr="000D6987">
        <w:t>This unit involves the skills and knowledge required to implement and monitor environmental protection policies and procedures including accessing relevant information concerning environmental protection regulations and procedures, and implementing and mon</w:t>
      </w:r>
      <w:r w:rsidRPr="000D6987">
        <w:t>itoring procedures concerning environmental hazards, related control procedures, environmental training arrangements, and required records and documentation.</w:t>
      </w:r>
    </w:p>
    <w:p w:rsidR="00000000" w:rsidRPr="000D6987" w:rsidP="000D6987">
      <w:pPr>
        <w:pStyle w:val="AllowPageBreak"/>
      </w:pPr>
    </w:p>
    <w:p w:rsidR="00000000" w:rsidRPr="000D6987" w:rsidP="000D6987">
      <w:pPr>
        <w:pStyle w:val="Heading1"/>
      </w:pPr>
      <w:bookmarkStart w:id="3" w:name="O_317328"/>
      <w:bookmarkEnd w:id="3"/>
      <w:r w:rsidRPr="000D6987">
        <w:t>Application of the Unit</w:t>
      </w:r>
    </w:p>
    <w:p w:rsidR="00000000" w:rsidRPr="000D6987" w:rsidP="000D6987">
      <w:pPr>
        <w:pStyle w:val="BodyText"/>
      </w:pPr>
      <w:r w:rsidRPr="000D6987">
        <w:t>Persons achieving competence in this unit will need to fu</w:t>
      </w:r>
      <w:r w:rsidRPr="000D6987">
        <w:t>lfil the applicable legislated rail safety requirements including acts and regulations from each state and territory together with any nationally approved compliance codes and/or guidelines.</w:t>
      </w:r>
    </w:p>
    <w:p w:rsidR="00000000" w:rsidRPr="000D6987" w:rsidP="000D6987">
      <w:pPr>
        <w:pStyle w:val="BodyText"/>
      </w:pPr>
      <w:r w:rsidRPr="000D6987">
        <w:t xml:space="preserve">Work is performed under some supervision generally within a team </w:t>
      </w:r>
      <w:r w:rsidRPr="000D6987">
        <w:t>environment. It involves the application of the environmental protection principles and regulations to implement and monitor environmental protection policies and procedures during the course of workplace operations.</w:t>
      </w:r>
    </w:p>
    <w:p w:rsidR="00000000" w:rsidRPr="000D6987" w:rsidP="000D6987">
      <w:pPr>
        <w:pStyle w:val="AllowPageBreak"/>
      </w:pPr>
    </w:p>
    <w:p w:rsidR="00000000" w:rsidRPr="000D6987" w:rsidP="000D6987">
      <w:pPr>
        <w:pStyle w:val="Heading1"/>
      </w:pPr>
      <w:bookmarkStart w:id="4" w:name="O_317327"/>
      <w:bookmarkEnd w:id="4"/>
      <w:r w:rsidRPr="000D6987">
        <w:t>Licensing/Regulatory I</w:t>
      </w:r>
      <w:r w:rsidRPr="000D6987">
        <w:t>nformation</w:t>
      </w:r>
    </w:p>
    <w:p w:rsidR="00000000" w:rsidRPr="000D6987" w:rsidP="000D6987">
      <w:pPr>
        <w:pStyle w:val="BodyText"/>
      </w:pPr>
      <w:r w:rsidRPr="000D6987">
        <w:t>Not applicable.</w:t>
      </w:r>
    </w:p>
    <w:p w:rsidR="00000000" w:rsidRPr="000D6987" w:rsidP="000D6987">
      <w:pPr>
        <w:pStyle w:val="AllowPageBreak"/>
      </w:pPr>
    </w:p>
    <w:p w:rsidR="00000000" w:rsidRPr="000D6987" w:rsidP="000D6987">
      <w:pPr>
        <w:pStyle w:val="Heading1"/>
      </w:pPr>
      <w:bookmarkStart w:id="5" w:name="O_317326"/>
      <w:bookmarkEnd w:id="5"/>
      <w:r w:rsidRPr="000D6987">
        <w:t>Pre-Requisites</w:t>
      </w:r>
    </w:p>
    <w:p w:rsidR="00000000" w:rsidRPr="000D6987" w:rsidP="000D6987">
      <w:pPr>
        <w:pStyle w:val="BodyText"/>
      </w:pPr>
      <w:r w:rsidRPr="000D6987">
        <w:t>Not applicable.</w:t>
      </w:r>
    </w:p>
    <w:p w:rsidR="00000000" w:rsidRPr="000D6987" w:rsidP="000D6987">
      <w:pPr>
        <w:pStyle w:val="AllowPageBreak"/>
      </w:pPr>
    </w:p>
    <w:p w:rsidR="00000000" w:rsidRPr="000D6987" w:rsidP="000D6987">
      <w:pPr>
        <w:pStyle w:val="Heading1"/>
      </w:pPr>
      <w:bookmarkStart w:id="6" w:name="O_317318"/>
      <w:bookmarkEnd w:id="6"/>
      <w:r w:rsidRPr="000D6987">
        <w:t>Employability Skills Information</w:t>
      </w:r>
    </w:p>
    <w:p w:rsidR="00000000" w:rsidRPr="000D6987" w:rsidP="000D6987">
      <w:pPr>
        <w:pStyle w:val="BodyText"/>
      </w:pPr>
      <w:r w:rsidRPr="000D6987">
        <w:t>The required outcomes described in this unit of competency contain applicable facets of Employability Skills. The Employability Skills Summary of the qualification in which this competency is packaged will assist in identifying employability skill requirem</w:t>
      </w:r>
      <w:r w:rsidRPr="000D6987">
        <w:t>ents.</w:t>
      </w:r>
    </w:p>
    <w:p w:rsidR="00000000" w:rsidRPr="000D6987" w:rsidP="000D6987">
      <w:pPr>
        <w:pStyle w:val="AllowPageBreak"/>
      </w:pPr>
    </w:p>
    <w:p w:rsidR="00000000" w:rsidRPr="000D6987" w:rsidP="000D6987">
      <w:pPr>
        <w:pStyle w:val="Heading1"/>
      </w:pPr>
      <w:bookmarkStart w:id="7" w:name="O_317325"/>
      <w:bookmarkEnd w:id="7"/>
      <w:r w:rsidRPr="000D6987">
        <w:t>Elements and Performance Criteria Pre-Content</w:t>
      </w:r>
    </w:p>
    <w:p w:rsidR="00000000" w:rsidRPr="000D6987" w:rsidP="000D6987">
      <w:pPr>
        <w:pStyle w:val="BodyText"/>
      </w:pPr>
      <w:r w:rsidRPr="000D6987">
        <w:t>Elements describe the essential outcomes of a unit of competency.</w:t>
      </w:r>
    </w:p>
    <w:p w:rsidR="00000000" w:rsidRPr="000D6987" w:rsidP="000D6987">
      <w:pPr>
        <w:pStyle w:val="BodyText"/>
      </w:pPr>
      <w:r w:rsidRPr="000D6987">
        <w:t>Performance criteria describe the required performance needed to demonstrate achievement of the element. Assessment of pe</w:t>
      </w:r>
      <w:r w:rsidRPr="000D6987">
        <w:t>rformance is to be consistent with the evidence guide.</w:t>
      </w:r>
    </w:p>
    <w:p w:rsidR="00000000" w:rsidRPr="000D6987" w:rsidP="000D6987">
      <w:pPr>
        <w:pStyle w:val="AllowPageBreak"/>
      </w:pPr>
    </w:p>
    <w:p w:rsidR="00000000" w:rsidRPr="000D6987" w:rsidP="000D6987">
      <w:pPr>
        <w:pStyle w:val="Heading1"/>
      </w:pPr>
      <w:bookmarkStart w:id="8" w:name="O_317330"/>
      <w:bookmarkEnd w:id="8"/>
      <w:r w:rsidRPr="000D6987">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1F49F6">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Elements and Performance Criteria</w:t>
            </w:r>
          </w:p>
        </w:tc>
      </w:tr>
      <w:tr w:rsidTr="001F49F6">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Performance Criteria</w:t>
            </w:r>
          </w:p>
        </w:tc>
      </w:tr>
      <w:tr w:rsidTr="001F49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1</w:t>
            </w:r>
          </w:p>
        </w:tc>
        <w:tc>
          <w:tcPr>
            <w:tcW w:w="3000" w:type="dxa"/>
            <w:vMerge w:val="restart"/>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Access information concerning environmental pro</w:t>
            </w:r>
            <w:r w:rsidRPr="000D6987">
              <w:rPr>
                <w:rStyle w:val="SpecialBold"/>
              </w:rPr>
              <w:t>tection regulations and procedures</w:t>
            </w: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1.1</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Relevant provisions of environmental legislation and codes of practice are accurately followed</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1.2</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Information on workplace environmental policies, procedures and programs is stored in a readily accessible location</w:t>
            </w:r>
            <w:r w:rsidRPr="000D6987">
              <w:t xml:space="preserve"> and manner</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1.3</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Information is accurately and clearly explained to the work team and updated according to change in workplace policy</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1.4</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Information about the outcomes of environmental risk identification and control procedures is provided to the appropriate personnel</w:t>
            </w:r>
          </w:p>
        </w:tc>
      </w:tr>
      <w:tr w:rsidTr="001F49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2</w:t>
            </w:r>
          </w:p>
        </w:tc>
        <w:tc>
          <w:tcPr>
            <w:tcW w:w="3000" w:type="dxa"/>
            <w:vMerge w:val="restart"/>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Implement and monitor procedures concerning environmental hazards</w:t>
            </w: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2.1</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Existing and potential environmental hazards in the</w:t>
            </w:r>
            <w:r w:rsidRPr="000D6987">
              <w:t xml:space="preserve"> workplace are identified and reported</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2.2</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Identified hazards are assessed in relation to relevant environmental protection policies</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2.3</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Workplace procedures for dealing with hazardous events are implemented wherever necessary to ensure that prompt control action is taken</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2.4</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Hazardous events are investigated to identify causes, and control measures are implemented to prevent recurrence </w:t>
            </w:r>
            <w:r w:rsidRPr="000D6987">
              <w:t>and minimise risks of such events</w:t>
            </w:r>
          </w:p>
        </w:tc>
      </w:tr>
      <w:tr w:rsidTr="001F49F6">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3</w:t>
            </w:r>
          </w:p>
        </w:tc>
        <w:tc>
          <w:tcPr>
            <w:tcW w:w="3000" w:type="dxa"/>
            <w:vMerge w:val="restart"/>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Implement and monitor environmental control procedures</w:t>
            </w: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3.1</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Existing environmental protection measures are implemented, monitored and reviewed</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3.2</w:t>
            </w:r>
          </w:p>
        </w:tc>
        <w:tc>
          <w:tcPr>
            <w:tcW w:w="51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Work procedures to protect environment are implemented and adherence to them by the work group is monitored</w:t>
            </w:r>
          </w:p>
        </w:tc>
      </w:tr>
      <w:tr w:rsidTr="001F49F6">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3.3</w:t>
            </w:r>
          </w:p>
        </w:tc>
        <w:tc>
          <w:tcPr>
            <w:tcW w:w="51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Required improvements to existing control measures are identified, including required resources for implementation, and reported to appropriate personnel</w:t>
            </w:r>
          </w:p>
        </w:tc>
      </w:tr>
    </w:tbl>
    <w:p w:rsidR="00000000" w:rsidRPr="000D6987" w:rsidP="000D6987">
      <w:pPr>
        <w:pStyle w:val="BodyText"/>
      </w:pPr>
    </w:p>
    <w:p w:rsidR="00000000" w:rsidRPr="000D6987" w:rsidP="000D6987">
      <w:pPr>
        <w:pStyle w:val="AllowPageBreak"/>
      </w:pPr>
    </w:p>
    <w:p w:rsidR="00000000" w:rsidRPr="000D6987" w:rsidP="000D6987">
      <w:pPr>
        <w:pStyle w:val="Heading1"/>
      </w:pPr>
      <w:bookmarkStart w:id="9" w:name="O_317323"/>
      <w:bookmarkEnd w:id="9"/>
      <w:r w:rsidRPr="000D6987">
        <w:t>Required Skills and Knowledge</w:t>
      </w:r>
    </w:p>
    <w:tbl>
      <w:tblPr>
        <w:tblW w:w="0" w:type="auto"/>
        <w:tblLayout w:type="fixed"/>
        <w:tblCellMar>
          <w:left w:w="62" w:type="dxa"/>
          <w:right w:w="62" w:type="dxa"/>
        </w:tblCellMar>
        <w:tblLook w:val="0000"/>
      </w:tblPr>
      <w:tblGrid>
        <w:gridCol w:w="9000"/>
      </w:tblGrid>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REQUIRED KNOWLEDGE AND SKILLS</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This describes the ess</w:t>
            </w:r>
            <w:r w:rsidRPr="000D6987">
              <w:t xml:space="preserve">ential knowledge and skills and their level required for this unit.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Required knowledge</w:t>
            </w:r>
            <w:r w:rsidRPr="000D6987">
              <w:t xml:space="preserve">: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Applicable legislated rail safety requirements including acts and regulations from each state and territory together with any nationally approved compliance codes a</w:t>
            </w:r>
            <w:r w:rsidRPr="000D6987">
              <w:t xml:space="preserve">nd/or guidelines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Workplace procedures and guidelines for implementing and monitoring environmental protection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Environmental risks associated with workplace operations and related precautions to control the risk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Environmental protection standards required in the workplace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Workplace environmental hazards and related hazard control measures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Workplace reporting and recording processes and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Hierarchy of control principles for environmental risks (inclu</w:t>
            </w:r>
            <w:r w:rsidRPr="000D6987">
              <w:t xml:space="preserve">ding preferred models for risk elimination, engineering controls, administrative controls and specific environmental protection techniques)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Equipment and resources required when implementing and monitoring environmental protection and instructions for th</w:t>
            </w:r>
            <w:r w:rsidRPr="000D6987">
              <w:t xml:space="preserve">eir use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Problems that can occur when implementing and monitoring environmental protection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Significance of EEO principles and practice for environmental management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Literacy levels and communication skills of those supervised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Relevant mana</w:t>
            </w:r>
            <w:r w:rsidRPr="000D6987">
              <w:t xml:space="preserve">gement systems and procedures for environmental management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 xml:space="preserve">Organisational structure and site layout </w:t>
            </w:r>
          </w:p>
        </w:tc>
      </w:tr>
    </w:tbl>
    <w:p w:rsidR="00000000" w:rsidRPr="000D6987" w:rsidP="000D6987">
      <w:pPr>
        <w:pStyle w:val="BodyText"/>
      </w:pPr>
    </w:p>
    <w:tbl>
      <w:tblPr>
        <w:tblW w:w="0" w:type="auto"/>
        <w:tblLayout w:type="fixed"/>
        <w:tblCellMar>
          <w:left w:w="62" w:type="dxa"/>
          <w:right w:w="62" w:type="dxa"/>
        </w:tblCellMar>
        <w:tblLook w:val="0000"/>
      </w:tblPr>
      <w:tblGrid>
        <w:gridCol w:w="9000"/>
      </w:tblGrid>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Required skills</w:t>
            </w:r>
            <w:r w:rsidRPr="000D6987">
              <w:t>:</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Communicate effectively with others both orally and in writing when implementing and monitoring environmental protection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Counsel, advise and inform others on environmental protection matters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Read and interpret instructions, procedures, information and signs relevant to the implementation and monitoring of environmental protection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Interpret and follow operatio</w:t>
            </w:r>
            <w:r w:rsidRPr="000D6987">
              <w:t xml:space="preserve">nal instructions and prioritise work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Complete documentation related to the implementation and monitoring of environmental protection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Operate electronic communication equipment to required protocol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Provide leadership and work collaborativel</w:t>
            </w:r>
            <w:r w:rsidRPr="000D6987">
              <w:t xml:space="preserve">y with others when implementing and monitoring environmental protection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Adapt appropriately to cultural differences in the workplace, including modes of behaviour and interactions with others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Recognise potential environmental risks and ways </w:t>
            </w:r>
            <w:r w:rsidRPr="000D6987">
              <w:t xml:space="preserve">of minimising them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Promptly report and/or rectify any identified problems that may occur when implementing and monitoring environmental protection procedures in accordance with regulatory requirements and workplace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Monitor work activities in terms of planned schedule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Modify activities depending on differing operational contingencies, risk situations and environments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Work systematically with required attention to detail without injury to self or others, or damage </w:t>
            </w:r>
            <w:r w:rsidRPr="000D6987">
              <w:t xml:space="preserve">to goods or equipment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Carry out training needs analysis relevant to workplace requirements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Identify and correctly use equipment and vehicles in accordance with environmental protection regulations and guidelines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Operate and adapt to differences in eq</w:t>
            </w:r>
            <w:r w:rsidRPr="000D6987">
              <w:t xml:space="preserve">uipment in accordance with standard operating procedures </w:t>
            </w:r>
          </w:p>
        </w:tc>
      </w:tr>
      <w:tr w:rsidTr="001F49F6">
        <w:tblPrEx>
          <w:tblW w:w="0" w:type="auto"/>
          <w:tblLayout w:type="fixed"/>
          <w:tblCellMar>
            <w:left w:w="62" w:type="dxa"/>
            <w:right w:w="62" w:type="dxa"/>
          </w:tblCellMar>
          <w:tblLook w:val="0000"/>
        </w:tblPrEx>
        <w:tc>
          <w:tcPr>
            <w:tcW w:w="90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 xml:space="preserve">Select and use required personal protective equipment conforming to industry and OH&amp;S standards </w:t>
            </w:r>
          </w:p>
        </w:tc>
      </w:tr>
    </w:tbl>
    <w:p w:rsidR="00000000" w:rsidRPr="000D6987" w:rsidP="000D6987">
      <w:pPr>
        <w:pStyle w:val="BodyText"/>
      </w:pPr>
    </w:p>
    <w:p w:rsidR="00000000" w:rsidRPr="000D6987" w:rsidP="000D6987">
      <w:pPr>
        <w:pStyle w:val="AllowPageBreak"/>
      </w:pPr>
    </w:p>
    <w:p w:rsidR="00000000" w:rsidRPr="000D6987" w:rsidP="000D6987">
      <w:pPr>
        <w:pStyle w:val="Heading1"/>
      </w:pPr>
      <w:bookmarkStart w:id="10" w:name="O_317322"/>
      <w:bookmarkEnd w:id="10"/>
      <w:r w:rsidRPr="000D6987">
        <w:t>Evidence Guide</w:t>
      </w:r>
    </w:p>
    <w:tbl>
      <w:tblPr>
        <w:tblW w:w="0" w:type="auto"/>
        <w:tblLayout w:type="fixed"/>
        <w:tblCellMar>
          <w:left w:w="62" w:type="dxa"/>
          <w:right w:w="62" w:type="dxa"/>
        </w:tblCellMar>
        <w:tblLook w:val="0000"/>
      </w:tblPr>
      <w:tblGrid>
        <w:gridCol w:w="4500"/>
        <w:gridCol w:w="4500"/>
      </w:tblGrid>
      <w:tr w:rsidTr="001F49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6987">
            <w:pPr>
              <w:pStyle w:val="BodyText"/>
              <w:rPr>
                <w:lang w:val="en-NZ"/>
              </w:rPr>
            </w:pPr>
          </w:p>
        </w:tc>
      </w:tr>
      <w:tr w:rsidTr="001F49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The evidence guide provides advice on assessment and must be read in conjunction with the performance criteria, required knowledge and skills, the range statement and the assessment guidelines for this Training Package.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Critical aspects for assessment a</w:t>
            </w:r>
            <w:r w:rsidRPr="000D6987">
              <w:rPr>
                <w:rStyle w:val="SpecialBold"/>
              </w:rPr>
              <w:t>nd evidence required to demonstrate competency in this unit</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The evidence required to demonstrate competency in this unit must be relevant to and satisfy all of the requirements of the elements and performance criteria of this unit and include demonstration</w:t>
            </w:r>
            <w:r w:rsidRPr="000D6987">
              <w:t xml:space="preserve"> of applying:   </w:t>
            </w:r>
          </w:p>
          <w:p w:rsidR="00000000" w:rsidRPr="000D6987" w:rsidP="000D6987">
            <w:pPr>
              <w:pStyle w:val="BodyText"/>
            </w:pPr>
            <w:r w:rsidRPr="000D6987">
              <w:t>the underpinning knowledge and skills</w:t>
            </w:r>
          </w:p>
          <w:p w:rsidR="00000000" w:rsidRPr="000D6987" w:rsidP="000D6987">
            <w:pPr>
              <w:pStyle w:val="BodyText"/>
            </w:pPr>
            <w:r w:rsidRPr="000D6987">
              <w:t>relevant legislation and workplace procedures</w:t>
            </w:r>
          </w:p>
          <w:p w:rsidR="00000000" w:rsidP="000D6987">
            <w:pPr>
              <w:pStyle w:val="BodyText"/>
              <w:rPr>
                <w:lang w:val="en-NZ"/>
              </w:rPr>
            </w:pPr>
            <w:r w:rsidRPr="000D6987">
              <w:t xml:space="preserve">other relevant aspects of the range statement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Context of and specific resources for assessment</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 xml:space="preserve">Performance is demonstrated consistently over a period of </w:t>
            </w:r>
            <w:r w:rsidRPr="000D6987">
              <w:t>time and in a suitable range of contexts</w:t>
            </w:r>
          </w:p>
          <w:p w:rsidR="00000000" w:rsidRPr="000D6987" w:rsidP="000D6987">
            <w:pPr>
              <w:pStyle w:val="BodyText"/>
            </w:pPr>
            <w:r w:rsidRPr="000D6987">
              <w:t xml:space="preserve">Resources for assessment include:   </w:t>
            </w:r>
          </w:p>
          <w:p w:rsidR="00000000" w:rsidRPr="000D6987" w:rsidP="000D6987">
            <w:pPr>
              <w:pStyle w:val="BodyText"/>
            </w:pPr>
            <w:r w:rsidRPr="000D6987">
              <w:t>a range of relevant exercises, case studies and other simulated practical and knowledge assessment, and/or</w:t>
            </w:r>
          </w:p>
          <w:p w:rsidR="00000000" w:rsidRPr="000D6987" w:rsidP="000D6987">
            <w:pPr>
              <w:pStyle w:val="BodyText"/>
            </w:pPr>
            <w:r w:rsidRPr="000D6987">
              <w:t>access to an appropriate range of relevant operational situations in th</w:t>
            </w:r>
            <w:r w:rsidRPr="000D6987">
              <w:t>e workplace</w:t>
            </w:r>
          </w:p>
          <w:p w:rsidR="00000000" w:rsidRPr="000D6987" w:rsidP="000D6987">
            <w:pPr>
              <w:pStyle w:val="BodyText"/>
            </w:pPr>
          </w:p>
          <w:p w:rsidR="00000000" w:rsidRPr="000D6987" w:rsidP="000D6987">
            <w:pPr>
              <w:pStyle w:val="BodyText"/>
            </w:pPr>
            <w:r w:rsidRPr="000D6987">
              <w:t xml:space="preserve">In both real and simulated environments, access is required to:     </w:t>
            </w:r>
          </w:p>
          <w:p w:rsidR="00000000" w:rsidRPr="000D6987" w:rsidP="000D6987">
            <w:pPr>
              <w:pStyle w:val="BodyText"/>
            </w:pPr>
            <w:r w:rsidRPr="000D6987">
              <w:t>relevant and appropriate materials and/or equipment, and/or</w:t>
            </w:r>
          </w:p>
          <w:p w:rsidR="00000000" w:rsidP="000D6987">
            <w:pPr>
              <w:pStyle w:val="BodyText"/>
              <w:rPr>
                <w:lang w:val="en-NZ"/>
              </w:rPr>
            </w:pPr>
            <w:r w:rsidRPr="000D6987">
              <w:t xml:space="preserve">applicable documentation including workplace procedures, regulations, codes of practice and operation manuals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Method of assessment</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Assessment of this unit must be undertaken by a registered training organisation</w:t>
            </w:r>
          </w:p>
          <w:p w:rsidR="00000000" w:rsidRPr="000D6987" w:rsidP="000D6987">
            <w:pPr>
              <w:pStyle w:val="BodyText"/>
            </w:pPr>
            <w:r w:rsidRPr="000D6987">
              <w:t>As a minimum, assessment of knowledge must be conducted through appropriate written/oral tests</w:t>
            </w:r>
          </w:p>
          <w:p w:rsidR="00000000" w:rsidRPr="000D6987" w:rsidP="000D6987">
            <w:pPr>
              <w:pStyle w:val="BodyText"/>
            </w:pPr>
            <w:r w:rsidRPr="000D6987">
              <w:t xml:space="preserve">Practical assessment must occur:   </w:t>
            </w:r>
          </w:p>
          <w:p w:rsidR="00000000" w:rsidRPr="000D6987" w:rsidP="000D6987">
            <w:pPr>
              <w:pStyle w:val="BodyText"/>
            </w:pPr>
            <w:r w:rsidRPr="000D6987">
              <w:t>through appropriately s</w:t>
            </w:r>
            <w:r w:rsidRPr="000D6987">
              <w:t>imulated activities at the registered training organisation, and/or</w:t>
            </w:r>
          </w:p>
          <w:p w:rsidR="00000000" w:rsidRPr="000D6987" w:rsidP="000D6987">
            <w:pPr>
              <w:pStyle w:val="BodyText"/>
            </w:pPr>
            <w:r w:rsidRPr="000D6987">
              <w:t xml:space="preserve">in an appropriate range of situations in the workplace </w:t>
            </w:r>
          </w:p>
        </w:tc>
      </w:tr>
    </w:tbl>
    <w:p w:rsidR="00000000" w:rsidRPr="000D6987" w:rsidP="000D6987">
      <w:pPr>
        <w:pStyle w:val="BodyText"/>
      </w:pPr>
    </w:p>
    <w:p w:rsidR="00000000" w:rsidRPr="000D6987" w:rsidP="000D6987">
      <w:pPr>
        <w:pStyle w:val="AllowPageBreak"/>
      </w:pPr>
    </w:p>
    <w:p w:rsidR="00000000" w:rsidRPr="000D6987" w:rsidP="000D6987">
      <w:pPr>
        <w:pStyle w:val="Heading1"/>
      </w:pPr>
      <w:bookmarkStart w:id="11" w:name="O_317321"/>
      <w:bookmarkEnd w:id="11"/>
      <w:r w:rsidRPr="000D6987">
        <w:t>Range Statement</w:t>
      </w:r>
    </w:p>
    <w:tbl>
      <w:tblPr>
        <w:tblW w:w="0" w:type="auto"/>
        <w:tblLayout w:type="fixed"/>
        <w:tblCellMar>
          <w:left w:w="62" w:type="dxa"/>
          <w:right w:w="62" w:type="dxa"/>
        </w:tblCellMar>
        <w:tblLook w:val="0000"/>
      </w:tblPr>
      <w:tblGrid>
        <w:gridCol w:w="4500"/>
        <w:gridCol w:w="4500"/>
      </w:tblGrid>
      <w:tr w:rsidTr="001F49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rPr>
                <w:rStyle w:val="SpecialBold"/>
              </w:rPr>
              <w:t>RANGE STATEMENT</w:t>
            </w:r>
          </w:p>
        </w:tc>
      </w:tr>
      <w:tr w:rsidTr="001F49F6">
        <w:tblPrEx>
          <w:tblW w:w="0" w:type="auto"/>
          <w:tblLayout w:type="fixed"/>
          <w:tblCellMar>
            <w:left w:w="62" w:type="dxa"/>
            <w:right w:w="62" w:type="dxa"/>
          </w:tblCellMar>
          <w:tblLook w:val="0000"/>
        </w:tblPrEx>
        <w:tc>
          <w:tcPr>
            <w:tcW w:w="9000" w:type="dxa"/>
            <w:gridSpan w:val="2"/>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The range statement relates to the unit of competency as a whole. It allows for</w:t>
            </w:r>
            <w:r w:rsidRPr="000D6987">
              <w:t xml:space="preserve"> different work environments and situations that may affect performance.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Implementation and monitoring of environmental protection policies and procedures may occur: </w:t>
            </w:r>
          </w:p>
        </w:tc>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in a range of work environments by day or night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Customers may be: </w:t>
            </w:r>
          </w:p>
        </w:tc>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internal or external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Workplaces may comprise: </w:t>
            </w:r>
          </w:p>
        </w:tc>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large, medium or small worksites in the transport, warehousing, distribution and/or storage industries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Workplace procedures for dealing with hazardous events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inspection and housekeeping</w:t>
            </w:r>
          </w:p>
          <w:p w:rsidR="00000000" w:rsidRPr="000D6987" w:rsidP="000D6987">
            <w:pPr>
              <w:pStyle w:val="BodyText"/>
            </w:pPr>
            <w:r w:rsidRPr="000D6987">
              <w:t>train</w:t>
            </w:r>
            <w:r w:rsidRPr="000D6987">
              <w:t>ing and assessment</w:t>
            </w:r>
          </w:p>
          <w:p w:rsidR="00000000" w:rsidRPr="000D6987" w:rsidP="000D6987">
            <w:pPr>
              <w:pStyle w:val="BodyText"/>
            </w:pPr>
            <w:r w:rsidRPr="000D6987">
              <w:t>maintenance including plant and equipment</w:t>
            </w:r>
          </w:p>
          <w:p w:rsidR="00000000" w:rsidRPr="000D6987" w:rsidP="000D6987">
            <w:pPr>
              <w:pStyle w:val="BodyText"/>
            </w:pPr>
            <w:r w:rsidRPr="000D6987">
              <w:t>purchasing</w:t>
            </w:r>
          </w:p>
          <w:p w:rsidR="00000000" w:rsidRPr="000D6987" w:rsidP="000D6987">
            <w:pPr>
              <w:pStyle w:val="BodyText"/>
            </w:pPr>
            <w:r w:rsidRPr="000D6987">
              <w:t>evacuation</w:t>
            </w:r>
          </w:p>
          <w:p w:rsidR="00000000" w:rsidRPr="000D6987" w:rsidP="000D6987">
            <w:pPr>
              <w:pStyle w:val="BodyText"/>
            </w:pPr>
            <w:r w:rsidRPr="000D6987">
              <w:t>hazardous substance containment</w:t>
            </w:r>
          </w:p>
          <w:p w:rsidR="00000000" w:rsidRPr="000D6987" w:rsidP="000D6987">
            <w:pPr>
              <w:pStyle w:val="BodyText"/>
            </w:pPr>
            <w:r w:rsidRPr="000D6987">
              <w:t>operational instruction</w:t>
            </w:r>
          </w:p>
          <w:p w:rsidR="00000000" w:rsidRPr="000D6987" w:rsidP="000D6987">
            <w:pPr>
              <w:pStyle w:val="BodyText"/>
            </w:pPr>
            <w:r w:rsidRPr="000D6987">
              <w:t>environmental information including incident and management practices</w:t>
            </w:r>
          </w:p>
          <w:p w:rsidR="00000000" w:rsidRPr="000D6987" w:rsidP="000D6987">
            <w:pPr>
              <w:pStyle w:val="BodyText"/>
            </w:pPr>
            <w:r w:rsidRPr="000D6987">
              <w:t>consultation</w:t>
            </w:r>
          </w:p>
          <w:p w:rsidR="00000000" w:rsidRPr="000D6987" w:rsidP="000D6987">
            <w:pPr>
              <w:pStyle w:val="BodyText"/>
            </w:pPr>
            <w:r w:rsidRPr="000D6987">
              <w:t>specific hazardous materials policies and procedures</w:t>
            </w:r>
          </w:p>
          <w:p w:rsidR="00000000" w:rsidRPr="000D6987" w:rsidP="000D6987">
            <w:pPr>
              <w:pStyle w:val="BodyText"/>
            </w:pPr>
            <w:r w:rsidRPr="000D6987">
              <w:t>counselling and disciplinary processes</w:t>
            </w:r>
          </w:p>
          <w:p w:rsidR="00000000" w:rsidRPr="000D6987" w:rsidP="000D6987">
            <w:pPr>
              <w:pStyle w:val="BodyText"/>
            </w:pPr>
            <w:r w:rsidRPr="000D6987">
              <w:t>risk assessment and control</w:t>
            </w:r>
          </w:p>
          <w:p w:rsidR="00000000" w:rsidRPr="000D6987" w:rsidP="000D6987">
            <w:pPr>
              <w:pStyle w:val="BodyText"/>
            </w:pPr>
            <w:r w:rsidRPr="000D6987">
              <w:t>first aid</w:t>
            </w:r>
          </w:p>
          <w:p w:rsidR="00000000" w:rsidP="000D6987">
            <w:pPr>
              <w:pStyle w:val="BodyText"/>
              <w:rPr>
                <w:lang w:val="en-NZ"/>
              </w:rPr>
            </w:pPr>
            <w:r w:rsidRPr="000D6987">
              <w:t xml:space="preserve">internal and external auditing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Environment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indoor</w:t>
            </w:r>
          </w:p>
          <w:p w:rsidR="00000000" w:rsidRPr="000D6987" w:rsidP="000D6987">
            <w:pPr>
              <w:pStyle w:val="BodyText"/>
            </w:pPr>
            <w:r w:rsidRPr="000D6987">
              <w:t>outdoor</w:t>
            </w:r>
          </w:p>
          <w:p w:rsidR="00000000" w:rsidRPr="000D6987" w:rsidP="000D6987">
            <w:pPr>
              <w:pStyle w:val="BodyText"/>
            </w:pPr>
            <w:r w:rsidRPr="000D6987">
              <w:t>marine</w:t>
            </w:r>
          </w:p>
          <w:p w:rsidR="00000000" w:rsidP="000D6987">
            <w:pPr>
              <w:pStyle w:val="BodyText"/>
              <w:rPr>
                <w:lang w:val="en-NZ"/>
              </w:rPr>
            </w:pPr>
            <w:r w:rsidRPr="000D6987">
              <w:t xml:space="preserve">atmospheric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Environmental protection requir</w:t>
            </w:r>
            <w:r w:rsidRPr="000D6987">
              <w:t xml:space="preserve">ements may be obtained from: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environmental hazard reports</w:t>
            </w:r>
          </w:p>
          <w:p w:rsidR="00000000" w:rsidRPr="000D6987" w:rsidP="000D6987">
            <w:pPr>
              <w:pStyle w:val="BodyText"/>
            </w:pPr>
            <w:r w:rsidRPr="000D6987">
              <w:t>risk control procedures</w:t>
            </w:r>
          </w:p>
          <w:p w:rsidR="00000000" w:rsidRPr="000D6987" w:rsidP="000D6987">
            <w:pPr>
              <w:pStyle w:val="BodyText"/>
            </w:pPr>
            <w:r w:rsidRPr="000D6987">
              <w:t>workplace personnel and management</w:t>
            </w:r>
          </w:p>
          <w:p w:rsidR="00000000" w:rsidP="000D6987">
            <w:pPr>
              <w:pStyle w:val="BodyText"/>
              <w:rPr>
                <w:lang w:val="en-NZ"/>
              </w:rPr>
            </w:pPr>
            <w:r w:rsidRPr="000D6987">
              <w:t xml:space="preserve">relevant legislation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Environmental hazards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exhaust fumes</w:t>
            </w:r>
          </w:p>
          <w:p w:rsidR="00000000" w:rsidRPr="000D6987" w:rsidP="000D6987">
            <w:pPr>
              <w:pStyle w:val="BodyText"/>
            </w:pPr>
            <w:r w:rsidRPr="000D6987">
              <w:t>oils and lubricants</w:t>
            </w:r>
          </w:p>
          <w:p w:rsidR="00000000" w:rsidRPr="000D6987" w:rsidP="000D6987">
            <w:pPr>
              <w:pStyle w:val="BodyText"/>
            </w:pPr>
            <w:r w:rsidRPr="000D6987">
              <w:t>gas</w:t>
            </w:r>
          </w:p>
          <w:p w:rsidR="00000000" w:rsidRPr="000D6987" w:rsidP="000D6987">
            <w:pPr>
              <w:pStyle w:val="BodyText"/>
            </w:pPr>
            <w:r w:rsidRPr="000D6987">
              <w:t>smoke</w:t>
            </w:r>
          </w:p>
          <w:p w:rsidR="00000000" w:rsidRPr="000D6987" w:rsidP="000D6987">
            <w:pPr>
              <w:pStyle w:val="BodyText"/>
            </w:pPr>
            <w:r w:rsidRPr="000D6987">
              <w:t>chemicals and detergents</w:t>
            </w:r>
          </w:p>
          <w:p w:rsidR="00000000" w:rsidRPr="000D6987" w:rsidP="000D6987">
            <w:pPr>
              <w:pStyle w:val="BodyText"/>
            </w:pPr>
            <w:r w:rsidRPr="000D6987">
              <w:t>rubbish</w:t>
            </w:r>
          </w:p>
          <w:p w:rsidR="00000000" w:rsidRPr="000D6987" w:rsidP="000D6987">
            <w:pPr>
              <w:pStyle w:val="BodyText"/>
            </w:pPr>
            <w:r w:rsidRPr="000D6987">
              <w:t>noise</w:t>
            </w:r>
          </w:p>
          <w:p w:rsidR="00000000" w:rsidP="000D6987">
            <w:pPr>
              <w:pStyle w:val="BodyText"/>
              <w:rPr>
                <w:lang w:val="en-NZ"/>
              </w:rPr>
            </w:pPr>
            <w:r w:rsidRPr="000D6987">
              <w:t xml:space="preserve">wastes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Servicing requirements may be obtained from: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customer requests</w:t>
            </w:r>
          </w:p>
          <w:p w:rsidR="00000000" w:rsidRPr="000D6987" w:rsidP="000D6987">
            <w:pPr>
              <w:pStyle w:val="BodyText"/>
            </w:pPr>
            <w:r w:rsidRPr="000D6987">
              <w:t>works orders</w:t>
            </w:r>
          </w:p>
          <w:p w:rsidR="00000000" w:rsidRPr="000D6987" w:rsidP="000D6987">
            <w:pPr>
              <w:pStyle w:val="BodyText"/>
            </w:pPr>
            <w:r w:rsidRPr="000D6987">
              <w:t>freight requirements</w:t>
            </w:r>
          </w:p>
          <w:p w:rsidR="00000000" w:rsidP="000D6987">
            <w:pPr>
              <w:pStyle w:val="BodyText"/>
              <w:rPr>
                <w:lang w:val="en-NZ"/>
              </w:rPr>
            </w:pPr>
            <w:r w:rsidRPr="000D6987">
              <w:t xml:space="preserve">workplace personnel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Depending on workplace context, personal protective equipment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gloves</w:t>
            </w:r>
          </w:p>
          <w:p w:rsidR="00000000" w:rsidRPr="000D6987" w:rsidP="000D6987">
            <w:pPr>
              <w:pStyle w:val="BodyText"/>
            </w:pPr>
            <w:r w:rsidRPr="000D6987">
              <w:t>safety headwear and footwear</w:t>
            </w:r>
          </w:p>
          <w:p w:rsidR="00000000" w:rsidRPr="000D6987" w:rsidP="000D6987">
            <w:pPr>
              <w:pStyle w:val="BodyText"/>
            </w:pPr>
            <w:r w:rsidRPr="000D6987">
              <w:t>safety gl</w:t>
            </w:r>
            <w:r w:rsidRPr="000D6987">
              <w:t>asses</w:t>
            </w:r>
          </w:p>
          <w:p w:rsidR="00000000" w:rsidRPr="000D6987" w:rsidP="000D6987">
            <w:pPr>
              <w:pStyle w:val="BodyText"/>
            </w:pPr>
            <w:r w:rsidRPr="000D6987">
              <w:t>two-way radios</w:t>
            </w:r>
          </w:p>
          <w:p w:rsidR="00000000" w:rsidP="000D6987">
            <w:pPr>
              <w:pStyle w:val="BodyText"/>
              <w:rPr>
                <w:lang w:val="en-NZ"/>
              </w:rPr>
            </w:pPr>
            <w:r w:rsidRPr="000D6987">
              <w:t xml:space="preserve">high visibility clothing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Personnel in the work area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workplace personnel including supervisors and management</w:t>
            </w:r>
          </w:p>
          <w:p w:rsidR="00000000" w:rsidRPr="000D6987" w:rsidP="000D6987">
            <w:pPr>
              <w:pStyle w:val="BodyText"/>
            </w:pPr>
            <w:r w:rsidRPr="000D6987">
              <w:t>site visitors</w:t>
            </w:r>
          </w:p>
          <w:p w:rsidR="00000000" w:rsidRPr="000D6987" w:rsidP="000D6987">
            <w:pPr>
              <w:pStyle w:val="BodyText"/>
            </w:pPr>
            <w:r w:rsidRPr="000D6987">
              <w:t>contractors</w:t>
            </w:r>
          </w:p>
          <w:p w:rsidR="00000000" w:rsidP="000D6987">
            <w:pPr>
              <w:pStyle w:val="BodyText"/>
              <w:rPr>
                <w:lang w:val="en-NZ"/>
              </w:rPr>
            </w:pPr>
            <w:r w:rsidRPr="000D6987">
              <w:t xml:space="preserve">official representatives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Support services can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loading/unloading requirements</w:t>
            </w:r>
          </w:p>
          <w:p w:rsidR="00000000" w:rsidRPr="000D6987" w:rsidP="000D6987">
            <w:pPr>
              <w:pStyle w:val="BodyText"/>
            </w:pPr>
            <w:r w:rsidRPr="000D6987">
              <w:t>load security/protection</w:t>
            </w:r>
          </w:p>
          <w:p w:rsidR="00000000" w:rsidRPr="000D6987" w:rsidP="000D6987">
            <w:pPr>
              <w:pStyle w:val="BodyText"/>
            </w:pPr>
            <w:r w:rsidRPr="000D6987">
              <w:t>receipt personnel</w:t>
            </w:r>
          </w:p>
          <w:p w:rsidR="00000000" w:rsidP="000D6987">
            <w:pPr>
              <w:pStyle w:val="BodyText"/>
              <w:rPr>
                <w:lang w:val="en-NZ"/>
              </w:rPr>
            </w:pPr>
            <w:r w:rsidRPr="000D6987">
              <w:t xml:space="preserve">special vehicle access/parking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Promotional activities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public relations activities</w:t>
            </w:r>
          </w:p>
          <w:p w:rsidR="00000000" w:rsidRPr="000D6987" w:rsidP="000D6987">
            <w:pPr>
              <w:pStyle w:val="BodyText"/>
            </w:pPr>
            <w:r w:rsidRPr="000D6987">
              <w:t>press releases</w:t>
            </w:r>
          </w:p>
          <w:p w:rsidR="00000000" w:rsidRPr="000D6987" w:rsidP="000D6987">
            <w:pPr>
              <w:pStyle w:val="BodyText"/>
            </w:pPr>
            <w:r w:rsidRPr="000D6987">
              <w:t>open days</w:t>
            </w:r>
          </w:p>
          <w:p w:rsidR="00000000" w:rsidRPr="000D6987" w:rsidP="000D6987">
            <w:pPr>
              <w:pStyle w:val="BodyText"/>
            </w:pPr>
            <w:r w:rsidRPr="000D6987">
              <w:t>in-house newsletters</w:t>
            </w:r>
          </w:p>
          <w:p w:rsidR="00000000" w:rsidRPr="000D6987" w:rsidP="000D6987">
            <w:pPr>
              <w:pStyle w:val="BodyText"/>
            </w:pPr>
            <w:r w:rsidRPr="000D6987">
              <w:t>publications</w:t>
            </w:r>
          </w:p>
          <w:p w:rsidR="00000000" w:rsidRPr="000D6987" w:rsidP="000D6987">
            <w:pPr>
              <w:pStyle w:val="BodyText"/>
            </w:pPr>
            <w:r w:rsidRPr="000D6987">
              <w:t>advertising programs</w:t>
            </w:r>
          </w:p>
          <w:p w:rsidR="00000000" w:rsidRPr="000D6987" w:rsidP="000D6987">
            <w:pPr>
              <w:pStyle w:val="BodyText"/>
            </w:pPr>
            <w:r w:rsidRPr="000D6987">
              <w:t>semi</w:t>
            </w:r>
            <w:r w:rsidRPr="000D6987">
              <w:t>nars</w:t>
            </w:r>
          </w:p>
          <w:p w:rsidR="00000000" w:rsidP="000D6987">
            <w:pPr>
              <w:pStyle w:val="BodyText"/>
              <w:rPr>
                <w:lang w:val="en-NZ"/>
              </w:rPr>
            </w:pPr>
            <w:r w:rsidRPr="000D6987">
              <w:t xml:space="preserve">promotional briefings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Depending on the type of organisation concerned and the local terminology used, workplace procedures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company procedures</w:t>
            </w:r>
          </w:p>
          <w:p w:rsidR="00000000" w:rsidRPr="000D6987" w:rsidP="000D6987">
            <w:pPr>
              <w:pStyle w:val="BodyText"/>
            </w:pPr>
            <w:r w:rsidRPr="000D6987">
              <w:t>enterprise procedures</w:t>
            </w:r>
          </w:p>
          <w:p w:rsidR="00000000" w:rsidRPr="000D6987" w:rsidP="000D6987">
            <w:pPr>
              <w:pStyle w:val="BodyText"/>
            </w:pPr>
            <w:r w:rsidRPr="000D6987">
              <w:t>organisational procedures</w:t>
            </w:r>
          </w:p>
          <w:p w:rsidR="00000000" w:rsidP="000D6987">
            <w:pPr>
              <w:pStyle w:val="BodyText"/>
              <w:rPr>
                <w:lang w:val="en-NZ"/>
              </w:rPr>
            </w:pPr>
            <w:r w:rsidRPr="000D6987">
              <w:t xml:space="preserve">established procedures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Information/documents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applicable legislated rail safety requirements including acts and regulations from each state and territory together with any nationally approved compliance codes and/or guidelines</w:t>
            </w:r>
          </w:p>
          <w:p w:rsidR="00000000" w:rsidRPr="000D6987" w:rsidP="000D6987">
            <w:pPr>
              <w:pStyle w:val="BodyText"/>
            </w:pPr>
            <w:r w:rsidRPr="000D6987">
              <w:t>OH&amp;S and environmental protection regul</w:t>
            </w:r>
            <w:r w:rsidRPr="000D6987">
              <w:t>ations</w:t>
            </w:r>
          </w:p>
          <w:p w:rsidR="00000000" w:rsidRPr="000D6987" w:rsidP="000D6987">
            <w:pPr>
              <w:pStyle w:val="BodyText"/>
            </w:pPr>
            <w:r w:rsidRPr="000D6987">
              <w:t>workplace housekeeping procedures and policies</w:t>
            </w:r>
          </w:p>
          <w:p w:rsidR="00000000" w:rsidRPr="000D6987" w:rsidP="000D6987">
            <w:pPr>
              <w:pStyle w:val="BodyText"/>
            </w:pPr>
            <w:r w:rsidRPr="000D6987">
              <w:t>codes of practice for environmental protection</w:t>
            </w:r>
          </w:p>
          <w:p w:rsidR="00000000" w:rsidRPr="000D6987" w:rsidP="000D6987">
            <w:pPr>
              <w:pStyle w:val="BodyText"/>
            </w:pPr>
            <w:r w:rsidRPr="000D6987">
              <w:t>material safety data sheets</w:t>
            </w:r>
          </w:p>
          <w:p w:rsidR="00000000" w:rsidRPr="000D6987" w:rsidP="000D6987">
            <w:pPr>
              <w:pStyle w:val="BodyText"/>
            </w:pPr>
            <w:r w:rsidRPr="000D6987">
              <w:t>policies and procedures for entry and work in confined spaces</w:t>
            </w:r>
          </w:p>
          <w:p w:rsidR="00000000" w:rsidRPr="000D6987" w:rsidP="000D6987">
            <w:pPr>
              <w:pStyle w:val="BodyText"/>
            </w:pPr>
            <w:r w:rsidRPr="000D6987">
              <w:t>manufacturers instructions concerning the use and servicing of eq</w:t>
            </w:r>
            <w:r w:rsidRPr="000D6987">
              <w:t>uipment</w:t>
            </w:r>
          </w:p>
          <w:p w:rsidR="00000000" w:rsidRPr="000D6987" w:rsidP="000D6987">
            <w:pPr>
              <w:pStyle w:val="BodyText"/>
            </w:pPr>
            <w:r w:rsidRPr="000D6987">
              <w:t>supplier and/or client instructions</w:t>
            </w:r>
          </w:p>
          <w:p w:rsidR="00000000" w:rsidRPr="000D6987" w:rsidP="000D6987">
            <w:pPr>
              <w:pStyle w:val="BodyText"/>
            </w:pPr>
            <w:r w:rsidRPr="000D6987">
              <w:t>emergency procedures</w:t>
            </w:r>
          </w:p>
          <w:p w:rsidR="00000000" w:rsidRPr="000D6987" w:rsidP="000D6987">
            <w:pPr>
              <w:pStyle w:val="BodyText"/>
            </w:pPr>
            <w:r w:rsidRPr="000D6987">
              <w:t>regulations and policies concerning noise, waste disposal/reprocessing, handling of dangerous goods/hazardous substances and other environmental protection issues</w:t>
            </w:r>
          </w:p>
          <w:p w:rsidR="00000000" w:rsidRPr="000D6987" w:rsidP="000D6987">
            <w:pPr>
              <w:pStyle w:val="BodyText"/>
            </w:pPr>
            <w:r w:rsidRPr="000D6987">
              <w:t>goods identification numbers</w:t>
            </w:r>
            <w:r w:rsidRPr="000D6987">
              <w:t xml:space="preserve"> and codes</w:t>
            </w:r>
          </w:p>
          <w:p w:rsidR="00000000" w:rsidRPr="000D6987" w:rsidP="000D6987">
            <w:pPr>
              <w:pStyle w:val="BodyText"/>
            </w:pPr>
            <w:r w:rsidRPr="000D6987">
              <w:t>manifests, bar codes, goods and container identification</w:t>
            </w:r>
          </w:p>
          <w:p w:rsidR="00000000" w:rsidRPr="000D6987" w:rsidP="000D6987">
            <w:pPr>
              <w:pStyle w:val="BodyText"/>
            </w:pPr>
            <w:r w:rsidRPr="000D6987">
              <w:t>relevant legislation, regulations and related documentation</w:t>
            </w:r>
          </w:p>
          <w:p w:rsidR="00000000" w:rsidRPr="000D6987" w:rsidP="000D6987">
            <w:pPr>
              <w:pStyle w:val="BodyText"/>
            </w:pPr>
            <w:r w:rsidRPr="000D6987">
              <w:t>award, enterprise bargaining agreement, other industrial arrangements</w:t>
            </w:r>
          </w:p>
          <w:p w:rsidR="00000000" w:rsidRPr="000D6987" w:rsidP="000D6987">
            <w:pPr>
              <w:pStyle w:val="BodyText"/>
            </w:pPr>
            <w:r w:rsidRPr="000D6987">
              <w:t>standards and certification requirements</w:t>
            </w:r>
          </w:p>
          <w:p w:rsidR="00000000" w:rsidP="000D6987">
            <w:pPr>
              <w:pStyle w:val="BodyText"/>
              <w:rPr>
                <w:lang w:val="en-NZ"/>
              </w:rPr>
            </w:pPr>
            <w:r w:rsidRPr="000D6987">
              <w:t>quality assurance</w:t>
            </w:r>
            <w:r w:rsidRPr="000D6987">
              <w:t xml:space="preserve"> procedures </w:t>
            </w:r>
          </w:p>
        </w:tc>
      </w:tr>
      <w:tr w:rsidTr="001F49F6">
        <w:tblPrEx>
          <w:tblW w:w="0" w:type="auto"/>
          <w:tblLayout w:type="fixed"/>
          <w:tblCellMar>
            <w:left w:w="62" w:type="dxa"/>
            <w:right w:w="62" w:type="dxa"/>
          </w:tblCellMar>
          <w:tblLook w:val="0000"/>
        </w:tblPrEx>
        <w:tc>
          <w:tcPr>
            <w:tcW w:w="4500" w:type="dxa"/>
            <w:tcBorders>
              <w:top w:val="nil"/>
              <w:left w:val="nil"/>
              <w:bottom w:val="nil"/>
              <w:right w:val="nil"/>
            </w:tcBorders>
            <w:tcMar>
              <w:top w:w="0" w:type="dxa"/>
              <w:left w:w="62" w:type="dxa"/>
              <w:bottom w:w="0" w:type="dxa"/>
              <w:right w:w="62" w:type="dxa"/>
            </w:tcMar>
          </w:tcPr>
          <w:p w:rsidR="00000000" w:rsidP="000D6987">
            <w:pPr>
              <w:pStyle w:val="BodyText"/>
              <w:rPr>
                <w:lang w:val="en-NZ"/>
              </w:rPr>
            </w:pPr>
            <w:r w:rsidRPr="000D6987">
              <w:t xml:space="preserve">Applicable regulations and legislation may include: </w:t>
            </w:r>
          </w:p>
        </w:tc>
        <w:tc>
          <w:tcPr>
            <w:tcW w:w="4500" w:type="dxa"/>
            <w:tcBorders>
              <w:top w:val="nil"/>
              <w:left w:val="nil"/>
              <w:bottom w:val="nil"/>
              <w:right w:val="nil"/>
            </w:tcBorders>
            <w:tcMar>
              <w:top w:w="0" w:type="dxa"/>
              <w:left w:w="62" w:type="dxa"/>
              <w:bottom w:w="0" w:type="dxa"/>
              <w:right w:w="62" w:type="dxa"/>
            </w:tcMar>
          </w:tcPr>
          <w:p w:rsidR="00000000" w:rsidRPr="000D6987" w:rsidP="000D6987">
            <w:pPr>
              <w:pStyle w:val="BodyText"/>
            </w:pPr>
            <w:r w:rsidRPr="000D6987">
              <w:t>applicable legislated rail safety requirements including acts and regulations from each state and territory together with any nationally approved compliance codes and/or guidelines</w:t>
            </w:r>
          </w:p>
          <w:p w:rsidR="00000000" w:rsidRPr="000D6987" w:rsidP="000D6987">
            <w:pPr>
              <w:pStyle w:val="BodyText"/>
            </w:pPr>
            <w:r w:rsidRPr="000D6987">
              <w:t>relevant state/territory OH&amp;S legislation</w:t>
            </w:r>
          </w:p>
          <w:p w:rsidR="00000000" w:rsidRPr="000D6987" w:rsidP="000D6987">
            <w:pPr>
              <w:pStyle w:val="BodyText"/>
            </w:pPr>
            <w:r w:rsidRPr="000D6987">
              <w:t>ADG Code</w:t>
            </w:r>
          </w:p>
          <w:p w:rsidR="00000000" w:rsidRPr="000D6987" w:rsidP="000D6987">
            <w:pPr>
              <w:pStyle w:val="BodyText"/>
            </w:pPr>
            <w:r w:rsidRPr="000D6987">
              <w:t>workplace relations regulations including equal opportunity, equal employment opportunity and affirmative action legislation</w:t>
            </w:r>
          </w:p>
          <w:p w:rsidR="00000000" w:rsidRPr="000D6987" w:rsidP="000D6987">
            <w:pPr>
              <w:pStyle w:val="BodyText"/>
            </w:pPr>
            <w:r w:rsidRPr="000D6987">
              <w:t xml:space="preserve">workers compensation regulations </w:t>
            </w:r>
          </w:p>
        </w:tc>
      </w:tr>
    </w:tbl>
    <w:p w:rsidR="00000000" w:rsidRPr="000D6987" w:rsidP="000D6987">
      <w:pPr>
        <w:pStyle w:val="BodyText"/>
      </w:pPr>
    </w:p>
    <w:p w:rsidR="00000000" w:rsidRPr="000D6987" w:rsidP="000D6987">
      <w:pPr>
        <w:pStyle w:val="AllowPageBreak"/>
      </w:pPr>
    </w:p>
    <w:p w:rsidR="00000000" w:rsidRPr="000D6987" w:rsidP="000D6987">
      <w:pPr>
        <w:pStyle w:val="Heading1"/>
      </w:pPr>
      <w:bookmarkStart w:id="12" w:name="O_317320"/>
      <w:bookmarkEnd w:id="12"/>
      <w:r w:rsidRPr="000D6987">
        <w:t>Unit Sector(s)</w:t>
      </w:r>
    </w:p>
    <w:p w:rsidR="00000000" w:rsidRPr="000D6987" w:rsidP="000D6987">
      <w:pPr>
        <w:pStyle w:val="BodyText"/>
      </w:pPr>
      <w:r w:rsidRPr="000D6987">
        <w:t>Not applicab</w:t>
      </w:r>
      <w:r w:rsidRPr="000D6987">
        <w:t>le.</w:t>
      </w:r>
    </w:p>
    <w:p w:rsidR="00000000" w:rsidRPr="000D6987" w:rsidP="000D6987">
      <w:pPr>
        <w:pStyle w:val="AllowPageBreak"/>
      </w:pPr>
    </w:p>
    <w:p w:rsidR="00000000" w:rsidRPr="000D6987" w:rsidP="000D6987">
      <w:pPr>
        <w:pStyle w:val="Heading1"/>
      </w:pPr>
      <w:bookmarkStart w:id="13" w:name="O_317319"/>
      <w:bookmarkEnd w:id="13"/>
      <w:r w:rsidRPr="000D6987">
        <w:t xml:space="preserve">Competency Field </w:t>
      </w:r>
    </w:p>
    <w:p w:rsidR="00000000" w:rsidRPr="000D6987" w:rsidP="000D6987">
      <w:pPr>
        <w:pStyle w:val="BodyText"/>
      </w:pPr>
      <w:r w:rsidRPr="000D6987">
        <w:t>U - Environment</w:t>
      </w:r>
    </w:p>
    <w:p w:rsidR="00000000" w:rsidRPr="000D6987" w:rsidP="000D6987"/>
    <w:sectPr w:rsidSect="000D698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8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F49F6" w:rsidP="001F49F6">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8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F6" w:rsidP="000D698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1F49F6" w:rsidP="000D698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1F49F6" w:rsidP="000D698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8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87" w:rsidRPr="001F49F6" w:rsidP="001F49F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698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49F6" w:rsidRPr="002D2AF8" w:rsidP="000D6987">
    <w:pPr>
      <w:pStyle w:val="Header"/>
      <w:framePr w:wrap="around"/>
    </w:pPr>
    <w:r>
      <w:fldChar w:fldCharType="begin"/>
    </w:r>
    <w:r>
      <w:instrText xml:space="preserve"> TITLE   \* MERGEFORMAT </w:instrText>
    </w:r>
    <w:r>
      <w:fldChar w:fldCharType="separate"/>
    </w:r>
    <w:r>
      <w:t>TLIU107B Implement and monitor environmental protection policies and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October 2012</w:t>
    </w:r>
    <w:r>
      <w:fldChar w:fldCharType="end"/>
    </w:r>
  </w:p>
  <w:p w:rsidR="001F49F6" w:rsidP="000D698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D698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D6987"/>
    <w:pPr>
      <w:spacing w:before="360" w:after="60"/>
      <w:outlineLvl w:val="0"/>
    </w:pPr>
    <w:rPr>
      <w:sz w:val="32"/>
    </w:rPr>
  </w:style>
  <w:style w:type="paragraph" w:styleId="Heading2">
    <w:name w:val="heading 2"/>
    <w:basedOn w:val="HeadingBase"/>
    <w:next w:val="BodyText"/>
    <w:link w:val="Heading2Char"/>
    <w:qFormat/>
    <w:rsid w:val="000D6987"/>
    <w:pPr>
      <w:keepLines/>
      <w:spacing w:before="240" w:after="120"/>
      <w:outlineLvl w:val="1"/>
    </w:pPr>
    <w:rPr>
      <w:sz w:val="28"/>
      <w:szCs w:val="40"/>
    </w:rPr>
  </w:style>
  <w:style w:type="paragraph" w:styleId="Heading3">
    <w:name w:val="heading 3"/>
    <w:basedOn w:val="HeadingBase"/>
    <w:next w:val="BodyText"/>
    <w:link w:val="Heading3Char"/>
    <w:qFormat/>
    <w:rsid w:val="000D6987"/>
    <w:pPr>
      <w:spacing w:before="180" w:after="120"/>
      <w:outlineLvl w:val="2"/>
    </w:pPr>
    <w:rPr>
      <w:spacing w:val="-10"/>
      <w:kern w:val="32"/>
    </w:rPr>
  </w:style>
  <w:style w:type="paragraph" w:styleId="Heading4">
    <w:name w:val="heading 4"/>
    <w:basedOn w:val="HeadingBase"/>
    <w:next w:val="BodyText"/>
    <w:link w:val="Heading4Char"/>
    <w:qFormat/>
    <w:rsid w:val="000D6987"/>
    <w:pPr>
      <w:spacing w:before="160" w:after="120"/>
      <w:outlineLvl w:val="3"/>
    </w:pPr>
    <w:rPr>
      <w:sz w:val="22"/>
    </w:rPr>
  </w:style>
  <w:style w:type="paragraph" w:styleId="Heading5">
    <w:name w:val="heading 5"/>
    <w:basedOn w:val="HeadingBase"/>
    <w:next w:val="Normal"/>
    <w:link w:val="Heading5Char"/>
    <w:qFormat/>
    <w:rsid w:val="000D6987"/>
    <w:pPr>
      <w:spacing w:before="80"/>
      <w:outlineLvl w:val="4"/>
    </w:pPr>
    <w:rPr>
      <w:color w:val="918585"/>
      <w:sz w:val="20"/>
    </w:rPr>
  </w:style>
  <w:style w:type="paragraph" w:styleId="Heading6">
    <w:name w:val="heading 6"/>
    <w:basedOn w:val="HeadingBase"/>
    <w:next w:val="Normal"/>
    <w:link w:val="Heading6Char"/>
    <w:qFormat/>
    <w:rsid w:val="000D6987"/>
    <w:pPr>
      <w:spacing w:before="60"/>
      <w:outlineLvl w:val="5"/>
    </w:pPr>
    <w:rPr>
      <w:color w:val="918585"/>
      <w:sz w:val="20"/>
    </w:rPr>
  </w:style>
  <w:style w:type="paragraph" w:styleId="Heading7">
    <w:name w:val="heading 7"/>
    <w:basedOn w:val="Normal"/>
    <w:next w:val="Normal"/>
    <w:link w:val="Heading7Char"/>
    <w:qFormat/>
    <w:rsid w:val="000D6987"/>
    <w:pPr>
      <w:ind w:left="720"/>
      <w:outlineLvl w:val="6"/>
    </w:pPr>
    <w:rPr>
      <w:i/>
    </w:rPr>
  </w:style>
  <w:style w:type="paragraph" w:styleId="Heading8">
    <w:name w:val="heading 8"/>
    <w:basedOn w:val="Normal"/>
    <w:next w:val="Normal"/>
    <w:link w:val="Heading8Char"/>
    <w:qFormat/>
    <w:rsid w:val="000D6987"/>
    <w:pPr>
      <w:ind w:left="720"/>
      <w:outlineLvl w:val="7"/>
    </w:pPr>
    <w:rPr>
      <w:i/>
    </w:rPr>
  </w:style>
  <w:style w:type="paragraph" w:styleId="Heading9">
    <w:name w:val="heading 9"/>
    <w:basedOn w:val="Normal"/>
    <w:next w:val="Normal"/>
    <w:link w:val="Heading9Char"/>
    <w:qFormat/>
    <w:rsid w:val="000D6987"/>
    <w:pPr>
      <w:ind w:left="720"/>
      <w:outlineLvl w:val="8"/>
    </w:pPr>
    <w:rPr>
      <w:i/>
    </w:rPr>
  </w:style>
  <w:style w:type="character" w:default="1" w:styleId="DefaultParagraphFont">
    <w:name w:val="Default Paragraph Font"/>
    <w:uiPriority w:val="1"/>
    <w:unhideWhenUsed/>
    <w:rsid w:val="000D698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D6987"/>
  </w:style>
  <w:style w:type="character" w:customStyle="1" w:styleId="Heading1Char">
    <w:name w:val="Heading 1 Char"/>
    <w:basedOn w:val="DefaultParagraphFont"/>
    <w:link w:val="Heading1"/>
    <w:rsid w:val="000D6987"/>
    <w:rPr>
      <w:rFonts w:ascii="Times New Roman" w:eastAsia="Times New Roman" w:hAnsi="Times New Roman" w:cs="Times New Roman"/>
      <w:b/>
      <w:sz w:val="32"/>
      <w:szCs w:val="20"/>
      <w:lang w:eastAsia="en-US"/>
    </w:rPr>
  </w:style>
  <w:style w:type="paragraph" w:styleId="BodyText">
    <w:name w:val="Body Text"/>
    <w:basedOn w:val="Normal"/>
    <w:link w:val="BodyTextChar"/>
    <w:rsid w:val="000D698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D6987"/>
    <w:rPr>
      <w:rFonts w:ascii="Times New Roman" w:eastAsia="Times New Roman" w:hAnsi="Times New Roman" w:cs="Times New Roman"/>
      <w:sz w:val="24"/>
      <w:lang w:eastAsia="en-US"/>
    </w:rPr>
  </w:style>
  <w:style w:type="paragraph" w:styleId="Footer">
    <w:name w:val="footer"/>
    <w:basedOn w:val="Normal"/>
    <w:link w:val="FooterChar"/>
    <w:rsid w:val="000D698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D6987"/>
    <w:rPr>
      <w:rFonts w:ascii="Times New Roman" w:eastAsia="Times New Roman" w:hAnsi="Times New Roman" w:cs="Times New Roman"/>
      <w:sz w:val="16"/>
      <w:lang w:eastAsia="en-US"/>
    </w:rPr>
  </w:style>
  <w:style w:type="character" w:customStyle="1" w:styleId="SpecialBold">
    <w:name w:val="Special Bold"/>
    <w:basedOn w:val="DefaultParagraphFont"/>
    <w:rsid w:val="000D6987"/>
    <w:rPr>
      <w:b/>
      <w:spacing w:val="0"/>
    </w:rPr>
  </w:style>
  <w:style w:type="paragraph" w:customStyle="1" w:styleId="SuperHeading">
    <w:name w:val="SuperHeading"/>
    <w:basedOn w:val="Normal"/>
    <w:rsid w:val="000D6987"/>
    <w:pPr>
      <w:spacing w:before="240" w:after="120"/>
      <w:outlineLvl w:val="0"/>
    </w:pPr>
    <w:rPr>
      <w:rFonts w:ascii="Times New Roman" w:hAnsi="Times New Roman"/>
      <w:b/>
      <w:sz w:val="28"/>
    </w:rPr>
  </w:style>
  <w:style w:type="paragraph" w:customStyle="1" w:styleId="AllowPageBreak">
    <w:name w:val="AllowPageBreak"/>
    <w:rsid w:val="000D698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D698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D698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D698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D698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D698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D698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D698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D6987"/>
    <w:rPr>
      <w:rFonts w:ascii="Courier New" w:eastAsia="Times New Roman" w:hAnsi="Courier New" w:cs="Times New Roman"/>
      <w:i/>
      <w:szCs w:val="20"/>
      <w:lang w:eastAsia="en-US"/>
    </w:rPr>
  </w:style>
  <w:style w:type="paragraph" w:customStyle="1" w:styleId="HeadingBase">
    <w:name w:val="Heading Base"/>
    <w:rsid w:val="000D698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D6987"/>
    <w:pPr>
      <w:tabs>
        <w:tab w:val="right" w:leader="dot" w:pos="9072"/>
      </w:tabs>
      <w:ind w:left="567"/>
    </w:pPr>
    <w:rPr>
      <w:szCs w:val="22"/>
    </w:rPr>
  </w:style>
  <w:style w:type="paragraph" w:customStyle="1" w:styleId="TOCBase">
    <w:name w:val="TOC Base"/>
    <w:rsid w:val="000D698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D6987"/>
    <w:pPr>
      <w:tabs>
        <w:tab w:val="right" w:leader="dot" w:pos="9072"/>
      </w:tabs>
      <w:spacing w:before="40" w:after="40"/>
      <w:ind w:left="284"/>
    </w:pPr>
    <w:rPr>
      <w:rFonts w:ascii="Times New Roman" w:hAnsi="Times New Roman"/>
    </w:rPr>
  </w:style>
  <w:style w:type="paragraph" w:styleId="TOC1">
    <w:name w:val="toc 1"/>
    <w:basedOn w:val="TOCBase"/>
    <w:next w:val="Normal"/>
    <w:rsid w:val="000D698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D6987"/>
    <w:pPr>
      <w:spacing w:before="5040"/>
      <w:jc w:val="center"/>
    </w:pPr>
    <w:rPr>
      <w:sz w:val="48"/>
      <w:szCs w:val="72"/>
      <w:lang w:val="en-US"/>
    </w:rPr>
  </w:style>
  <w:style w:type="character" w:customStyle="1" w:styleId="TitleChar">
    <w:name w:val="Title Char"/>
    <w:basedOn w:val="DefaultParagraphFont"/>
    <w:link w:val="Title"/>
    <w:rsid w:val="000D698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D6987"/>
    <w:pPr>
      <w:tabs>
        <w:tab w:val="left" w:pos="3600"/>
        <w:tab w:val="left" w:pos="3958"/>
      </w:tabs>
    </w:pPr>
  </w:style>
  <w:style w:type="paragraph" w:styleId="List">
    <w:name w:val="List"/>
    <w:basedOn w:val="BodyText"/>
    <w:next w:val="BodyText"/>
    <w:rsid w:val="000D6987"/>
    <w:pPr>
      <w:tabs>
        <w:tab w:val="left" w:pos="340"/>
      </w:tabs>
      <w:spacing w:before="60" w:after="60"/>
      <w:ind w:left="340" w:hanging="340"/>
    </w:pPr>
  </w:style>
  <w:style w:type="paragraph" w:styleId="ListBullet">
    <w:name w:val="List Bullet"/>
    <w:basedOn w:val="List"/>
    <w:rsid w:val="000D6987"/>
    <w:pPr>
      <w:numPr>
        <w:numId w:val="11"/>
      </w:numPr>
      <w:tabs>
        <w:tab w:val="clear" w:pos="340"/>
      </w:tabs>
      <w:spacing w:before="40" w:after="40"/>
    </w:pPr>
  </w:style>
  <w:style w:type="paragraph" w:customStyle="1" w:styleId="Note">
    <w:name w:val="Note"/>
    <w:basedOn w:val="BodyText"/>
    <w:rsid w:val="000D698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D6987"/>
    <w:pPr>
      <w:framePr w:wrap="auto" w:hAnchor="text" w:y="6049"/>
    </w:pPr>
    <w:rPr>
      <w:color w:val="000000"/>
      <w:sz w:val="40"/>
    </w:rPr>
  </w:style>
  <w:style w:type="paragraph" w:customStyle="1" w:styleId="TOCTitle">
    <w:name w:val="TOCTitle"/>
    <w:basedOn w:val="Heading1"/>
    <w:rsid w:val="000D6987"/>
    <w:pPr>
      <w:spacing w:after="240"/>
      <w:jc w:val="center"/>
      <w:outlineLvl w:val="9"/>
    </w:pPr>
    <w:rPr>
      <w:caps/>
    </w:rPr>
  </w:style>
  <w:style w:type="paragraph" w:customStyle="1" w:styleId="Version">
    <w:name w:val="Version"/>
    <w:rsid w:val="000D698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D6987"/>
    <w:pPr>
      <w:numPr>
        <w:numId w:val="12"/>
      </w:numPr>
      <w:tabs>
        <w:tab w:val="clear" w:pos="680"/>
      </w:tabs>
    </w:pPr>
  </w:style>
  <w:style w:type="paragraph" w:styleId="Index1">
    <w:name w:val="index 1"/>
    <w:basedOn w:val="Normal"/>
    <w:next w:val="Normal"/>
    <w:semiHidden/>
    <w:rsid w:val="000D6987"/>
    <w:pPr>
      <w:keepNext w:val="0"/>
      <w:tabs>
        <w:tab w:val="right" w:pos="4176"/>
      </w:tabs>
      <w:ind w:left="198" w:hanging="198"/>
    </w:pPr>
    <w:rPr>
      <w:rFonts w:ascii="Garamond" w:hAnsi="Garamond"/>
    </w:rPr>
  </w:style>
  <w:style w:type="paragraph" w:styleId="IndexHeading">
    <w:name w:val="index heading"/>
    <w:basedOn w:val="Normal"/>
    <w:next w:val="Index1"/>
    <w:semiHidden/>
    <w:rsid w:val="000D6987"/>
    <w:pPr>
      <w:spacing w:before="120" w:after="120"/>
    </w:pPr>
    <w:rPr>
      <w:rFonts w:ascii="Arial" w:hAnsi="Arial"/>
      <w:b/>
      <w:color w:val="918585"/>
      <w:sz w:val="24"/>
    </w:rPr>
  </w:style>
  <w:style w:type="paragraph" w:styleId="Header">
    <w:name w:val="header"/>
    <w:basedOn w:val="Normal"/>
    <w:link w:val="HeaderChar"/>
    <w:rsid w:val="000D698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D6987"/>
    <w:rPr>
      <w:rFonts w:ascii="Times New Roman" w:eastAsia="Times New Roman" w:hAnsi="Times New Roman" w:cs="Times New Roman"/>
      <w:sz w:val="16"/>
      <w:szCs w:val="20"/>
      <w:lang w:val="en-GB" w:eastAsia="en-US"/>
    </w:rPr>
  </w:style>
  <w:style w:type="paragraph" w:customStyle="1" w:styleId="Chapter">
    <w:name w:val="Chapter"/>
    <w:basedOn w:val="Normal"/>
    <w:rsid w:val="000D6987"/>
    <w:pPr>
      <w:spacing w:before="240"/>
    </w:pPr>
    <w:rPr>
      <w:rFonts w:ascii="Times New Roman" w:hAnsi="Times New Roman"/>
      <w:smallCaps/>
      <w:spacing w:val="80"/>
      <w:sz w:val="28"/>
    </w:rPr>
  </w:style>
  <w:style w:type="paragraph" w:customStyle="1" w:styleId="InChapter">
    <w:name w:val="InChapter"/>
    <w:basedOn w:val="Heading3"/>
    <w:rsid w:val="000D6987"/>
    <w:pPr>
      <w:spacing w:after="240"/>
      <w:outlineLvl w:val="9"/>
    </w:pPr>
    <w:rPr>
      <w:noProof/>
    </w:rPr>
  </w:style>
  <w:style w:type="paragraph" w:styleId="Index2">
    <w:name w:val="index 2"/>
    <w:basedOn w:val="Normal"/>
    <w:next w:val="Normal"/>
    <w:semiHidden/>
    <w:rsid w:val="000D6987"/>
    <w:pPr>
      <w:tabs>
        <w:tab w:val="right" w:pos="4176"/>
      </w:tabs>
      <w:ind w:left="568" w:hanging="284"/>
    </w:pPr>
    <w:rPr>
      <w:rFonts w:ascii="Garamond" w:hAnsi="Garamond"/>
    </w:rPr>
  </w:style>
  <w:style w:type="paragraph" w:customStyle="1" w:styleId="Byline">
    <w:name w:val="Byline"/>
    <w:rsid w:val="000D698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D6987"/>
    <w:pPr>
      <w:tabs>
        <w:tab w:val="clear" w:pos="3600"/>
        <w:tab w:val="clear" w:pos="3958"/>
      </w:tabs>
      <w:jc w:val="right"/>
    </w:pPr>
  </w:style>
  <w:style w:type="character" w:styleId="Emphasis">
    <w:name w:val="Emphasis"/>
    <w:basedOn w:val="DefaultParagraphFont"/>
    <w:qFormat/>
    <w:rsid w:val="000D6987"/>
    <w:rPr>
      <w:i/>
    </w:rPr>
  </w:style>
  <w:style w:type="paragraph" w:styleId="Caption">
    <w:name w:val="caption"/>
    <w:basedOn w:val="BodyText"/>
    <w:next w:val="Normal"/>
    <w:qFormat/>
    <w:rsid w:val="000D6987"/>
    <w:pPr>
      <w:framePr w:w="2268" w:hSpace="181" w:vSpace="181" w:wrap="around" w:vAnchor="text" w:hAnchor="page" w:x="1135" w:y="285" w:anchorLock="1"/>
    </w:pPr>
    <w:rPr>
      <w:i/>
    </w:rPr>
  </w:style>
  <w:style w:type="paragraph" w:customStyle="1" w:styleId="MiniTOCTitle">
    <w:name w:val="MiniTOCTitle"/>
    <w:basedOn w:val="Heading4"/>
    <w:rsid w:val="000D6987"/>
    <w:pPr>
      <w:spacing w:before="240"/>
      <w:outlineLvl w:val="9"/>
    </w:pPr>
    <w:rPr>
      <w:noProof/>
      <w:sz w:val="24"/>
    </w:rPr>
  </w:style>
  <w:style w:type="paragraph" w:customStyle="1" w:styleId="MiniTOCItem">
    <w:name w:val="MiniTOCItem"/>
    <w:basedOn w:val="ListBullet"/>
    <w:rsid w:val="000D6987"/>
    <w:pPr>
      <w:numPr>
        <w:numId w:val="0"/>
      </w:numPr>
      <w:tabs>
        <w:tab w:val="right" w:leader="dot" w:pos="6521"/>
      </w:tabs>
      <w:spacing w:before="0" w:after="0"/>
    </w:pPr>
  </w:style>
  <w:style w:type="paragraph" w:customStyle="1" w:styleId="TOFTitle">
    <w:name w:val="TOFTitle"/>
    <w:basedOn w:val="TOCTitle"/>
    <w:rsid w:val="000D6987"/>
  </w:style>
  <w:style w:type="paragraph" w:styleId="TableofFigures">
    <w:name w:val="table of figures"/>
    <w:basedOn w:val="Normal"/>
    <w:next w:val="Normal"/>
    <w:semiHidden/>
    <w:rsid w:val="000D6987"/>
    <w:pPr>
      <w:tabs>
        <w:tab w:val="right" w:leader="dot" w:pos="9072"/>
      </w:tabs>
      <w:ind w:left="970" w:hanging="403"/>
    </w:pPr>
    <w:rPr>
      <w:rFonts w:ascii="Times New Roman" w:hAnsi="Times New Roman"/>
      <w:b/>
    </w:rPr>
  </w:style>
  <w:style w:type="paragraph" w:styleId="ListNumber">
    <w:name w:val="List Number"/>
    <w:basedOn w:val="List"/>
    <w:rsid w:val="000D6987"/>
    <w:pPr>
      <w:numPr>
        <w:numId w:val="9"/>
      </w:numPr>
    </w:pPr>
  </w:style>
  <w:style w:type="character" w:customStyle="1" w:styleId="WingdingSymbols">
    <w:name w:val="Wingding Symbols"/>
    <w:rsid w:val="000D6987"/>
    <w:rPr>
      <w:rFonts w:ascii="Wingdings" w:hAnsi="Wingdings"/>
    </w:rPr>
  </w:style>
  <w:style w:type="paragraph" w:customStyle="1" w:styleId="TableHeading">
    <w:name w:val="Table Heading"/>
    <w:basedOn w:val="HeadingBase"/>
    <w:rsid w:val="000D6987"/>
    <w:pPr>
      <w:keepLines/>
      <w:pBdr>
        <w:bottom w:val="single" w:sz="6" w:space="1" w:color="918585"/>
      </w:pBdr>
      <w:spacing w:before="240"/>
    </w:pPr>
  </w:style>
  <w:style w:type="character" w:customStyle="1" w:styleId="HotSpot">
    <w:name w:val="HotSpot"/>
    <w:rsid w:val="000D6987"/>
    <w:rPr>
      <w:color w:val="0033CC"/>
      <w:u w:val="none"/>
    </w:rPr>
  </w:style>
  <w:style w:type="paragraph" w:customStyle="1" w:styleId="BodyTextRight">
    <w:name w:val="Body Text Right"/>
    <w:basedOn w:val="BodyText"/>
    <w:rsid w:val="000D6987"/>
    <w:pPr>
      <w:spacing w:before="0" w:after="0"/>
      <w:jc w:val="right"/>
    </w:pPr>
  </w:style>
  <w:style w:type="paragraph" w:styleId="Index3">
    <w:name w:val="index 3"/>
    <w:basedOn w:val="ListNumber2"/>
    <w:next w:val="Normal"/>
    <w:semiHidden/>
    <w:rsid w:val="000D6987"/>
    <w:pPr>
      <w:numPr>
        <w:numId w:val="0"/>
      </w:numPr>
      <w:tabs>
        <w:tab w:val="right" w:leader="dot" w:pos="4176"/>
      </w:tabs>
    </w:pPr>
  </w:style>
  <w:style w:type="paragraph" w:styleId="ListNumber2">
    <w:name w:val="List Number 2"/>
    <w:basedOn w:val="List2"/>
    <w:rsid w:val="000D6987"/>
    <w:pPr>
      <w:numPr>
        <w:numId w:val="8"/>
      </w:numPr>
      <w:tabs>
        <w:tab w:val="clear" w:pos="1060"/>
      </w:tabs>
    </w:pPr>
  </w:style>
  <w:style w:type="paragraph" w:customStyle="1" w:styleId="MarginNote">
    <w:name w:val="Margin Note"/>
    <w:basedOn w:val="BodyText"/>
    <w:rsid w:val="000D698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D698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D698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D6987"/>
    <w:rPr>
      <w:sz w:val="32"/>
    </w:rPr>
  </w:style>
  <w:style w:type="paragraph" w:customStyle="1" w:styleId="HeadingProcedure">
    <w:name w:val="Heading Procedure"/>
    <w:basedOn w:val="HeadingBase"/>
    <w:next w:val="Normal"/>
    <w:rsid w:val="000D6987"/>
    <w:pPr>
      <w:tabs>
        <w:tab w:val="left" w:pos="0"/>
      </w:tabs>
      <w:spacing w:before="120" w:after="60"/>
    </w:pPr>
    <w:rPr>
      <w:i/>
      <w:color w:val="918585"/>
      <w:sz w:val="22"/>
    </w:rPr>
  </w:style>
  <w:style w:type="paragraph" w:customStyle="1" w:styleId="TableBodyText">
    <w:name w:val="Table Body Text"/>
    <w:basedOn w:val="BodyText"/>
    <w:rsid w:val="000D6987"/>
    <w:pPr>
      <w:spacing w:before="60" w:after="60"/>
    </w:pPr>
  </w:style>
  <w:style w:type="paragraph" w:styleId="ListContinue">
    <w:name w:val="List Continue"/>
    <w:basedOn w:val="List"/>
    <w:rsid w:val="000D6987"/>
    <w:pPr>
      <w:ind w:firstLine="0"/>
    </w:pPr>
  </w:style>
  <w:style w:type="paragraph" w:customStyle="1" w:styleId="ListNote">
    <w:name w:val="List Note"/>
    <w:basedOn w:val="List"/>
    <w:rsid w:val="000D6987"/>
    <w:pPr>
      <w:pBdr>
        <w:top w:val="single" w:sz="6" w:space="2" w:color="918585"/>
        <w:bottom w:val="single" w:sz="6" w:space="2" w:color="918585"/>
      </w:pBdr>
      <w:tabs>
        <w:tab w:val="left" w:pos="1021"/>
      </w:tabs>
      <w:ind w:firstLine="0"/>
    </w:pPr>
  </w:style>
  <w:style w:type="paragraph" w:customStyle="1" w:styleId="Warning">
    <w:name w:val="Warning"/>
    <w:basedOn w:val="BodyText"/>
    <w:rsid w:val="000D6987"/>
    <w:pPr>
      <w:shd w:val="clear" w:color="auto" w:fill="D9D9D9"/>
      <w:tabs>
        <w:tab w:val="left" w:pos="992"/>
      </w:tabs>
      <w:ind w:left="119" w:right="119"/>
    </w:pPr>
    <w:rPr>
      <w:sz w:val="20"/>
    </w:rPr>
  </w:style>
  <w:style w:type="paragraph" w:customStyle="1" w:styleId="MarginIcons">
    <w:name w:val="Margin Icons"/>
    <w:basedOn w:val="BodyText"/>
    <w:rsid w:val="000D698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D6987"/>
    <w:rPr>
      <w:rFonts w:ascii="Courier New" w:hAnsi="Courier New"/>
    </w:rPr>
  </w:style>
  <w:style w:type="paragraph" w:customStyle="1" w:styleId="NoteBullet">
    <w:name w:val="Note Bullet"/>
    <w:basedOn w:val="Note"/>
    <w:rsid w:val="000D6987"/>
    <w:pPr>
      <w:tabs>
        <w:tab w:val="clear" w:pos="680"/>
      </w:tabs>
      <w:spacing w:before="60" w:after="60"/>
    </w:pPr>
  </w:style>
  <w:style w:type="paragraph" w:customStyle="1" w:styleId="SubHeading2">
    <w:name w:val="SubHeading2"/>
    <w:basedOn w:val="HeadingBase"/>
    <w:rsid w:val="000D6987"/>
    <w:pPr>
      <w:spacing w:before="240" w:after="60"/>
    </w:pPr>
    <w:rPr>
      <w:sz w:val="20"/>
    </w:rPr>
  </w:style>
  <w:style w:type="paragraph" w:customStyle="1" w:styleId="SubHeading1">
    <w:name w:val="SubHeading1"/>
    <w:basedOn w:val="HeadingBase"/>
    <w:rsid w:val="000D6987"/>
    <w:pPr>
      <w:spacing w:before="240" w:after="60"/>
    </w:pPr>
    <w:rPr>
      <w:color w:val="918585"/>
      <w:sz w:val="22"/>
    </w:rPr>
  </w:style>
  <w:style w:type="paragraph" w:customStyle="1" w:styleId="SideHeading">
    <w:name w:val="Side Heading"/>
    <w:basedOn w:val="HeadingBase"/>
    <w:rsid w:val="000D698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D6987"/>
    <w:pPr>
      <w:numPr>
        <w:numId w:val="10"/>
      </w:numPr>
    </w:pPr>
  </w:style>
  <w:style w:type="paragraph" w:styleId="PlainText">
    <w:name w:val="Plain Text"/>
    <w:basedOn w:val="Normal"/>
    <w:link w:val="PlainTextChar"/>
    <w:rsid w:val="000D6987"/>
    <w:rPr>
      <w:sz w:val="20"/>
    </w:rPr>
  </w:style>
  <w:style w:type="character" w:customStyle="1" w:styleId="PlainTextChar">
    <w:name w:val="Plain Text Char"/>
    <w:basedOn w:val="DefaultParagraphFont"/>
    <w:link w:val="PlainText"/>
    <w:rsid w:val="000D6987"/>
    <w:rPr>
      <w:rFonts w:ascii="Courier New" w:eastAsia="Times New Roman" w:hAnsi="Courier New" w:cs="Times New Roman"/>
      <w:sz w:val="20"/>
      <w:szCs w:val="20"/>
      <w:lang w:eastAsia="en-US"/>
    </w:rPr>
  </w:style>
  <w:style w:type="character" w:customStyle="1" w:styleId="MenuOption">
    <w:name w:val="Menu Option"/>
    <w:basedOn w:val="DefaultParagraphFont"/>
    <w:rsid w:val="000D6987"/>
    <w:rPr>
      <w:b/>
      <w:smallCaps/>
    </w:rPr>
  </w:style>
  <w:style w:type="paragraph" w:customStyle="1" w:styleId="TableListNumber">
    <w:name w:val="Table List Number"/>
    <w:basedOn w:val="ListNumber"/>
    <w:rsid w:val="000D6987"/>
    <w:pPr>
      <w:numPr>
        <w:numId w:val="0"/>
      </w:numPr>
    </w:pPr>
  </w:style>
  <w:style w:type="paragraph" w:styleId="TOC4">
    <w:name w:val="toc 4"/>
    <w:basedOn w:val="TOCBase"/>
    <w:next w:val="Normal"/>
    <w:semiHidden/>
    <w:rsid w:val="000D6987"/>
    <w:pPr>
      <w:tabs>
        <w:tab w:val="right" w:leader="dot" w:pos="9071"/>
      </w:tabs>
      <w:ind w:left="1701"/>
    </w:pPr>
  </w:style>
  <w:style w:type="paragraph" w:customStyle="1" w:styleId="ListAlpha">
    <w:name w:val="List Alpha"/>
    <w:basedOn w:val="List"/>
    <w:rsid w:val="000D6987"/>
    <w:pPr>
      <w:numPr>
        <w:numId w:val="7"/>
      </w:numPr>
    </w:pPr>
  </w:style>
  <w:style w:type="paragraph" w:customStyle="1" w:styleId="ListAlpha2">
    <w:name w:val="List Alpha 2"/>
    <w:basedOn w:val="List2"/>
    <w:rsid w:val="000D6987"/>
    <w:pPr>
      <w:numPr>
        <w:numId w:val="6"/>
      </w:numPr>
    </w:pPr>
  </w:style>
  <w:style w:type="paragraph" w:styleId="List2">
    <w:name w:val="List 2"/>
    <w:basedOn w:val="BodyText"/>
    <w:rsid w:val="000D6987"/>
    <w:pPr>
      <w:tabs>
        <w:tab w:val="left" w:pos="680"/>
      </w:tabs>
      <w:spacing w:before="60" w:after="60"/>
      <w:ind w:left="680" w:hanging="340"/>
    </w:pPr>
  </w:style>
  <w:style w:type="paragraph" w:styleId="List3">
    <w:name w:val="List 3"/>
    <w:basedOn w:val="BodyText"/>
    <w:rsid w:val="000D6987"/>
    <w:pPr>
      <w:tabs>
        <w:tab w:val="left" w:pos="1021"/>
      </w:tabs>
      <w:spacing w:before="60" w:after="60"/>
      <w:ind w:left="1020" w:hanging="340"/>
    </w:pPr>
  </w:style>
  <w:style w:type="paragraph" w:styleId="List4">
    <w:name w:val="List 4"/>
    <w:basedOn w:val="BodyText"/>
    <w:rsid w:val="000D6987"/>
    <w:pPr>
      <w:tabs>
        <w:tab w:val="left" w:pos="1361"/>
      </w:tabs>
      <w:spacing w:before="60" w:after="60"/>
      <w:ind w:left="1361" w:hanging="340"/>
    </w:pPr>
  </w:style>
  <w:style w:type="paragraph" w:styleId="List5">
    <w:name w:val="List 5"/>
    <w:basedOn w:val="BodyText"/>
    <w:rsid w:val="000D6987"/>
    <w:pPr>
      <w:tabs>
        <w:tab w:val="left" w:pos="1701"/>
      </w:tabs>
      <w:spacing w:before="60" w:after="60"/>
      <w:ind w:left="1701" w:hanging="340"/>
    </w:pPr>
  </w:style>
  <w:style w:type="paragraph" w:styleId="ListBullet3">
    <w:name w:val="List Bullet 3"/>
    <w:basedOn w:val="List3"/>
    <w:rsid w:val="000D6987"/>
    <w:pPr>
      <w:numPr>
        <w:numId w:val="13"/>
      </w:numPr>
      <w:tabs>
        <w:tab w:val="clear" w:pos="1021"/>
      </w:tabs>
      <w:ind w:left="1037" w:hanging="357"/>
    </w:pPr>
  </w:style>
  <w:style w:type="paragraph" w:styleId="ListBullet4">
    <w:name w:val="List Bullet 4"/>
    <w:basedOn w:val="List4"/>
    <w:rsid w:val="000D6987"/>
    <w:pPr>
      <w:numPr>
        <w:numId w:val="1"/>
      </w:numPr>
    </w:pPr>
  </w:style>
  <w:style w:type="paragraph" w:styleId="ListBullet5">
    <w:name w:val="List Bullet 5"/>
    <w:basedOn w:val="List5"/>
    <w:rsid w:val="000D6987"/>
    <w:pPr>
      <w:numPr>
        <w:numId w:val="2"/>
      </w:numPr>
    </w:pPr>
  </w:style>
  <w:style w:type="paragraph" w:styleId="ListContinue2">
    <w:name w:val="List Continue 2"/>
    <w:basedOn w:val="List2"/>
    <w:rsid w:val="000D6987"/>
    <w:pPr>
      <w:ind w:firstLine="0"/>
    </w:pPr>
  </w:style>
  <w:style w:type="paragraph" w:styleId="ListContinue3">
    <w:name w:val="List Continue 3"/>
    <w:basedOn w:val="List3"/>
    <w:rsid w:val="000D6987"/>
    <w:pPr>
      <w:ind w:left="1021" w:firstLine="0"/>
    </w:pPr>
  </w:style>
  <w:style w:type="paragraph" w:styleId="ListContinue4">
    <w:name w:val="List Continue 4"/>
    <w:basedOn w:val="List4"/>
    <w:rsid w:val="000D6987"/>
    <w:pPr>
      <w:ind w:firstLine="0"/>
    </w:pPr>
  </w:style>
  <w:style w:type="paragraph" w:styleId="ListContinue5">
    <w:name w:val="List Continue 5"/>
    <w:basedOn w:val="List5"/>
    <w:rsid w:val="000D6987"/>
    <w:pPr>
      <w:ind w:firstLine="0"/>
    </w:pPr>
  </w:style>
  <w:style w:type="paragraph" w:styleId="ListNumber3">
    <w:name w:val="List Number 3"/>
    <w:basedOn w:val="List3"/>
    <w:rsid w:val="000D6987"/>
    <w:pPr>
      <w:numPr>
        <w:numId w:val="3"/>
      </w:numPr>
    </w:pPr>
  </w:style>
  <w:style w:type="paragraph" w:styleId="ListNumber4">
    <w:name w:val="List Number 4"/>
    <w:basedOn w:val="List4"/>
    <w:rsid w:val="000D6987"/>
    <w:pPr>
      <w:numPr>
        <w:numId w:val="4"/>
      </w:numPr>
    </w:pPr>
  </w:style>
  <w:style w:type="paragraph" w:styleId="ListNumber5">
    <w:name w:val="List Number 5"/>
    <w:basedOn w:val="List5"/>
    <w:rsid w:val="000D6987"/>
    <w:pPr>
      <w:numPr>
        <w:numId w:val="5"/>
      </w:numPr>
    </w:pPr>
  </w:style>
  <w:style w:type="paragraph" w:styleId="BlockText">
    <w:name w:val="Block Text"/>
    <w:basedOn w:val="Normal"/>
    <w:rsid w:val="000D6987"/>
    <w:pPr>
      <w:spacing w:after="120"/>
      <w:ind w:left="1440" w:right="1440"/>
    </w:pPr>
  </w:style>
  <w:style w:type="character" w:customStyle="1" w:styleId="Subscript">
    <w:name w:val="Subscript"/>
    <w:basedOn w:val="DefaultParagraphFont"/>
    <w:rsid w:val="000D6987"/>
    <w:rPr>
      <w:sz w:val="16"/>
      <w:vertAlign w:val="subscript"/>
    </w:rPr>
  </w:style>
  <w:style w:type="character" w:customStyle="1" w:styleId="Superscript">
    <w:name w:val="Superscript"/>
    <w:basedOn w:val="DefaultParagraphFont"/>
    <w:rsid w:val="000D6987"/>
    <w:rPr>
      <w:sz w:val="16"/>
      <w:vertAlign w:val="superscript"/>
    </w:rPr>
  </w:style>
  <w:style w:type="character" w:customStyle="1" w:styleId="Symbols">
    <w:name w:val="Symbols"/>
    <w:basedOn w:val="DefaultParagraphFont"/>
    <w:rsid w:val="000D6987"/>
    <w:rPr>
      <w:rFonts w:ascii="Symbol" w:hAnsi="Symbol"/>
    </w:rPr>
  </w:style>
  <w:style w:type="character" w:customStyle="1" w:styleId="MenuOptions">
    <w:name w:val="Menu Options"/>
    <w:basedOn w:val="DefaultParagraphFont"/>
    <w:rsid w:val="000D6987"/>
    <w:rPr>
      <w:rFonts w:ascii="Arial Narrow" w:hAnsi="Arial Narrow"/>
      <w:smallCaps/>
    </w:rPr>
  </w:style>
  <w:style w:type="character" w:customStyle="1" w:styleId="Buttons">
    <w:name w:val="Buttons"/>
    <w:basedOn w:val="DefaultParagraphFont"/>
    <w:rsid w:val="000D6987"/>
    <w:rPr>
      <w:b/>
    </w:rPr>
  </w:style>
  <w:style w:type="character" w:customStyle="1" w:styleId="Underlined">
    <w:name w:val="Underlined"/>
    <w:basedOn w:val="DefaultParagraphFont"/>
    <w:rsid w:val="000D6987"/>
    <w:rPr>
      <w:u w:val="single"/>
    </w:rPr>
  </w:style>
  <w:style w:type="paragraph" w:customStyle="1" w:styleId="TableBodyTextRight">
    <w:name w:val="Table Body Text Right"/>
    <w:basedOn w:val="TableBodyText"/>
    <w:rsid w:val="000D6987"/>
    <w:pPr>
      <w:widowControl w:val="0"/>
      <w:autoSpaceDE w:val="0"/>
      <w:autoSpaceDN w:val="0"/>
      <w:adjustRightInd w:val="0"/>
      <w:jc w:val="right"/>
    </w:pPr>
    <w:rPr>
      <w:rFonts w:cs="Arial"/>
      <w:szCs w:val="18"/>
    </w:rPr>
  </w:style>
  <w:style w:type="paragraph" w:customStyle="1" w:styleId="CopyrightText">
    <w:name w:val="Copyright Text"/>
    <w:basedOn w:val="BodyText"/>
    <w:rsid w:val="000D6987"/>
    <w:rPr>
      <w:sz w:val="18"/>
    </w:rPr>
  </w:style>
  <w:style w:type="paragraph" w:customStyle="1" w:styleId="BodySmallRight">
    <w:name w:val="Body Small Right"/>
    <w:basedOn w:val="BodyTextRight"/>
    <w:rsid w:val="000D6987"/>
    <w:rPr>
      <w:sz w:val="18"/>
      <w:szCs w:val="18"/>
    </w:rPr>
  </w:style>
  <w:style w:type="paragraph" w:customStyle="1" w:styleId="MarginEdition">
    <w:name w:val="Margin Edition"/>
    <w:basedOn w:val="MarginNote"/>
    <w:rsid w:val="000D6987"/>
    <w:pPr>
      <w:spacing w:before="0" w:after="0"/>
    </w:pPr>
    <w:rPr>
      <w:rFonts w:ascii="Times New Roman" w:hAnsi="Times New Roman"/>
      <w:color w:val="999999"/>
    </w:rPr>
  </w:style>
  <w:style w:type="paragraph" w:customStyle="1" w:styleId="Spacer">
    <w:name w:val="Spacer"/>
    <w:basedOn w:val="Normal"/>
    <w:rsid w:val="000D6987"/>
    <w:rPr>
      <w:sz w:val="2"/>
      <w:szCs w:val="2"/>
    </w:rPr>
  </w:style>
  <w:style w:type="character" w:customStyle="1" w:styleId="Small">
    <w:name w:val="Small"/>
    <w:basedOn w:val="DefaultParagraphFont"/>
    <w:rsid w:val="000D6987"/>
    <w:rPr>
      <w:sz w:val="16"/>
    </w:rPr>
  </w:style>
  <w:style w:type="paragraph" w:customStyle="1" w:styleId="WideTable">
    <w:name w:val="Wide Table"/>
    <w:basedOn w:val="Normal"/>
    <w:rsid w:val="000D6987"/>
    <w:pPr>
      <w:ind w:left="-1418"/>
    </w:pPr>
    <w:rPr>
      <w:sz w:val="2"/>
      <w:szCs w:val="2"/>
    </w:rPr>
  </w:style>
  <w:style w:type="character" w:styleId="PageNumber">
    <w:name w:val="page number"/>
    <w:basedOn w:val="DefaultParagraphFont"/>
    <w:rsid w:val="000D6987"/>
  </w:style>
  <w:style w:type="paragraph" w:styleId="Quote">
    <w:name w:val="Quote"/>
    <w:basedOn w:val="Heading1"/>
    <w:link w:val="QuoteChar"/>
    <w:qFormat/>
    <w:rsid w:val="000D6987"/>
    <w:rPr>
      <w:b w:val="0"/>
      <w:sz w:val="72"/>
      <w:szCs w:val="72"/>
      <w:lang w:val="en-NZ"/>
    </w:rPr>
  </w:style>
  <w:style w:type="character" w:customStyle="1" w:styleId="QuoteChar">
    <w:name w:val="Quote Char"/>
    <w:basedOn w:val="DefaultParagraphFont"/>
    <w:link w:val="Quote"/>
    <w:rsid w:val="000D698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D6987"/>
    <w:pPr>
      <w:pageBreakBefore/>
    </w:pPr>
  </w:style>
  <w:style w:type="paragraph" w:customStyle="1" w:styleId="Border">
    <w:name w:val="Border"/>
    <w:basedOn w:val="Normal"/>
    <w:qFormat/>
    <w:rsid w:val="000D698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D6987"/>
    <w:rPr>
      <w:b/>
      <w:bCs/>
      <w:i/>
      <w:iCs/>
      <w:color w:val="auto"/>
    </w:rPr>
  </w:style>
  <w:style w:type="paragraph" w:styleId="IntenseQuote">
    <w:name w:val="Intense Quote"/>
    <w:basedOn w:val="Normal"/>
    <w:next w:val="Normal"/>
    <w:link w:val="IntenseQuoteChar"/>
    <w:uiPriority w:val="30"/>
    <w:qFormat/>
    <w:rsid w:val="000D698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D698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D6987"/>
    <w:rPr>
      <w:smallCaps/>
      <w:color w:val="auto"/>
      <w:u w:val="single"/>
    </w:rPr>
  </w:style>
  <w:style w:type="character" w:styleId="IntenseReference">
    <w:name w:val="Intense Reference"/>
    <w:basedOn w:val="DefaultParagraphFont"/>
    <w:uiPriority w:val="32"/>
    <w:qFormat/>
    <w:rsid w:val="000D6987"/>
    <w:rPr>
      <w:b/>
      <w:bCs/>
      <w:smallCaps/>
      <w:color w:val="auto"/>
      <w:spacing w:val="5"/>
      <w:u w:val="single"/>
    </w:rPr>
  </w:style>
  <w:style w:type="paragraph" w:customStyle="1" w:styleId="2ColumnHeading">
    <w:name w:val="2Column Heading"/>
    <w:basedOn w:val="BodyText"/>
    <w:qFormat/>
    <w:rsid w:val="000D6987"/>
    <w:pPr>
      <w:spacing w:after="60"/>
      <w:ind w:left="-2268"/>
    </w:pPr>
    <w:rPr>
      <w:b/>
    </w:rPr>
  </w:style>
  <w:style w:type="paragraph" w:customStyle="1" w:styleId="Heading1TOC">
    <w:name w:val="Heading1 TOC"/>
    <w:basedOn w:val="Normal"/>
    <w:qFormat/>
    <w:rsid w:val="000D6987"/>
    <w:pPr>
      <w:spacing w:before="240" w:after="120"/>
    </w:pPr>
    <w:rPr>
      <w:rFonts w:ascii="Times New Roman" w:hAnsi="Times New Roman"/>
      <w:b/>
      <w:sz w:val="32"/>
    </w:rPr>
  </w:style>
  <w:style w:type="paragraph" w:customStyle="1" w:styleId="Heading2TOC">
    <w:name w:val="Heading2 TOC"/>
    <w:basedOn w:val="Normal"/>
    <w:qFormat/>
    <w:rsid w:val="000D6987"/>
    <w:pPr>
      <w:spacing w:before="240" w:after="60"/>
    </w:pPr>
    <w:rPr>
      <w:rFonts w:ascii="Times New Roman" w:hAnsi="Times New Roman"/>
      <w:b/>
      <w:sz w:val="28"/>
    </w:rPr>
  </w:style>
  <w:style w:type="character" w:customStyle="1" w:styleId="Underline">
    <w:name w:val="Underline"/>
    <w:basedOn w:val="DefaultParagraphFont"/>
    <w:qFormat/>
    <w:rsid w:val="000D6987"/>
    <w:rPr>
      <w:u w:val="single"/>
    </w:rPr>
  </w:style>
  <w:style w:type="character" w:customStyle="1" w:styleId="BoldandItalics">
    <w:name w:val="Bold and Italics"/>
    <w:qFormat/>
    <w:rsid w:val="000D6987"/>
    <w:rPr>
      <w:b/>
      <w:i/>
      <w:u w:val="none"/>
    </w:rPr>
  </w:style>
  <w:style w:type="paragraph" w:styleId="BalloonText">
    <w:name w:val="Balloon Text"/>
    <w:basedOn w:val="Normal"/>
    <w:link w:val="BalloonTextChar"/>
    <w:rsid w:val="000D6987"/>
    <w:rPr>
      <w:rFonts w:ascii="Tahoma" w:hAnsi="Tahoma" w:cs="Tahoma"/>
      <w:sz w:val="16"/>
      <w:szCs w:val="16"/>
    </w:rPr>
  </w:style>
  <w:style w:type="character" w:customStyle="1" w:styleId="BalloonTextChar">
    <w:name w:val="Balloon Text Char"/>
    <w:basedOn w:val="DefaultParagraphFont"/>
    <w:link w:val="BalloonText"/>
    <w:rsid w:val="000D698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D698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D698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D6987"/>
    <w:rPr>
      <w:b/>
      <w:color w:val="660033"/>
      <w:spacing w:val="0"/>
    </w:rPr>
  </w:style>
  <w:style w:type="paragraph" w:customStyle="1" w:styleId="Nameditemlist">
    <w:name w:val="Named item list"/>
    <w:basedOn w:val="BodyText"/>
    <w:qFormat/>
    <w:rsid w:val="000D698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1531</Words>
  <Characters>10598</Characters>
  <Application>Microsoft Office Word</Application>
  <DocSecurity>0</DocSecurity>
  <Lines>370</Lines>
  <Paragraphs>212</Paragraphs>
  <ScaleCrop>false</ScaleCrop>
  <Company>Author-it Software Corporation Ltd.</Company>
  <LinksUpToDate>false</LinksUpToDate>
  <CharactersWithSpaces>11998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TLIU107B Implement and monitor environmental protection policies and procedures</dc:title>
  <dc:subject>Approved</dc:subject>
  <dc:creator>Transport &amp; Logistics Industry Skills Council</dc:creator>
  <cp:keywords>Release: 1</cp:keywords>
  <dc:description>Copyright © 1996-2007 Author-it Software Corporation Ltd., all rights reserved.</dc:description>
  <cp:lastModifiedBy>TPCMS</cp:lastModifiedBy>
  <cp:revision>3</cp:revision>
  <dcterms:created xsi:type="dcterms:W3CDTF">2012-10-10T06:34:00Z</dcterms:created>
  <dcterms:modified xsi:type="dcterms:W3CDTF">2012-10-10T06:34:00Z</dcterms:modified>
</cp:coreProperties>
</file>