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1405" w:rsidP="006A1405">
      <w:pPr>
        <w:pStyle w:val="Title"/>
      </w:pPr>
      <w:r>
        <w:fldChar w:fldCharType="begin"/>
      </w:r>
      <w:r>
        <w:instrText xml:space="preserve"> TITLE   \* MERGEFORMAT </w:instrText>
      </w:r>
      <w:r>
        <w:fldChar w:fldCharType="separate"/>
      </w:r>
      <w:r>
        <w:t>TLIT407C Maintain control of records</w:t>
      </w:r>
      <w:r>
        <w:fldChar w:fldCharType="end"/>
      </w:r>
    </w:p>
    <w:p w:rsidR="006A1405" w:rsidP="006A1405">
      <w:pPr>
        <w:pStyle w:val="Version"/>
        <w:sectPr w:rsidSect="00373B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3BC1" w:rsidP="00373BC1">
      <w:pPr>
        <w:pStyle w:val="SuperHeading"/>
      </w:pPr>
      <w:r w:rsidRPr="00373BC1">
        <w:t>TLIT407C Maintain control of records</w:t>
      </w:r>
    </w:p>
    <w:p w:rsidR="00000000" w:rsidRPr="00373BC1" w:rsidP="00373BC1">
      <w:pPr>
        <w:pStyle w:val="Heading1"/>
      </w:pPr>
      <w:bookmarkStart w:id="1" w:name="O_317303"/>
      <w:bookmarkEnd w:id="1"/>
      <w:r w:rsidRPr="00373BC1">
        <w:t>Modification History</w:t>
      </w:r>
    </w:p>
    <w:p w:rsidR="00000000" w:rsidRPr="00373BC1" w:rsidP="00373BC1">
      <w:pPr>
        <w:pStyle w:val="BodyText"/>
      </w:pPr>
      <w:r w:rsidRPr="00373BC1">
        <w:t>Not applicable.</w:t>
      </w:r>
    </w:p>
    <w:p w:rsidR="00000000" w:rsidRPr="00373BC1" w:rsidP="00373BC1">
      <w:pPr>
        <w:pStyle w:val="AllowPageBreak"/>
      </w:pPr>
    </w:p>
    <w:p w:rsidR="00000000" w:rsidRPr="00373BC1" w:rsidP="00373BC1">
      <w:pPr>
        <w:pStyle w:val="Heading1"/>
      </w:pPr>
      <w:bookmarkStart w:id="2" w:name="O_317302"/>
      <w:bookmarkEnd w:id="2"/>
      <w:r w:rsidRPr="00373BC1">
        <w:t>Unit Descriptor</w:t>
      </w:r>
    </w:p>
    <w:p w:rsidR="00000000" w:rsidRPr="00373BC1" w:rsidP="00373BC1">
      <w:pPr>
        <w:pStyle w:val="BodyText"/>
      </w:pPr>
      <w:r w:rsidRPr="00373BC1">
        <w:t>This unit involves the skills and knowledge required to maintain control of records in accordance with workplace requirements inclu</w:t>
      </w:r>
      <w:r w:rsidRPr="00373BC1">
        <w:t>ding tracking records, conducting file audits, preparing reports from a records system, preparing staff lists, and implementing disaster recovery procedures.</w:t>
      </w:r>
    </w:p>
    <w:p w:rsidR="00000000" w:rsidRPr="00373BC1" w:rsidP="00373BC1">
      <w:pPr>
        <w:pStyle w:val="AllowPageBreak"/>
      </w:pPr>
    </w:p>
    <w:p w:rsidR="00000000" w:rsidRPr="00373BC1" w:rsidP="00373BC1">
      <w:pPr>
        <w:pStyle w:val="Heading1"/>
      </w:pPr>
      <w:bookmarkStart w:id="3" w:name="O_317301"/>
      <w:bookmarkEnd w:id="3"/>
      <w:r w:rsidRPr="00373BC1">
        <w:t>Application of the Unit</w:t>
      </w:r>
    </w:p>
    <w:p w:rsidR="00000000" w:rsidRPr="00373BC1" w:rsidP="00373BC1">
      <w:pPr>
        <w:pStyle w:val="BodyText"/>
      </w:pPr>
      <w:r w:rsidRPr="00373BC1">
        <w:t>Work must be carried out in accordance with regulations a</w:t>
      </w:r>
      <w:r w:rsidRPr="00373BC1">
        <w:t>nd workplace requirements relevant to a record management process.</w:t>
      </w:r>
    </w:p>
    <w:p w:rsidR="00000000" w:rsidRPr="00373BC1" w:rsidP="00373BC1">
      <w:pPr>
        <w:pStyle w:val="BodyText"/>
      </w:pPr>
      <w:r w:rsidRPr="00373BC1">
        <w:t>Work is generally performed under some supervision, within a team/group environment. It involves the application of regulatory requirements and workplace procedures to maintain control of r</w:t>
      </w:r>
      <w:r w:rsidRPr="00373BC1">
        <w:t>ecords as part of record management processes in the transport, warehousing, distribution and/or storage industries.</w:t>
      </w:r>
    </w:p>
    <w:p w:rsidR="00000000" w:rsidRPr="00373BC1" w:rsidP="00373BC1">
      <w:pPr>
        <w:pStyle w:val="AllowPageBreak"/>
      </w:pPr>
    </w:p>
    <w:p w:rsidR="00000000" w:rsidRPr="00373BC1" w:rsidP="00373BC1">
      <w:pPr>
        <w:pStyle w:val="Heading1"/>
      </w:pPr>
      <w:bookmarkStart w:id="4" w:name="O_317300"/>
      <w:bookmarkEnd w:id="4"/>
      <w:r w:rsidRPr="00373BC1">
        <w:t>Licensing/Regulatory Information</w:t>
      </w:r>
    </w:p>
    <w:p w:rsidR="00000000" w:rsidRPr="00373BC1" w:rsidP="00373BC1">
      <w:pPr>
        <w:pStyle w:val="BodyText"/>
      </w:pPr>
      <w:r w:rsidRPr="00373BC1">
        <w:t>Not applicable.</w:t>
      </w:r>
    </w:p>
    <w:p w:rsidR="00000000" w:rsidRPr="00373BC1" w:rsidP="00373BC1">
      <w:pPr>
        <w:pStyle w:val="AllowPageBreak"/>
      </w:pPr>
    </w:p>
    <w:p w:rsidR="00000000" w:rsidRPr="00373BC1" w:rsidP="00373BC1">
      <w:pPr>
        <w:pStyle w:val="Heading1"/>
      </w:pPr>
      <w:bookmarkStart w:id="5" w:name="O_317299"/>
      <w:bookmarkEnd w:id="5"/>
      <w:r w:rsidRPr="00373BC1">
        <w:t>Pre-Requisites</w:t>
      </w:r>
    </w:p>
    <w:p w:rsidR="00000000" w:rsidRPr="00373BC1" w:rsidP="00373BC1">
      <w:pPr>
        <w:pStyle w:val="BodyText"/>
      </w:pPr>
      <w:r w:rsidRPr="00373BC1">
        <w:t>Not applicable.</w:t>
      </w:r>
    </w:p>
    <w:p w:rsidR="00000000" w:rsidRPr="00373BC1" w:rsidP="00373BC1">
      <w:pPr>
        <w:pStyle w:val="AllowPageBreak"/>
      </w:pPr>
    </w:p>
    <w:p w:rsidR="00000000" w:rsidRPr="00373BC1" w:rsidP="00373BC1">
      <w:pPr>
        <w:pStyle w:val="Heading1"/>
      </w:pPr>
      <w:bookmarkStart w:id="6" w:name="O_317298"/>
      <w:bookmarkEnd w:id="6"/>
      <w:r w:rsidRPr="00373BC1">
        <w:t>Employa</w:t>
      </w:r>
      <w:r w:rsidRPr="00373BC1">
        <w:t>bility Skills Information</w:t>
      </w:r>
    </w:p>
    <w:p w:rsidR="00000000" w:rsidRPr="00373BC1" w:rsidP="00373BC1">
      <w:pPr>
        <w:pStyle w:val="BodyText"/>
      </w:pPr>
      <w:r w:rsidRPr="00373BC1">
        <w:t>The required outcomes described in this unit of competency contain applicable facets of Employability Skills. The Employability Skills Summary of the qualification in which this competency is packaged will assist in identifying em</w:t>
      </w:r>
      <w:r w:rsidRPr="00373BC1">
        <w:t>ployability skill requirements.</w:t>
      </w:r>
    </w:p>
    <w:p w:rsidR="00000000" w:rsidRPr="00373BC1" w:rsidP="00373BC1">
      <w:pPr>
        <w:pStyle w:val="AllowPageBreak"/>
      </w:pPr>
    </w:p>
    <w:p w:rsidR="00000000" w:rsidRPr="00373BC1" w:rsidP="00373BC1">
      <w:pPr>
        <w:pStyle w:val="Heading1"/>
      </w:pPr>
      <w:bookmarkStart w:id="7" w:name="O_317304"/>
      <w:bookmarkEnd w:id="7"/>
      <w:r w:rsidRPr="00373BC1">
        <w:t>Elements and Performance Criteria Pre-Content</w:t>
      </w:r>
    </w:p>
    <w:p w:rsidR="00000000" w:rsidRPr="00373BC1" w:rsidP="00373BC1">
      <w:pPr>
        <w:pStyle w:val="BodyText"/>
      </w:pPr>
      <w:r w:rsidRPr="00373BC1">
        <w:t>Elements describe the essential outcomes of a unit of competency.</w:t>
      </w:r>
    </w:p>
    <w:p w:rsidR="00000000" w:rsidRPr="00373BC1" w:rsidP="00373BC1">
      <w:pPr>
        <w:pStyle w:val="BodyText"/>
      </w:pPr>
      <w:r w:rsidRPr="00373BC1">
        <w:t>Performan</w:t>
      </w:r>
      <w:r w:rsidRPr="00373BC1">
        <w:t>ce criteria describe the required performance needed to demonstrate achievement of the element. Assessment of performance is to be consistent with the evidence guide.</w:t>
      </w:r>
    </w:p>
    <w:p w:rsidR="00000000" w:rsidRPr="00373BC1" w:rsidP="00373BC1">
      <w:pPr>
        <w:pStyle w:val="AllowPageBreak"/>
      </w:pPr>
    </w:p>
    <w:p w:rsidR="00000000" w:rsidRPr="00373BC1" w:rsidP="00373BC1">
      <w:pPr>
        <w:pStyle w:val="Heading1"/>
      </w:pPr>
      <w:bookmarkStart w:id="8" w:name="O_317292"/>
      <w:bookmarkEnd w:id="8"/>
      <w:r w:rsidRPr="00373BC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A140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rPr>
                <w:rStyle w:val="SpecialBold"/>
              </w:rPr>
              <w:t>Elements and Performance Criteria</w:t>
            </w:r>
          </w:p>
        </w:tc>
      </w:tr>
      <w:tr w:rsidTr="006A140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73BC1" w:rsidP="00373BC1">
            <w:pPr>
              <w:pStyle w:val="BodyText"/>
            </w:pPr>
            <w:r w:rsidRPr="00373BC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rPr>
                <w:rStyle w:val="SpecialBold"/>
              </w:rPr>
              <w:t>Performance Criteria</w:t>
            </w:r>
          </w:p>
        </w:tc>
      </w:tr>
      <w:tr w:rsidTr="006A140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73BC1" w:rsidP="00373BC1">
            <w:pPr>
              <w:pStyle w:val="BodyText"/>
            </w:pPr>
            <w:r w:rsidRPr="00373BC1">
              <w:t>1</w:t>
            </w:r>
          </w:p>
        </w:tc>
        <w:tc>
          <w:tcPr>
            <w:tcW w:w="3000" w:type="dxa"/>
            <w:vMerge w:val="restart"/>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rPr>
                <w:rStyle w:val="SpecialBold"/>
              </w:rPr>
              <w:t>Track record</w:t>
            </w:r>
          </w:p>
        </w:tc>
        <w:tc>
          <w:tcPr>
            <w:tcW w:w="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1.1</w:t>
            </w:r>
          </w:p>
        </w:tc>
        <w:tc>
          <w:tcPr>
            <w:tcW w:w="51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Unique identifier of record to be located is determined from request or instructions</w:t>
            </w:r>
          </w:p>
        </w:tc>
      </w:tr>
      <w:tr w:rsidTr="006A14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1.2</w:t>
            </w:r>
          </w:p>
        </w:tc>
        <w:tc>
          <w:tcPr>
            <w:tcW w:w="51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Location of record is obtained from records system in accordance with records system rules and organisational procedures</w:t>
            </w:r>
          </w:p>
        </w:tc>
      </w:tr>
      <w:tr w:rsidTr="006A14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1.3</w:t>
            </w:r>
          </w:p>
        </w:tc>
        <w:tc>
          <w:tcPr>
            <w:tcW w:w="51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History of record location is obtained from records system in accordance with records system rules and organisational procedures</w:t>
            </w:r>
          </w:p>
        </w:tc>
      </w:tr>
      <w:tr w:rsidTr="006A14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1.4</w:t>
            </w:r>
          </w:p>
        </w:tc>
        <w:tc>
          <w:tcPr>
            <w:tcW w:w="51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Information about record is obtained from records system in accordance with records system rules and organisational procedures</w:t>
            </w:r>
          </w:p>
        </w:tc>
      </w:tr>
      <w:tr w:rsidTr="006A14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1.5</w:t>
            </w:r>
          </w:p>
        </w:tc>
        <w:tc>
          <w:tcPr>
            <w:tcW w:w="51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Information about the record is updated and amended in accordance with organisational procedures</w:t>
            </w:r>
          </w:p>
        </w:tc>
      </w:tr>
      <w:tr w:rsidTr="006A14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1.6</w:t>
            </w:r>
          </w:p>
        </w:tc>
        <w:tc>
          <w:tcPr>
            <w:tcW w:w="51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All transa</w:t>
            </w:r>
            <w:r w:rsidRPr="00373BC1">
              <w:t>ctions on the records system are completed within the designated timeframe</w:t>
            </w:r>
          </w:p>
        </w:tc>
      </w:tr>
      <w:tr w:rsidTr="006A140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73BC1" w:rsidP="00373BC1">
            <w:pPr>
              <w:pStyle w:val="BodyText"/>
            </w:pPr>
            <w:r w:rsidRPr="00373BC1">
              <w:t>2</w:t>
            </w:r>
          </w:p>
        </w:tc>
        <w:tc>
          <w:tcPr>
            <w:tcW w:w="3000" w:type="dxa"/>
            <w:vMerge w:val="restart"/>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rPr>
                <w:rStyle w:val="SpecialBold"/>
              </w:rPr>
              <w:t>Conduct a file audit</w:t>
            </w:r>
          </w:p>
        </w:tc>
        <w:tc>
          <w:tcPr>
            <w:tcW w:w="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2.1</w:t>
            </w:r>
          </w:p>
        </w:tc>
        <w:tc>
          <w:tcPr>
            <w:tcW w:w="51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Files are physically located with action officer and in storage areas in accordance with supervisor's instructions</w:t>
            </w:r>
          </w:p>
        </w:tc>
      </w:tr>
      <w:tr w:rsidTr="006A14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2.2</w:t>
            </w:r>
          </w:p>
        </w:tc>
        <w:tc>
          <w:tcPr>
            <w:tcW w:w="51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Discrepancies between nominal and actual record locations are identified</w:t>
            </w:r>
          </w:p>
        </w:tc>
      </w:tr>
      <w:tr w:rsidTr="006A14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2.3</w:t>
            </w:r>
          </w:p>
        </w:tc>
        <w:tc>
          <w:tcPr>
            <w:tcW w:w="51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Supervisor is clearly/specifically informed/notified of any discrepancies and/or issue</w:t>
            </w:r>
          </w:p>
        </w:tc>
      </w:tr>
      <w:tr w:rsidTr="006A14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2.4</w:t>
            </w:r>
          </w:p>
        </w:tc>
        <w:tc>
          <w:tcPr>
            <w:tcW w:w="51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Unacceptable record keeping practices are observed and noted during the audit activities in accordance with organisational procedures</w:t>
            </w:r>
          </w:p>
        </w:tc>
      </w:tr>
      <w:tr w:rsidTr="006A14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2.5</w:t>
            </w:r>
          </w:p>
        </w:tc>
        <w:tc>
          <w:tcPr>
            <w:tcW w:w="51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Information about any anomalous record is updated and amended in accordance with organisational procedures</w:t>
            </w:r>
          </w:p>
        </w:tc>
      </w:tr>
      <w:tr w:rsidTr="006A14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2.6</w:t>
            </w:r>
          </w:p>
        </w:tc>
        <w:tc>
          <w:tcPr>
            <w:tcW w:w="51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R</w:t>
            </w:r>
            <w:r w:rsidRPr="00373BC1">
              <w:t>econciliation statement is prepared and forwarded to supervisor in accordance with organisational procedures and records system procedures</w:t>
            </w:r>
          </w:p>
        </w:tc>
      </w:tr>
      <w:tr w:rsidTr="006A140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73BC1" w:rsidP="00373BC1">
            <w:pPr>
              <w:pStyle w:val="BodyText"/>
            </w:pPr>
            <w:r w:rsidRPr="00373BC1">
              <w:t>3</w:t>
            </w:r>
          </w:p>
        </w:tc>
        <w:tc>
          <w:tcPr>
            <w:tcW w:w="3000" w:type="dxa"/>
            <w:vMerge w:val="restart"/>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rPr>
                <w:rStyle w:val="SpecialBold"/>
              </w:rPr>
              <w:t>Prepare reports from records system</w:t>
            </w:r>
          </w:p>
        </w:tc>
        <w:tc>
          <w:tcPr>
            <w:tcW w:w="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3.1</w:t>
            </w:r>
          </w:p>
        </w:tc>
        <w:tc>
          <w:tcPr>
            <w:tcW w:w="51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Reports are prepared from system in accordance with supervisor's instructi</w:t>
            </w:r>
            <w:r w:rsidRPr="00373BC1">
              <w:t>ons or requests</w:t>
            </w:r>
          </w:p>
        </w:tc>
      </w:tr>
      <w:tr w:rsidTr="006A14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3.2</w:t>
            </w:r>
          </w:p>
        </w:tc>
        <w:tc>
          <w:tcPr>
            <w:tcW w:w="51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Reports are prepared in accordance with workplace procedures and records system procedures</w:t>
            </w:r>
          </w:p>
        </w:tc>
      </w:tr>
      <w:tr w:rsidTr="006A14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3.3</w:t>
            </w:r>
          </w:p>
        </w:tc>
        <w:tc>
          <w:tcPr>
            <w:tcW w:w="51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All reports from the records system are prepared within the designated timeframe</w:t>
            </w:r>
          </w:p>
        </w:tc>
      </w:tr>
      <w:tr w:rsidTr="006A140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73BC1" w:rsidP="00373BC1">
            <w:pPr>
              <w:pStyle w:val="BodyText"/>
            </w:pPr>
            <w:r w:rsidRPr="00373BC1">
              <w:t>4</w:t>
            </w:r>
          </w:p>
        </w:tc>
        <w:tc>
          <w:tcPr>
            <w:tcW w:w="3000" w:type="dxa"/>
            <w:vMerge w:val="restart"/>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rPr>
                <w:rStyle w:val="SpecialBold"/>
              </w:rPr>
              <w:t>Prepare staff lists</w:t>
            </w:r>
          </w:p>
        </w:tc>
        <w:tc>
          <w:tcPr>
            <w:tcW w:w="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4.1</w:t>
            </w:r>
          </w:p>
        </w:tc>
        <w:tc>
          <w:tcPr>
            <w:tcW w:w="51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Staff and user lists are checked and updated to accord with the current locations and designations of organisational staff members in accordance with supervisor's instructions</w:t>
            </w:r>
          </w:p>
        </w:tc>
      </w:tr>
      <w:tr w:rsidTr="006A14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4.2</w:t>
            </w:r>
          </w:p>
        </w:tc>
        <w:tc>
          <w:tcPr>
            <w:tcW w:w="51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Staff and user lists are duplicated and circulated to all those requiring copies in accordance with supervisor's instructions</w:t>
            </w:r>
          </w:p>
        </w:tc>
      </w:tr>
      <w:tr w:rsidTr="006A140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73BC1" w:rsidP="00373BC1">
            <w:pPr>
              <w:pStyle w:val="BodyText"/>
            </w:pPr>
            <w:r w:rsidRPr="00373BC1">
              <w:t>5</w:t>
            </w:r>
          </w:p>
        </w:tc>
        <w:tc>
          <w:tcPr>
            <w:tcW w:w="3000" w:type="dxa"/>
            <w:vMerge w:val="restart"/>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rPr>
                <w:rStyle w:val="SpecialBold"/>
              </w:rPr>
              <w:t>Implement disaster recovery procedures</w:t>
            </w:r>
          </w:p>
        </w:tc>
        <w:tc>
          <w:tcPr>
            <w:tcW w:w="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5.1</w:t>
            </w:r>
          </w:p>
        </w:tc>
        <w:tc>
          <w:tcPr>
            <w:tcW w:w="51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Policies and procedures are identified for disaster recovery</w:t>
            </w:r>
          </w:p>
        </w:tc>
      </w:tr>
      <w:tr w:rsidTr="006A14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5.2</w:t>
            </w:r>
          </w:p>
        </w:tc>
        <w:tc>
          <w:tcPr>
            <w:tcW w:w="51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Recovery actions are undertaken in accordance with workplace procedures and scope of authority</w:t>
            </w:r>
          </w:p>
        </w:tc>
      </w:tr>
      <w:tr w:rsidTr="006A14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5.3</w:t>
            </w:r>
          </w:p>
        </w:tc>
        <w:tc>
          <w:tcPr>
            <w:tcW w:w="5100" w:type="dxa"/>
            <w:tcBorders>
              <w:top w:val="nil"/>
              <w:left w:val="nil"/>
              <w:bottom w:val="nil"/>
              <w:right w:val="nil"/>
            </w:tcBorders>
            <w:tcMar>
              <w:top w:w="0" w:type="dxa"/>
              <w:left w:w="62" w:type="dxa"/>
              <w:bottom w:w="0" w:type="dxa"/>
              <w:right w:w="62" w:type="dxa"/>
            </w:tcMar>
          </w:tcPr>
          <w:p w:rsidR="00000000" w:rsidRPr="00373BC1" w:rsidP="00373BC1">
            <w:pPr>
              <w:pStyle w:val="BodyText"/>
            </w:pPr>
            <w:r w:rsidRPr="00373BC1">
              <w:t>Appropriate personnel are informed of actions taken in accordance with workplace procedures</w:t>
            </w:r>
          </w:p>
        </w:tc>
      </w:tr>
    </w:tbl>
    <w:p w:rsidR="00000000" w:rsidRPr="00373BC1" w:rsidP="00373BC1">
      <w:pPr>
        <w:pStyle w:val="BodyText"/>
      </w:pPr>
    </w:p>
    <w:p w:rsidR="00000000" w:rsidRPr="00373BC1" w:rsidP="00373BC1">
      <w:pPr>
        <w:pStyle w:val="AllowPageBreak"/>
      </w:pPr>
    </w:p>
    <w:p w:rsidR="00000000" w:rsidRPr="00373BC1" w:rsidP="00373BC1">
      <w:pPr>
        <w:pStyle w:val="Heading1"/>
      </w:pPr>
      <w:bookmarkStart w:id="9" w:name="O_317297"/>
      <w:bookmarkEnd w:id="9"/>
      <w:r w:rsidRPr="00373BC1">
        <w:t>Required Skills and Knowledge</w:t>
      </w:r>
    </w:p>
    <w:tbl>
      <w:tblPr>
        <w:tblW w:w="0" w:type="auto"/>
        <w:tblLayout w:type="fixed"/>
        <w:tblCellMar>
          <w:left w:w="62" w:type="dxa"/>
          <w:right w:w="62" w:type="dxa"/>
        </w:tblCellMar>
        <w:tblLook w:val="0000"/>
      </w:tblPr>
      <w:tblGrid>
        <w:gridCol w:w="9000"/>
      </w:tblGrid>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rPr>
                <w:rStyle w:val="SpecialBold"/>
              </w:rPr>
              <w:t>REQUIRED KNOW</w:t>
            </w:r>
            <w:r w:rsidRPr="00373BC1">
              <w:rPr>
                <w:rStyle w:val="SpecialBold"/>
              </w:rPr>
              <w:t>LEDGE AND SKILLS</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This describes the essential knowledge and skills and their level required for this unit.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rPr>
                <w:rStyle w:val="SpecialBold"/>
              </w:rPr>
              <w:t>Required knowledge</w:t>
            </w:r>
            <w:r w:rsidRPr="00373BC1">
              <w:t xml:space="preserve">: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Regulations relevant to the maintenance of control of records as part of a records management process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Relevant OH&amp;S and environmental protection procedures and guidelines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Workplace procedures and policies for the maintenance of control of records including policies on confidentiality and security of information and records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Focus of operation of work sy</w:t>
            </w:r>
            <w:r w:rsidRPr="00373BC1">
              <w:t xml:space="preserve">stems, equipment, management and site operating systems for the maintenance of control of records as part of a records management process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Problems that may occur with the maintenance of control of records and appropriate action that can be taken to resol</w:t>
            </w:r>
            <w:r w:rsidRPr="00373BC1">
              <w:t xml:space="preserve">ve the problems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Operational workflow within a records management system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Types of equipment used in the maintenance of control of records and the precautions and procedures that should be followed in their use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Housekeeping standards and procedures req</w:t>
            </w:r>
            <w:r w:rsidRPr="00373BC1">
              <w:t xml:space="preserve">uired in the workplace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73BC1" w:rsidP="00373BC1">
            <w:pPr>
              <w:pStyle w:val="BodyText"/>
            </w:pPr>
            <w:r w:rsidRPr="00373BC1">
              <w:t xml:space="preserve">Site layout and obstacles </w:t>
            </w:r>
          </w:p>
        </w:tc>
      </w:tr>
    </w:tbl>
    <w:p w:rsidR="00000000" w:rsidRPr="00373BC1" w:rsidP="00373BC1">
      <w:pPr>
        <w:pStyle w:val="BodyText"/>
      </w:pPr>
    </w:p>
    <w:tbl>
      <w:tblPr>
        <w:tblW w:w="0" w:type="auto"/>
        <w:tblLayout w:type="fixed"/>
        <w:tblCellMar>
          <w:left w:w="62" w:type="dxa"/>
          <w:right w:w="62" w:type="dxa"/>
        </w:tblCellMar>
        <w:tblLook w:val="0000"/>
      </w:tblPr>
      <w:tblGrid>
        <w:gridCol w:w="9000"/>
      </w:tblGrid>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rPr>
                <w:rStyle w:val="SpecialBold"/>
              </w:rPr>
              <w:t>Required skills</w:t>
            </w:r>
            <w:r w:rsidRPr="00373BC1">
              <w:t>:</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Communicate effectively with others when maintaining control of records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Read and interpret instructions, procedures and information relevant to the maintenance of control of records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Interpret and follow operational instructions and prioritise work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Complete documentation related to the maintenance of control of records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Operate electronic communication equipment to required protocol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Work collaboratively with others when maintain</w:t>
            </w:r>
            <w:r w:rsidRPr="00373BC1">
              <w:t xml:space="preserve">ing control of records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Adapt appropriately to cultural differences in the workplace, including modes of behaviour and interactions with others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Promptly report and/or rectify any identified problems that may occur when maintaining control of records in </w:t>
            </w:r>
            <w:r w:rsidRPr="00373BC1">
              <w:t xml:space="preserve">accordance with regulatory requirements and workplace procedures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Apply precautions and required action to minimise, control or eliminate hazards that may exist during work activities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Plan own work including predicting consequences and identifying impro</w:t>
            </w:r>
            <w:r w:rsidRPr="00373BC1">
              <w:t xml:space="preserve">vements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Monitor work activities in terms of planned schedule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Modify activities depending on differing operational contingencies, risk situations and environments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Work systematically with required attention to detail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Use a range of information technology devices including computers, radio frequency devices, electronic data exchange systems, etc.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Maintain security and confidentiality of material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Identify, select and efficiently and effectively use equipment for the </w:t>
            </w:r>
            <w:r w:rsidRPr="00373BC1">
              <w:t xml:space="preserve">maintenance of control of records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Adapt to differences in equipment in accordance with standard operating procedures </w:t>
            </w:r>
          </w:p>
        </w:tc>
      </w:tr>
      <w:tr w:rsidTr="006A14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73BC1" w:rsidP="00373BC1">
            <w:pPr>
              <w:pStyle w:val="BodyText"/>
            </w:pPr>
            <w:r w:rsidRPr="00373BC1">
              <w:t xml:space="preserve">Select and use required personal protective equipment conforming to industry and OH&amp;S standards </w:t>
            </w:r>
          </w:p>
        </w:tc>
      </w:tr>
    </w:tbl>
    <w:p w:rsidR="00000000" w:rsidRPr="00373BC1" w:rsidP="00373BC1">
      <w:pPr>
        <w:pStyle w:val="BodyText"/>
      </w:pPr>
    </w:p>
    <w:p w:rsidR="00000000" w:rsidRPr="00373BC1" w:rsidP="00373BC1">
      <w:pPr>
        <w:pStyle w:val="AllowPageBreak"/>
      </w:pPr>
    </w:p>
    <w:p w:rsidR="00000000" w:rsidRPr="00373BC1" w:rsidP="00373BC1">
      <w:pPr>
        <w:pStyle w:val="Heading1"/>
      </w:pPr>
      <w:bookmarkStart w:id="10" w:name="O_317296"/>
      <w:bookmarkEnd w:id="10"/>
      <w:r w:rsidRPr="00373BC1">
        <w:t>Evidence Guide</w:t>
      </w:r>
    </w:p>
    <w:tbl>
      <w:tblPr>
        <w:tblW w:w="0" w:type="auto"/>
        <w:tblLayout w:type="fixed"/>
        <w:tblCellMar>
          <w:left w:w="62" w:type="dxa"/>
          <w:right w:w="62" w:type="dxa"/>
        </w:tblCellMar>
        <w:tblLook w:val="0000"/>
      </w:tblPr>
      <w:tblGrid>
        <w:gridCol w:w="4500"/>
        <w:gridCol w:w="4500"/>
      </w:tblGrid>
      <w:tr w:rsidTr="006A140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73BC1">
            <w:pPr>
              <w:pStyle w:val="BodyText"/>
              <w:rPr>
                <w:lang w:val="en-NZ"/>
              </w:rPr>
            </w:pPr>
          </w:p>
        </w:tc>
      </w:tr>
      <w:tr w:rsidTr="006A140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The evidence guide provides advice on assessment and must be read in conjunction with the performance criteria, required knowledge and skills, the range statement and the assessment guidelines for this Training Package. </w:t>
            </w:r>
          </w:p>
        </w:tc>
      </w:tr>
      <w:tr w:rsidTr="006A14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rPr>
                <w:rStyle w:val="SpecialBold"/>
              </w:rPr>
              <w:t>Critical aspects for assessment a</w:t>
            </w:r>
            <w:r w:rsidRPr="00373BC1">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373BC1" w:rsidP="00373BC1">
            <w:pPr>
              <w:pStyle w:val="BodyText"/>
            </w:pPr>
            <w:r w:rsidRPr="00373BC1">
              <w:t>The evidence required to demonstrate competency in this unit must be relevant to and satisfy all of the requirements of the elements and performance criteria of this unit and include demonstration</w:t>
            </w:r>
            <w:r w:rsidRPr="00373BC1">
              <w:t xml:space="preserve"> of applying:   </w:t>
            </w:r>
          </w:p>
          <w:p w:rsidR="00000000" w:rsidRPr="00373BC1" w:rsidP="00373BC1">
            <w:pPr>
              <w:pStyle w:val="BodyText"/>
            </w:pPr>
            <w:r w:rsidRPr="00373BC1">
              <w:t>the underpinning knowledge and skills</w:t>
            </w:r>
          </w:p>
          <w:p w:rsidR="00000000" w:rsidRPr="00373BC1" w:rsidP="00373BC1">
            <w:pPr>
              <w:pStyle w:val="BodyText"/>
            </w:pPr>
            <w:r w:rsidRPr="00373BC1">
              <w:t>relevant legislation and workplace procedures</w:t>
            </w:r>
          </w:p>
          <w:p w:rsidR="00000000" w:rsidP="00373BC1">
            <w:pPr>
              <w:pStyle w:val="BodyText"/>
              <w:rPr>
                <w:lang w:val="en-NZ"/>
              </w:rPr>
            </w:pPr>
            <w:r w:rsidRPr="00373BC1">
              <w:t xml:space="preserve">other relevant aspects of the range statement </w:t>
            </w:r>
          </w:p>
        </w:tc>
      </w:tr>
      <w:tr w:rsidTr="006A14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373BC1" w:rsidP="00373BC1">
            <w:pPr>
              <w:pStyle w:val="BodyText"/>
            </w:pPr>
            <w:r w:rsidRPr="00373BC1">
              <w:t xml:space="preserve">Performance is demonstrated consistently over a period of </w:t>
            </w:r>
            <w:r w:rsidRPr="00373BC1">
              <w:t>time and in a suitable range of contexts</w:t>
            </w:r>
          </w:p>
          <w:p w:rsidR="00000000" w:rsidRPr="00373BC1" w:rsidP="00373BC1">
            <w:pPr>
              <w:pStyle w:val="BodyText"/>
            </w:pPr>
            <w:r w:rsidRPr="00373BC1">
              <w:t xml:space="preserve">Resources for assessment include:   </w:t>
            </w:r>
          </w:p>
          <w:p w:rsidR="00000000" w:rsidRPr="00373BC1" w:rsidP="00373BC1">
            <w:pPr>
              <w:pStyle w:val="BodyText"/>
            </w:pPr>
            <w:r w:rsidRPr="00373BC1">
              <w:t>a range of relevant exercises, case studies and other simulated practical and knowledge assessment, and/or</w:t>
            </w:r>
          </w:p>
          <w:p w:rsidR="00000000" w:rsidRPr="00373BC1" w:rsidP="00373BC1">
            <w:pPr>
              <w:pStyle w:val="BodyText"/>
            </w:pPr>
            <w:r w:rsidRPr="00373BC1">
              <w:t>access to an appropriate range of relevant operational situations in th</w:t>
            </w:r>
            <w:r w:rsidRPr="00373BC1">
              <w:t>e workplace</w:t>
            </w:r>
          </w:p>
          <w:p w:rsidR="00000000" w:rsidRPr="00373BC1" w:rsidP="00373BC1">
            <w:pPr>
              <w:pStyle w:val="BodyText"/>
            </w:pPr>
          </w:p>
          <w:p w:rsidR="00000000" w:rsidRPr="00373BC1" w:rsidP="00373BC1">
            <w:pPr>
              <w:pStyle w:val="BodyText"/>
            </w:pPr>
            <w:r w:rsidRPr="00373BC1">
              <w:t xml:space="preserve">In both real and simulated environments, access is required to:     </w:t>
            </w:r>
          </w:p>
          <w:p w:rsidR="00000000" w:rsidRPr="00373BC1" w:rsidP="00373BC1">
            <w:pPr>
              <w:pStyle w:val="BodyText"/>
            </w:pPr>
            <w:r w:rsidRPr="00373BC1">
              <w:t>relevant and appropriate materials and/or equipment, and/or</w:t>
            </w:r>
          </w:p>
          <w:p w:rsidR="00000000" w:rsidP="00373BC1">
            <w:pPr>
              <w:pStyle w:val="BodyText"/>
              <w:rPr>
                <w:lang w:val="en-NZ"/>
              </w:rPr>
            </w:pPr>
            <w:r w:rsidRPr="00373BC1">
              <w:t xml:space="preserve">applicable documentation including workplace procedures, regulations, codes of practice and operation manuals </w:t>
            </w:r>
          </w:p>
        </w:tc>
      </w:tr>
      <w:tr w:rsidTr="006A14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373BC1" w:rsidP="00373BC1">
            <w:pPr>
              <w:pStyle w:val="BodyText"/>
            </w:pPr>
            <w:r w:rsidRPr="00373BC1">
              <w:t>Assessment of this unit must be undertaken by a registered training organisation</w:t>
            </w:r>
          </w:p>
          <w:p w:rsidR="00000000" w:rsidRPr="00373BC1" w:rsidP="00373BC1">
            <w:pPr>
              <w:pStyle w:val="BodyText"/>
            </w:pPr>
            <w:r w:rsidRPr="00373BC1">
              <w:t>As a minimum, assessment of knowledge must be conducted through appropriate written/oral tests</w:t>
            </w:r>
          </w:p>
          <w:p w:rsidR="00000000" w:rsidRPr="00373BC1" w:rsidP="00373BC1">
            <w:pPr>
              <w:pStyle w:val="BodyText"/>
            </w:pPr>
            <w:r w:rsidRPr="00373BC1">
              <w:t xml:space="preserve">Practical assessment must occur:   </w:t>
            </w:r>
          </w:p>
          <w:p w:rsidR="00000000" w:rsidRPr="00373BC1" w:rsidP="00373BC1">
            <w:pPr>
              <w:pStyle w:val="BodyText"/>
            </w:pPr>
            <w:r w:rsidRPr="00373BC1">
              <w:t>through appropriately s</w:t>
            </w:r>
            <w:r w:rsidRPr="00373BC1">
              <w:t>imulated activities at the registered training organisation, and/or</w:t>
            </w:r>
          </w:p>
          <w:p w:rsidR="00000000" w:rsidRPr="00373BC1" w:rsidP="00373BC1">
            <w:pPr>
              <w:pStyle w:val="BodyText"/>
            </w:pPr>
            <w:r w:rsidRPr="00373BC1">
              <w:t xml:space="preserve">in an appropriate range of situations in the workplace </w:t>
            </w:r>
          </w:p>
        </w:tc>
      </w:tr>
    </w:tbl>
    <w:p w:rsidR="00000000" w:rsidRPr="00373BC1" w:rsidP="00373BC1">
      <w:pPr>
        <w:pStyle w:val="BodyText"/>
      </w:pPr>
    </w:p>
    <w:p w:rsidR="00000000" w:rsidRPr="00373BC1" w:rsidP="00373BC1">
      <w:pPr>
        <w:pStyle w:val="AllowPageBreak"/>
      </w:pPr>
    </w:p>
    <w:p w:rsidR="00000000" w:rsidRPr="00373BC1" w:rsidP="00373BC1">
      <w:pPr>
        <w:pStyle w:val="Heading1"/>
      </w:pPr>
      <w:bookmarkStart w:id="11" w:name="O_317295"/>
      <w:bookmarkEnd w:id="11"/>
      <w:r w:rsidRPr="00373BC1">
        <w:t>Range Statement</w:t>
      </w:r>
    </w:p>
    <w:tbl>
      <w:tblPr>
        <w:tblW w:w="0" w:type="auto"/>
        <w:tblLayout w:type="fixed"/>
        <w:tblCellMar>
          <w:left w:w="62" w:type="dxa"/>
          <w:right w:w="62" w:type="dxa"/>
        </w:tblCellMar>
        <w:tblLook w:val="0000"/>
      </w:tblPr>
      <w:tblGrid>
        <w:gridCol w:w="4500"/>
        <w:gridCol w:w="4500"/>
      </w:tblGrid>
      <w:tr w:rsidTr="006A140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rPr>
                <w:rStyle w:val="SpecialBold"/>
              </w:rPr>
              <w:t>RANGE STATEMENT</w:t>
            </w:r>
          </w:p>
        </w:tc>
      </w:tr>
      <w:tr w:rsidTr="006A140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The range statement relates to the unit of competency as a whole. It allows for</w:t>
            </w:r>
            <w:r w:rsidRPr="00373BC1">
              <w:t xml:space="preserve"> different work environments and situations that may affect performance. </w:t>
            </w:r>
          </w:p>
        </w:tc>
      </w:tr>
      <w:tr w:rsidTr="006A14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373BC1" w:rsidP="00373BC1">
            <w:pPr>
              <w:pStyle w:val="BodyText"/>
            </w:pPr>
            <w:r w:rsidRPr="00373BC1">
              <w:t>in a range of work environments</w:t>
            </w:r>
          </w:p>
          <w:p w:rsidR="00000000" w:rsidP="00373BC1">
            <w:pPr>
              <w:pStyle w:val="BodyText"/>
              <w:rPr>
                <w:lang w:val="en-NZ"/>
              </w:rPr>
            </w:pPr>
            <w:r w:rsidRPr="00373BC1">
              <w:t xml:space="preserve">by day or night </w:t>
            </w:r>
          </w:p>
        </w:tc>
      </w:tr>
      <w:tr w:rsidTr="006A14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internal or external </w:t>
            </w:r>
          </w:p>
        </w:tc>
      </w:tr>
      <w:tr w:rsidTr="006A14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large, medium or small worksites </w:t>
            </w:r>
          </w:p>
        </w:tc>
      </w:tr>
      <w:tr w:rsidTr="006A14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Workplace environment may include movement of: </w:t>
            </w:r>
          </w:p>
        </w:tc>
        <w:tc>
          <w:tcPr>
            <w:tcW w:w="4500" w:type="dxa"/>
            <w:tcBorders>
              <w:top w:val="nil"/>
              <w:left w:val="nil"/>
              <w:bottom w:val="nil"/>
              <w:right w:val="nil"/>
            </w:tcBorders>
            <w:tcMar>
              <w:top w:w="0" w:type="dxa"/>
              <w:left w:w="62" w:type="dxa"/>
              <w:bottom w:w="0" w:type="dxa"/>
              <w:right w:w="62" w:type="dxa"/>
            </w:tcMar>
          </w:tcPr>
          <w:p w:rsidR="00000000" w:rsidRPr="00373BC1" w:rsidP="00373BC1">
            <w:pPr>
              <w:pStyle w:val="BodyText"/>
            </w:pPr>
            <w:r w:rsidRPr="00373BC1">
              <w:t>equipment</w:t>
            </w:r>
          </w:p>
          <w:p w:rsidR="00000000" w:rsidRPr="00373BC1" w:rsidP="00373BC1">
            <w:pPr>
              <w:pStyle w:val="BodyText"/>
            </w:pPr>
            <w:r w:rsidRPr="00373BC1">
              <w:t>goods</w:t>
            </w:r>
          </w:p>
          <w:p w:rsidR="00000000" w:rsidRPr="00373BC1" w:rsidP="00373BC1">
            <w:pPr>
              <w:pStyle w:val="BodyText"/>
            </w:pPr>
            <w:r w:rsidRPr="00373BC1">
              <w:t>products</w:t>
            </w:r>
          </w:p>
          <w:p w:rsidR="00000000" w:rsidRPr="00373BC1" w:rsidP="00373BC1">
            <w:pPr>
              <w:pStyle w:val="BodyText"/>
            </w:pPr>
            <w:r w:rsidRPr="00373BC1">
              <w:t>materials</w:t>
            </w:r>
          </w:p>
          <w:p w:rsidR="00000000" w:rsidP="00373BC1">
            <w:pPr>
              <w:pStyle w:val="BodyText"/>
              <w:rPr>
                <w:lang w:val="en-NZ"/>
              </w:rPr>
            </w:pPr>
            <w:r w:rsidRPr="00373BC1">
              <w:t xml:space="preserve">vehicular traffic </w:t>
            </w:r>
          </w:p>
        </w:tc>
      </w:tr>
      <w:tr w:rsidTr="006A14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Records may be: </w:t>
            </w:r>
          </w:p>
        </w:tc>
        <w:tc>
          <w:tcPr>
            <w:tcW w:w="4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paper- or electronically-based </w:t>
            </w:r>
          </w:p>
        </w:tc>
      </w:tr>
      <w:tr w:rsidTr="006A14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Storage requirements may include records in various modes such as: </w:t>
            </w:r>
          </w:p>
        </w:tc>
        <w:tc>
          <w:tcPr>
            <w:tcW w:w="4500" w:type="dxa"/>
            <w:tcBorders>
              <w:top w:val="nil"/>
              <w:left w:val="nil"/>
              <w:bottom w:val="nil"/>
              <w:right w:val="nil"/>
            </w:tcBorders>
            <w:tcMar>
              <w:top w:w="0" w:type="dxa"/>
              <w:left w:w="62" w:type="dxa"/>
              <w:bottom w:w="0" w:type="dxa"/>
              <w:right w:w="62" w:type="dxa"/>
            </w:tcMar>
          </w:tcPr>
          <w:p w:rsidR="00000000" w:rsidRPr="00373BC1" w:rsidP="00373BC1">
            <w:pPr>
              <w:pStyle w:val="BodyText"/>
            </w:pPr>
            <w:r w:rsidRPr="00373BC1">
              <w:t>paper-based</w:t>
            </w:r>
          </w:p>
          <w:p w:rsidR="00000000" w:rsidRPr="00373BC1" w:rsidP="00373BC1">
            <w:pPr>
              <w:pStyle w:val="BodyText"/>
            </w:pPr>
            <w:r w:rsidRPr="00373BC1">
              <w:t>computer disks and reels</w:t>
            </w:r>
          </w:p>
          <w:p w:rsidR="00000000" w:rsidRPr="00373BC1" w:rsidP="00373BC1">
            <w:pPr>
              <w:pStyle w:val="BodyText"/>
            </w:pPr>
            <w:r w:rsidRPr="00373BC1">
              <w:t>CD-ROM</w:t>
            </w:r>
          </w:p>
          <w:p w:rsidR="00000000" w:rsidRPr="00373BC1" w:rsidP="00373BC1">
            <w:pPr>
              <w:pStyle w:val="BodyText"/>
            </w:pPr>
            <w:r w:rsidRPr="00373BC1">
              <w:t>microfiche</w:t>
            </w:r>
          </w:p>
          <w:p w:rsidR="00000000" w:rsidRPr="00373BC1" w:rsidP="00373BC1">
            <w:pPr>
              <w:pStyle w:val="BodyText"/>
            </w:pPr>
            <w:r w:rsidRPr="00373BC1">
              <w:t>film</w:t>
            </w:r>
          </w:p>
          <w:p w:rsidR="00000000" w:rsidP="00373BC1">
            <w:pPr>
              <w:pStyle w:val="BodyText"/>
              <w:rPr>
                <w:lang w:val="en-NZ"/>
              </w:rPr>
            </w:pPr>
            <w:r w:rsidRPr="00373BC1">
              <w:t xml:space="preserve">audio </w:t>
            </w:r>
          </w:p>
        </w:tc>
      </w:tr>
      <w:tr w:rsidTr="006A14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The record control process is: </w:t>
            </w:r>
          </w:p>
        </w:tc>
        <w:tc>
          <w:tcPr>
            <w:tcW w:w="4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conducted as part of records management activities with the operator using discretion and judgement within established procedures </w:t>
            </w:r>
          </w:p>
        </w:tc>
      </w:tr>
      <w:tr w:rsidTr="006A14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Record information to be updated may</w:t>
            </w:r>
            <w:r w:rsidRPr="00373BC1">
              <w:t xml:space="preserve"> come from: </w:t>
            </w:r>
          </w:p>
        </w:tc>
        <w:tc>
          <w:tcPr>
            <w:tcW w:w="4500" w:type="dxa"/>
            <w:tcBorders>
              <w:top w:val="nil"/>
              <w:left w:val="nil"/>
              <w:bottom w:val="nil"/>
              <w:right w:val="nil"/>
            </w:tcBorders>
            <w:tcMar>
              <w:top w:w="0" w:type="dxa"/>
              <w:left w:w="62" w:type="dxa"/>
              <w:bottom w:w="0" w:type="dxa"/>
              <w:right w:w="62" w:type="dxa"/>
            </w:tcMar>
          </w:tcPr>
          <w:p w:rsidR="00000000" w:rsidRPr="00373BC1" w:rsidP="00373BC1">
            <w:pPr>
              <w:pStyle w:val="BodyText"/>
            </w:pPr>
            <w:r w:rsidRPr="00373BC1">
              <w:t>supervisor</w:t>
            </w:r>
          </w:p>
          <w:p w:rsidR="00000000" w:rsidRPr="00373BC1" w:rsidP="00373BC1">
            <w:pPr>
              <w:pStyle w:val="BodyText"/>
            </w:pPr>
            <w:r w:rsidRPr="00373BC1">
              <w:t>user</w:t>
            </w:r>
          </w:p>
          <w:p w:rsidR="00000000" w:rsidRPr="00373BC1" w:rsidP="00373BC1">
            <w:pPr>
              <w:pStyle w:val="BodyText"/>
            </w:pPr>
            <w:r w:rsidRPr="00373BC1">
              <w:t>file transfer slips</w:t>
            </w:r>
          </w:p>
          <w:p w:rsidR="00000000" w:rsidRPr="00373BC1" w:rsidP="00373BC1">
            <w:pPr>
              <w:pStyle w:val="BodyText"/>
            </w:pPr>
            <w:r w:rsidRPr="00373BC1">
              <w:t>action officers</w:t>
            </w:r>
          </w:p>
          <w:p w:rsidR="00000000" w:rsidRPr="00373BC1" w:rsidP="00373BC1">
            <w:pPr>
              <w:pStyle w:val="BodyText"/>
            </w:pPr>
            <w:r w:rsidRPr="00373BC1">
              <w:t>results of file audit</w:t>
            </w:r>
          </w:p>
          <w:p w:rsidR="00000000" w:rsidP="00373BC1">
            <w:pPr>
              <w:pStyle w:val="BodyText"/>
              <w:rPr>
                <w:lang w:val="en-NZ"/>
              </w:rPr>
            </w:pPr>
            <w:r w:rsidRPr="00373BC1">
              <w:t xml:space="preserve">requests </w:t>
            </w:r>
          </w:p>
        </w:tc>
      </w:tr>
      <w:tr w:rsidTr="006A14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Standard reports prepared from the record keeping system may include: </w:t>
            </w:r>
          </w:p>
        </w:tc>
        <w:tc>
          <w:tcPr>
            <w:tcW w:w="4500" w:type="dxa"/>
            <w:tcBorders>
              <w:top w:val="nil"/>
              <w:left w:val="nil"/>
              <w:bottom w:val="nil"/>
              <w:right w:val="nil"/>
            </w:tcBorders>
            <w:tcMar>
              <w:top w:w="0" w:type="dxa"/>
              <w:left w:w="62" w:type="dxa"/>
              <w:bottom w:w="0" w:type="dxa"/>
              <w:right w:w="62" w:type="dxa"/>
            </w:tcMar>
          </w:tcPr>
          <w:p w:rsidR="00000000" w:rsidRPr="00373BC1" w:rsidP="00373BC1">
            <w:pPr>
              <w:pStyle w:val="BodyText"/>
            </w:pPr>
            <w:r w:rsidRPr="00373BC1">
              <w:t>statistics</w:t>
            </w:r>
          </w:p>
          <w:p w:rsidR="00000000" w:rsidRPr="00373BC1" w:rsidP="00373BC1">
            <w:pPr>
              <w:pStyle w:val="BodyText"/>
            </w:pPr>
            <w:r w:rsidRPr="00373BC1">
              <w:t>resubmits for following day</w:t>
            </w:r>
          </w:p>
          <w:p w:rsidR="00000000" w:rsidRPr="00373BC1" w:rsidP="00373BC1">
            <w:pPr>
              <w:pStyle w:val="BodyText"/>
            </w:pPr>
            <w:r w:rsidRPr="00373BC1">
              <w:t>over due action reports</w:t>
            </w:r>
          </w:p>
          <w:p w:rsidR="00000000" w:rsidP="00373BC1">
            <w:pPr>
              <w:pStyle w:val="BodyText"/>
              <w:rPr>
                <w:lang w:val="en-NZ"/>
              </w:rPr>
            </w:pPr>
            <w:r w:rsidRPr="00373BC1">
              <w:t xml:space="preserve">daily correspondence </w:t>
            </w:r>
          </w:p>
        </w:tc>
      </w:tr>
      <w:tr w:rsidTr="006A14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Those requiring copies of staff/user lists may include: </w:t>
            </w:r>
          </w:p>
        </w:tc>
        <w:tc>
          <w:tcPr>
            <w:tcW w:w="4500" w:type="dxa"/>
            <w:tcBorders>
              <w:top w:val="nil"/>
              <w:left w:val="nil"/>
              <w:bottom w:val="nil"/>
              <w:right w:val="nil"/>
            </w:tcBorders>
            <w:tcMar>
              <w:top w:w="0" w:type="dxa"/>
              <w:left w:w="62" w:type="dxa"/>
              <w:bottom w:w="0" w:type="dxa"/>
              <w:right w:w="62" w:type="dxa"/>
            </w:tcMar>
          </w:tcPr>
          <w:p w:rsidR="00000000" w:rsidRPr="00373BC1" w:rsidP="00373BC1">
            <w:pPr>
              <w:pStyle w:val="BodyText"/>
            </w:pPr>
            <w:r w:rsidRPr="00373BC1">
              <w:t>managers of record keeping areas</w:t>
            </w:r>
          </w:p>
          <w:p w:rsidR="00000000" w:rsidP="00373BC1">
            <w:pPr>
              <w:pStyle w:val="BodyText"/>
              <w:rPr>
                <w:lang w:val="en-NZ"/>
              </w:rPr>
            </w:pPr>
            <w:r w:rsidRPr="00373BC1">
              <w:t xml:space="preserve">those undertaking classification and capture </w:t>
            </w:r>
          </w:p>
        </w:tc>
      </w:tr>
      <w:tr w:rsidTr="006A14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OH&amp;S requirements include: </w:t>
            </w:r>
          </w:p>
        </w:tc>
        <w:tc>
          <w:tcPr>
            <w:tcW w:w="4500" w:type="dxa"/>
            <w:tcBorders>
              <w:top w:val="nil"/>
              <w:left w:val="nil"/>
              <w:bottom w:val="nil"/>
              <w:right w:val="nil"/>
            </w:tcBorders>
            <w:tcMar>
              <w:top w:w="0" w:type="dxa"/>
              <w:left w:w="62" w:type="dxa"/>
              <w:bottom w:w="0" w:type="dxa"/>
              <w:right w:w="62" w:type="dxa"/>
            </w:tcMar>
          </w:tcPr>
          <w:p w:rsidR="00000000" w:rsidRPr="00373BC1" w:rsidP="00373BC1">
            <w:pPr>
              <w:pStyle w:val="BodyText"/>
            </w:pPr>
            <w:r w:rsidRPr="00373BC1">
              <w:t>manual handling</w:t>
            </w:r>
          </w:p>
          <w:p w:rsidR="00000000" w:rsidRPr="00373BC1" w:rsidP="00373BC1">
            <w:pPr>
              <w:pStyle w:val="BodyText"/>
            </w:pPr>
            <w:r w:rsidRPr="00373BC1">
              <w:t>protective clothing</w:t>
            </w:r>
          </w:p>
          <w:p w:rsidR="00000000" w:rsidP="00373BC1">
            <w:pPr>
              <w:pStyle w:val="BodyText"/>
              <w:rPr>
                <w:lang w:val="en-NZ"/>
              </w:rPr>
            </w:pPr>
            <w:r w:rsidRPr="00373BC1">
              <w:t xml:space="preserve">elimination/control of hazards </w:t>
            </w:r>
          </w:p>
        </w:tc>
      </w:tr>
      <w:tr w:rsidTr="006A14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Communication in the w</w:t>
            </w:r>
            <w:r w:rsidRPr="00373BC1">
              <w:t xml:space="preserve">ork area may include: </w:t>
            </w:r>
          </w:p>
        </w:tc>
        <w:tc>
          <w:tcPr>
            <w:tcW w:w="4500" w:type="dxa"/>
            <w:tcBorders>
              <w:top w:val="nil"/>
              <w:left w:val="nil"/>
              <w:bottom w:val="nil"/>
              <w:right w:val="nil"/>
            </w:tcBorders>
            <w:tcMar>
              <w:top w:w="0" w:type="dxa"/>
              <w:left w:w="62" w:type="dxa"/>
              <w:bottom w:w="0" w:type="dxa"/>
              <w:right w:w="62" w:type="dxa"/>
            </w:tcMar>
          </w:tcPr>
          <w:p w:rsidR="00000000" w:rsidRPr="00373BC1" w:rsidP="00373BC1">
            <w:pPr>
              <w:pStyle w:val="BodyText"/>
            </w:pPr>
            <w:r w:rsidRPr="00373BC1">
              <w:t>phone</w:t>
            </w:r>
          </w:p>
          <w:p w:rsidR="00000000" w:rsidRPr="00373BC1" w:rsidP="00373BC1">
            <w:pPr>
              <w:pStyle w:val="BodyText"/>
            </w:pPr>
            <w:r w:rsidRPr="00373BC1">
              <w:t>fax</w:t>
            </w:r>
          </w:p>
          <w:p w:rsidR="00000000" w:rsidRPr="00373BC1" w:rsidP="00373BC1">
            <w:pPr>
              <w:pStyle w:val="BodyText"/>
            </w:pPr>
            <w:r w:rsidRPr="00373BC1">
              <w:t>email/internet</w:t>
            </w:r>
          </w:p>
          <w:p w:rsidR="00000000" w:rsidRPr="00373BC1" w:rsidP="00373BC1">
            <w:pPr>
              <w:pStyle w:val="BodyText"/>
            </w:pPr>
            <w:r w:rsidRPr="00373BC1">
              <w:t>electronic data interchange (EDI)</w:t>
            </w:r>
          </w:p>
          <w:p w:rsidR="00000000" w:rsidRPr="00373BC1" w:rsidP="00373BC1">
            <w:pPr>
              <w:pStyle w:val="BodyText"/>
            </w:pPr>
            <w:r w:rsidRPr="00373BC1">
              <w:t>RF systems</w:t>
            </w:r>
          </w:p>
          <w:p w:rsidR="00000000" w:rsidRPr="00373BC1" w:rsidP="00373BC1">
            <w:pPr>
              <w:pStyle w:val="BodyText"/>
            </w:pPr>
            <w:r w:rsidRPr="00373BC1">
              <w:t>barcode readers</w:t>
            </w:r>
          </w:p>
          <w:p w:rsidR="00000000" w:rsidP="00373BC1">
            <w:pPr>
              <w:pStyle w:val="BodyText"/>
              <w:rPr>
                <w:lang w:val="en-NZ"/>
              </w:rPr>
            </w:pPr>
            <w:r w:rsidRPr="00373BC1">
              <w:t xml:space="preserve">oral, aural or signed communications </w:t>
            </w:r>
          </w:p>
        </w:tc>
      </w:tr>
      <w:tr w:rsidTr="006A14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373BC1" w:rsidP="00373BC1">
            <w:pPr>
              <w:pStyle w:val="BodyText"/>
            </w:pPr>
            <w:r w:rsidRPr="00373BC1">
              <w:t>company procedures</w:t>
            </w:r>
          </w:p>
          <w:p w:rsidR="00000000" w:rsidRPr="00373BC1" w:rsidP="00373BC1">
            <w:pPr>
              <w:pStyle w:val="BodyText"/>
            </w:pPr>
            <w:r w:rsidRPr="00373BC1">
              <w:t>enterprise procedures</w:t>
            </w:r>
          </w:p>
          <w:p w:rsidR="00000000" w:rsidRPr="00373BC1" w:rsidP="00373BC1">
            <w:pPr>
              <w:pStyle w:val="BodyText"/>
            </w:pPr>
            <w:r w:rsidRPr="00373BC1">
              <w:t>organisational procedures</w:t>
            </w:r>
          </w:p>
          <w:p w:rsidR="00000000" w:rsidP="00373BC1">
            <w:pPr>
              <w:pStyle w:val="BodyText"/>
              <w:rPr>
                <w:lang w:val="en-NZ"/>
              </w:rPr>
            </w:pPr>
            <w:r w:rsidRPr="00373BC1">
              <w:t xml:space="preserve">established or standard procedures </w:t>
            </w:r>
          </w:p>
        </w:tc>
      </w:tr>
      <w:tr w:rsidTr="006A14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373BC1" w:rsidP="00373BC1">
            <w:pPr>
              <w:pStyle w:val="BodyText"/>
            </w:pPr>
            <w:r w:rsidRPr="00373BC1">
              <w:t>workplace personnel including supervisors and managers</w:t>
            </w:r>
          </w:p>
          <w:p w:rsidR="00000000" w:rsidRPr="00373BC1" w:rsidP="00373BC1">
            <w:pPr>
              <w:pStyle w:val="BodyText"/>
            </w:pPr>
            <w:r w:rsidRPr="00373BC1">
              <w:t>customers/clients</w:t>
            </w:r>
          </w:p>
          <w:p w:rsidR="00000000" w:rsidRPr="00373BC1" w:rsidP="00373BC1">
            <w:pPr>
              <w:pStyle w:val="BodyText"/>
            </w:pPr>
            <w:r w:rsidRPr="00373BC1">
              <w:t>suppliers and contractors</w:t>
            </w:r>
          </w:p>
          <w:p w:rsidR="00000000" w:rsidRPr="00373BC1" w:rsidP="00373BC1">
            <w:pPr>
              <w:pStyle w:val="BodyText"/>
            </w:pPr>
            <w:r w:rsidRPr="00373BC1">
              <w:t>union representatives</w:t>
            </w:r>
          </w:p>
          <w:p w:rsidR="00000000" w:rsidRPr="00373BC1" w:rsidP="00373BC1">
            <w:pPr>
              <w:pStyle w:val="BodyText"/>
            </w:pPr>
            <w:r w:rsidRPr="00373BC1">
              <w:t>industrial relations and OH&amp;S specialists</w:t>
            </w:r>
          </w:p>
          <w:p w:rsidR="00000000" w:rsidP="00373BC1">
            <w:pPr>
              <w:pStyle w:val="BodyText"/>
              <w:rPr>
                <w:lang w:val="en-NZ"/>
              </w:rPr>
            </w:pPr>
            <w:r w:rsidRPr="00373BC1">
              <w:t xml:space="preserve">other professional or technical staff </w:t>
            </w:r>
          </w:p>
        </w:tc>
      </w:tr>
      <w:tr w:rsidTr="006A14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Hazards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373BC1" w:rsidP="00373BC1">
            <w:pPr>
              <w:pStyle w:val="BodyText"/>
            </w:pPr>
            <w:r w:rsidRPr="00373BC1">
              <w:t>height and rea</w:t>
            </w:r>
            <w:r w:rsidRPr="00373BC1">
              <w:t>ch implications of storage facilities</w:t>
            </w:r>
          </w:p>
          <w:p w:rsidR="00000000" w:rsidRPr="00373BC1" w:rsidP="00373BC1">
            <w:pPr>
              <w:pStyle w:val="BodyText"/>
            </w:pPr>
            <w:r w:rsidRPr="00373BC1">
              <w:t>dust and vapours</w:t>
            </w:r>
          </w:p>
          <w:p w:rsidR="00000000" w:rsidRPr="00373BC1" w:rsidP="00373BC1">
            <w:pPr>
              <w:pStyle w:val="BodyText"/>
            </w:pPr>
            <w:r w:rsidRPr="00373BC1">
              <w:t>stationary and moving equipment, parts and materials</w:t>
            </w:r>
          </w:p>
          <w:p w:rsidR="00000000" w:rsidRPr="00373BC1" w:rsidP="00373BC1">
            <w:pPr>
              <w:pStyle w:val="BodyText"/>
            </w:pPr>
            <w:r w:rsidRPr="00373BC1">
              <w:t>noise, light, energy sources</w:t>
            </w:r>
          </w:p>
          <w:p w:rsidR="00000000" w:rsidRPr="00373BC1" w:rsidP="00373BC1">
            <w:pPr>
              <w:pStyle w:val="BodyText"/>
            </w:pPr>
            <w:r w:rsidRPr="00373BC1">
              <w:t>electrical equipment</w:t>
            </w:r>
          </w:p>
          <w:p w:rsidR="00000000" w:rsidRPr="00373BC1" w:rsidP="00373BC1">
            <w:pPr>
              <w:pStyle w:val="BodyText"/>
            </w:pPr>
            <w:r w:rsidRPr="00373BC1">
              <w:t>humidity, air temperature, radiant heat</w:t>
            </w:r>
          </w:p>
          <w:p w:rsidR="00000000" w:rsidRPr="00373BC1" w:rsidP="00373BC1">
            <w:pPr>
              <w:pStyle w:val="BodyText"/>
            </w:pPr>
            <w:r w:rsidRPr="00373BC1">
              <w:t>debris on floor</w:t>
            </w:r>
          </w:p>
          <w:p w:rsidR="00000000" w:rsidRPr="00373BC1" w:rsidP="00373BC1">
            <w:pPr>
              <w:pStyle w:val="BodyText"/>
            </w:pPr>
            <w:r w:rsidRPr="00373BC1">
              <w:t>faulty racking</w:t>
            </w:r>
          </w:p>
          <w:p w:rsidR="00000000" w:rsidRPr="00373BC1" w:rsidP="00373BC1">
            <w:pPr>
              <w:pStyle w:val="BodyText"/>
            </w:pPr>
            <w:r w:rsidRPr="00373BC1">
              <w:t>poorly stacked records or boxes</w:t>
            </w:r>
          </w:p>
          <w:p w:rsidR="00000000" w:rsidP="00373BC1">
            <w:pPr>
              <w:pStyle w:val="BodyText"/>
              <w:rPr>
                <w:lang w:val="en-NZ"/>
              </w:rPr>
            </w:pPr>
            <w:r w:rsidRPr="00373BC1">
              <w:t xml:space="preserve">faulty equipment </w:t>
            </w:r>
          </w:p>
        </w:tc>
      </w:tr>
      <w:tr w:rsidTr="006A14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373BC1" w:rsidP="00373BC1">
            <w:pPr>
              <w:pStyle w:val="BodyText"/>
            </w:pPr>
            <w:r w:rsidRPr="00373BC1">
              <w:t>gloves</w:t>
            </w:r>
          </w:p>
          <w:p w:rsidR="00000000" w:rsidRPr="00373BC1" w:rsidP="00373BC1">
            <w:pPr>
              <w:pStyle w:val="BodyText"/>
            </w:pPr>
            <w:r w:rsidRPr="00373BC1">
              <w:t>safety headwear and footwear</w:t>
            </w:r>
          </w:p>
          <w:p w:rsidR="00000000" w:rsidRPr="00373BC1" w:rsidP="00373BC1">
            <w:pPr>
              <w:pStyle w:val="BodyText"/>
            </w:pPr>
            <w:r w:rsidRPr="00373BC1">
              <w:t>safety glasses</w:t>
            </w:r>
          </w:p>
          <w:p w:rsidR="00000000" w:rsidRPr="00373BC1" w:rsidP="00373BC1">
            <w:pPr>
              <w:pStyle w:val="BodyText"/>
            </w:pPr>
            <w:r w:rsidRPr="00373BC1">
              <w:t>protective clothing</w:t>
            </w:r>
          </w:p>
          <w:p w:rsidR="00000000" w:rsidP="00373BC1">
            <w:pPr>
              <w:pStyle w:val="BodyText"/>
              <w:rPr>
                <w:lang w:val="en-NZ"/>
              </w:rPr>
            </w:pPr>
            <w:r w:rsidRPr="00373BC1">
              <w:t xml:space="preserve">high visibility clothing </w:t>
            </w:r>
          </w:p>
        </w:tc>
      </w:tr>
      <w:tr w:rsidTr="006A14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373BC1" w:rsidP="00373BC1">
            <w:pPr>
              <w:pStyle w:val="BodyText"/>
            </w:pPr>
            <w:r w:rsidRPr="00373BC1">
              <w:t>job specifications and work</w:t>
            </w:r>
            <w:r w:rsidRPr="00373BC1">
              <w:t>place operating procedures</w:t>
            </w:r>
          </w:p>
          <w:p w:rsidR="00000000" w:rsidRPr="00373BC1" w:rsidP="00373BC1">
            <w:pPr>
              <w:pStyle w:val="BodyText"/>
            </w:pPr>
            <w:r w:rsidRPr="00373BC1">
              <w:t>relevant Australian or international standards pertaining to records management</w:t>
            </w:r>
          </w:p>
          <w:p w:rsidR="00000000" w:rsidRPr="00373BC1" w:rsidP="00373BC1">
            <w:pPr>
              <w:pStyle w:val="BodyText"/>
            </w:pPr>
            <w:r w:rsidRPr="00373BC1">
              <w:t>storage specifications and requirements</w:t>
            </w:r>
          </w:p>
          <w:p w:rsidR="00000000" w:rsidRPr="00373BC1" w:rsidP="00373BC1">
            <w:pPr>
              <w:pStyle w:val="BodyText"/>
            </w:pPr>
            <w:r w:rsidRPr="00373BC1">
              <w:t>manufacturers specifications for equipment/tools</w:t>
            </w:r>
          </w:p>
          <w:p w:rsidR="00000000" w:rsidRPr="00373BC1" w:rsidP="00373BC1">
            <w:pPr>
              <w:pStyle w:val="BodyText"/>
            </w:pPr>
            <w:r w:rsidRPr="00373BC1">
              <w:t>supplier and/or client instructions</w:t>
            </w:r>
          </w:p>
          <w:p w:rsidR="00000000" w:rsidRPr="00373BC1" w:rsidP="00373BC1">
            <w:pPr>
              <w:pStyle w:val="BodyText"/>
            </w:pPr>
            <w:r w:rsidRPr="00373BC1">
              <w:t>codes of practice includ</w:t>
            </w:r>
            <w:r w:rsidRPr="00373BC1">
              <w:t>ing the National Standards for Manual Handling and the Industry Safety Code</w:t>
            </w:r>
          </w:p>
          <w:p w:rsidR="00000000" w:rsidRPr="00373BC1" w:rsidP="00373BC1">
            <w:pPr>
              <w:pStyle w:val="BodyText"/>
            </w:pPr>
            <w:r w:rsidRPr="00373BC1">
              <w:t>relevant regulations including the privacy and confidentiality requirements</w:t>
            </w:r>
          </w:p>
          <w:p w:rsidR="00000000" w:rsidRPr="00373BC1" w:rsidP="00373BC1">
            <w:pPr>
              <w:pStyle w:val="BodyText"/>
            </w:pPr>
            <w:r w:rsidRPr="00373BC1">
              <w:t>award, enterprise bargaining agreement, other industrial arrangements</w:t>
            </w:r>
          </w:p>
          <w:p w:rsidR="00000000" w:rsidRPr="00373BC1" w:rsidP="00373BC1">
            <w:pPr>
              <w:pStyle w:val="BodyText"/>
            </w:pPr>
            <w:r w:rsidRPr="00373BC1">
              <w:t>standards and certification requir</w:t>
            </w:r>
            <w:r w:rsidRPr="00373BC1">
              <w:t>ements</w:t>
            </w:r>
          </w:p>
          <w:p w:rsidR="00000000" w:rsidRPr="00373BC1" w:rsidP="00373BC1">
            <w:pPr>
              <w:pStyle w:val="BodyText"/>
            </w:pPr>
            <w:r w:rsidRPr="00373BC1">
              <w:t>emergency procedures</w:t>
            </w:r>
          </w:p>
          <w:p w:rsidR="00000000" w:rsidP="00373BC1">
            <w:pPr>
              <w:pStyle w:val="BodyText"/>
              <w:rPr>
                <w:lang w:val="en-NZ"/>
              </w:rPr>
            </w:pPr>
            <w:r w:rsidRPr="00373BC1">
              <w:t xml:space="preserve">quality assurance standards for records management </w:t>
            </w:r>
          </w:p>
        </w:tc>
      </w:tr>
      <w:tr w:rsidTr="006A14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3BC1">
            <w:pPr>
              <w:pStyle w:val="BodyText"/>
              <w:rPr>
                <w:lang w:val="en-NZ"/>
              </w:rPr>
            </w:pPr>
            <w:r w:rsidRPr="00373BC1">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373BC1" w:rsidP="00373BC1">
            <w:pPr>
              <w:pStyle w:val="BodyText"/>
            </w:pPr>
            <w:r w:rsidRPr="00373BC1">
              <w:t>relevant codes and regulations pertaining to records management</w:t>
            </w:r>
          </w:p>
          <w:p w:rsidR="00000000" w:rsidRPr="00373BC1" w:rsidP="00373BC1">
            <w:pPr>
              <w:pStyle w:val="BodyText"/>
            </w:pPr>
            <w:r w:rsidRPr="00373BC1">
              <w:t>relevant Australian Standards relating to records management</w:t>
            </w:r>
          </w:p>
          <w:p w:rsidR="00000000" w:rsidRPr="00373BC1" w:rsidP="00373BC1">
            <w:pPr>
              <w:pStyle w:val="BodyText"/>
            </w:pPr>
            <w:r w:rsidRPr="00373BC1">
              <w:t>relevant state/territory OH&amp;S legislation</w:t>
            </w:r>
          </w:p>
          <w:p w:rsidR="00000000" w:rsidRPr="00373BC1" w:rsidP="00373BC1">
            <w:pPr>
              <w:pStyle w:val="BodyText"/>
            </w:pPr>
            <w:r w:rsidRPr="00373BC1">
              <w:t>relevant state/territory environmental protection legislation</w:t>
            </w:r>
          </w:p>
          <w:p w:rsidR="00000000" w:rsidRPr="00373BC1" w:rsidP="00373BC1">
            <w:pPr>
              <w:pStyle w:val="BodyText"/>
            </w:pPr>
            <w:r w:rsidRPr="00373BC1">
              <w:t>privacy and confidentiality legislation and regulations</w:t>
            </w:r>
          </w:p>
          <w:p w:rsidR="00000000" w:rsidRPr="00373BC1" w:rsidP="00373BC1">
            <w:pPr>
              <w:pStyle w:val="BodyText"/>
            </w:pPr>
            <w:r w:rsidRPr="00373BC1">
              <w:t>freedom of information regulations</w:t>
            </w:r>
          </w:p>
          <w:p w:rsidR="00000000" w:rsidRPr="00373BC1" w:rsidP="00373BC1">
            <w:pPr>
              <w:pStyle w:val="BodyText"/>
            </w:pPr>
            <w:r w:rsidRPr="00373BC1">
              <w:t>workplace relations regulations including equal opportunity, equal employment opportunity and affirmative action legislation</w:t>
            </w:r>
          </w:p>
          <w:p w:rsidR="00000000" w:rsidRPr="00373BC1" w:rsidP="00373BC1">
            <w:pPr>
              <w:pStyle w:val="BodyText"/>
            </w:pPr>
            <w:r w:rsidRPr="00373BC1">
              <w:t xml:space="preserve">workers compensation regulations </w:t>
            </w:r>
          </w:p>
        </w:tc>
      </w:tr>
    </w:tbl>
    <w:p w:rsidR="00000000" w:rsidRPr="00373BC1" w:rsidP="00373BC1">
      <w:pPr>
        <w:pStyle w:val="BodyText"/>
      </w:pPr>
    </w:p>
    <w:p w:rsidR="00000000" w:rsidRPr="00373BC1" w:rsidP="00373BC1">
      <w:pPr>
        <w:pStyle w:val="AllowPageBreak"/>
      </w:pPr>
    </w:p>
    <w:p w:rsidR="00000000" w:rsidRPr="00373BC1" w:rsidP="00373BC1">
      <w:pPr>
        <w:pStyle w:val="Heading1"/>
      </w:pPr>
      <w:bookmarkStart w:id="12" w:name="O_317293"/>
      <w:bookmarkEnd w:id="12"/>
      <w:r w:rsidRPr="00373BC1">
        <w:t>Unit Sector(s)</w:t>
      </w:r>
    </w:p>
    <w:p w:rsidR="00000000" w:rsidRPr="00373BC1" w:rsidP="00373BC1">
      <w:pPr>
        <w:pStyle w:val="BodyText"/>
      </w:pPr>
      <w:r w:rsidRPr="00373BC1">
        <w:t>Not applicable.</w:t>
      </w:r>
    </w:p>
    <w:p w:rsidR="00000000" w:rsidRPr="00373BC1" w:rsidP="00373BC1">
      <w:pPr>
        <w:pStyle w:val="AllowPageBreak"/>
      </w:pPr>
    </w:p>
    <w:p w:rsidR="00000000" w:rsidRPr="00373BC1" w:rsidP="00373BC1">
      <w:pPr>
        <w:pStyle w:val="Heading1"/>
      </w:pPr>
      <w:bookmarkStart w:id="13" w:name="O_317294"/>
      <w:bookmarkEnd w:id="13"/>
      <w:r w:rsidRPr="00373BC1">
        <w:t xml:space="preserve">Competency Field </w:t>
      </w:r>
    </w:p>
    <w:p w:rsidR="00000000" w:rsidRPr="00373BC1" w:rsidP="00373BC1">
      <w:pPr>
        <w:pStyle w:val="BodyText"/>
      </w:pPr>
      <w:r w:rsidRPr="00373BC1">
        <w:t>T - Records</w:t>
      </w:r>
    </w:p>
    <w:p w:rsidR="00000000" w:rsidRPr="00373BC1" w:rsidP="00373BC1"/>
    <w:sectPr w:rsidSect="00373B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B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1405" w:rsidP="006A14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B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405" w:rsidP="00373B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A1405" w:rsidP="00373B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A1405" w:rsidP="00373B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B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1405" w:rsidP="006A14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B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405" w:rsidP="00373BC1">
    <w:pPr>
      <w:pStyle w:val="Header"/>
      <w:framePr w:wrap="around"/>
    </w:pPr>
    <w:r>
      <w:fldChar w:fldCharType="begin"/>
    </w:r>
    <w:r>
      <w:instrText xml:space="preserve"> TITLE   \* MERGEFORMAT </w:instrText>
    </w:r>
    <w:r>
      <w:fldChar w:fldCharType="separate"/>
    </w:r>
    <w:r>
      <w:t>TLIT407C Maintain control of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1405" w:rsidP="00373B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B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3BC1"/>
    <w:pPr>
      <w:spacing w:before="360" w:after="60"/>
      <w:outlineLvl w:val="0"/>
    </w:pPr>
    <w:rPr>
      <w:sz w:val="32"/>
    </w:rPr>
  </w:style>
  <w:style w:type="paragraph" w:styleId="Heading2">
    <w:name w:val="heading 2"/>
    <w:basedOn w:val="HeadingBase"/>
    <w:next w:val="BodyText"/>
    <w:link w:val="Heading2Char"/>
    <w:qFormat/>
    <w:rsid w:val="00373BC1"/>
    <w:pPr>
      <w:keepLines/>
      <w:spacing w:before="240" w:after="120"/>
      <w:outlineLvl w:val="1"/>
    </w:pPr>
    <w:rPr>
      <w:sz w:val="28"/>
      <w:szCs w:val="40"/>
    </w:rPr>
  </w:style>
  <w:style w:type="paragraph" w:styleId="Heading3">
    <w:name w:val="heading 3"/>
    <w:basedOn w:val="HeadingBase"/>
    <w:next w:val="BodyText"/>
    <w:link w:val="Heading3Char"/>
    <w:qFormat/>
    <w:rsid w:val="00373BC1"/>
    <w:pPr>
      <w:spacing w:before="180" w:after="120"/>
      <w:outlineLvl w:val="2"/>
    </w:pPr>
    <w:rPr>
      <w:spacing w:val="-10"/>
      <w:kern w:val="32"/>
    </w:rPr>
  </w:style>
  <w:style w:type="paragraph" w:styleId="Heading4">
    <w:name w:val="heading 4"/>
    <w:basedOn w:val="HeadingBase"/>
    <w:next w:val="BodyText"/>
    <w:link w:val="Heading4Char"/>
    <w:qFormat/>
    <w:rsid w:val="00373BC1"/>
    <w:pPr>
      <w:spacing w:before="160" w:after="120"/>
      <w:outlineLvl w:val="3"/>
    </w:pPr>
    <w:rPr>
      <w:sz w:val="22"/>
    </w:rPr>
  </w:style>
  <w:style w:type="paragraph" w:styleId="Heading5">
    <w:name w:val="heading 5"/>
    <w:basedOn w:val="HeadingBase"/>
    <w:next w:val="Normal"/>
    <w:link w:val="Heading5Char"/>
    <w:qFormat/>
    <w:rsid w:val="00373BC1"/>
    <w:pPr>
      <w:spacing w:before="80"/>
      <w:outlineLvl w:val="4"/>
    </w:pPr>
    <w:rPr>
      <w:color w:val="918585"/>
      <w:sz w:val="20"/>
    </w:rPr>
  </w:style>
  <w:style w:type="paragraph" w:styleId="Heading6">
    <w:name w:val="heading 6"/>
    <w:basedOn w:val="HeadingBase"/>
    <w:next w:val="Normal"/>
    <w:link w:val="Heading6Char"/>
    <w:qFormat/>
    <w:rsid w:val="00373BC1"/>
    <w:pPr>
      <w:spacing w:before="60"/>
      <w:outlineLvl w:val="5"/>
    </w:pPr>
    <w:rPr>
      <w:color w:val="918585"/>
      <w:sz w:val="20"/>
    </w:rPr>
  </w:style>
  <w:style w:type="paragraph" w:styleId="Heading7">
    <w:name w:val="heading 7"/>
    <w:basedOn w:val="Normal"/>
    <w:next w:val="Normal"/>
    <w:link w:val="Heading7Char"/>
    <w:qFormat/>
    <w:rsid w:val="00373BC1"/>
    <w:pPr>
      <w:ind w:left="720"/>
      <w:outlineLvl w:val="6"/>
    </w:pPr>
    <w:rPr>
      <w:i/>
    </w:rPr>
  </w:style>
  <w:style w:type="paragraph" w:styleId="Heading8">
    <w:name w:val="heading 8"/>
    <w:basedOn w:val="Normal"/>
    <w:next w:val="Normal"/>
    <w:link w:val="Heading8Char"/>
    <w:qFormat/>
    <w:rsid w:val="00373BC1"/>
    <w:pPr>
      <w:ind w:left="720"/>
      <w:outlineLvl w:val="7"/>
    </w:pPr>
    <w:rPr>
      <w:i/>
    </w:rPr>
  </w:style>
  <w:style w:type="paragraph" w:styleId="Heading9">
    <w:name w:val="heading 9"/>
    <w:basedOn w:val="Normal"/>
    <w:next w:val="Normal"/>
    <w:link w:val="Heading9Char"/>
    <w:qFormat/>
    <w:rsid w:val="00373BC1"/>
    <w:pPr>
      <w:ind w:left="720"/>
      <w:outlineLvl w:val="8"/>
    </w:pPr>
    <w:rPr>
      <w:i/>
    </w:rPr>
  </w:style>
  <w:style w:type="character" w:default="1" w:styleId="DefaultParagraphFont">
    <w:name w:val="Default Paragraph Font"/>
    <w:uiPriority w:val="1"/>
    <w:unhideWhenUsed/>
    <w:rsid w:val="00373B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BC1"/>
  </w:style>
  <w:style w:type="character" w:customStyle="1" w:styleId="Heading1Char">
    <w:name w:val="Heading 1 Char"/>
    <w:basedOn w:val="DefaultParagraphFont"/>
    <w:link w:val="Heading1"/>
    <w:rsid w:val="00373BC1"/>
    <w:rPr>
      <w:rFonts w:ascii="Times New Roman" w:eastAsia="Times New Roman" w:hAnsi="Times New Roman" w:cs="Times New Roman"/>
      <w:b/>
      <w:sz w:val="32"/>
      <w:szCs w:val="20"/>
      <w:lang w:eastAsia="en-US"/>
    </w:rPr>
  </w:style>
  <w:style w:type="paragraph" w:styleId="BodyText">
    <w:name w:val="Body Text"/>
    <w:basedOn w:val="Normal"/>
    <w:link w:val="BodyTextChar"/>
    <w:rsid w:val="00373B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3BC1"/>
    <w:rPr>
      <w:rFonts w:ascii="Times New Roman" w:eastAsia="Times New Roman" w:hAnsi="Times New Roman" w:cs="Times New Roman"/>
      <w:sz w:val="24"/>
      <w:lang w:val="en-US" w:eastAsia="en-US"/>
    </w:rPr>
  </w:style>
  <w:style w:type="paragraph" w:styleId="Footer">
    <w:name w:val="footer"/>
    <w:basedOn w:val="Normal"/>
    <w:link w:val="FooterChar"/>
    <w:rsid w:val="00373B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BC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73BC1"/>
    <w:rPr>
      <w:b/>
      <w:spacing w:val="0"/>
    </w:rPr>
  </w:style>
  <w:style w:type="paragraph" w:styleId="Header">
    <w:name w:val="header"/>
    <w:basedOn w:val="Normal"/>
    <w:link w:val="HeaderChar"/>
    <w:rsid w:val="00373B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B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3BC1"/>
    <w:pPr>
      <w:spacing w:before="240" w:after="120"/>
      <w:outlineLvl w:val="0"/>
    </w:pPr>
    <w:rPr>
      <w:rFonts w:ascii="Times New Roman" w:hAnsi="Times New Roman"/>
      <w:b/>
      <w:sz w:val="28"/>
    </w:rPr>
  </w:style>
  <w:style w:type="paragraph" w:customStyle="1" w:styleId="AllowPageBreak">
    <w:name w:val="AllowPageBreak"/>
    <w:rsid w:val="00373B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3B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B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B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B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B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B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3B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3BC1"/>
    <w:rPr>
      <w:rFonts w:ascii="Courier New" w:eastAsia="Times New Roman" w:hAnsi="Courier New" w:cs="Times New Roman"/>
      <w:i/>
      <w:szCs w:val="20"/>
      <w:lang w:val="en-US" w:eastAsia="en-US"/>
    </w:rPr>
  </w:style>
  <w:style w:type="paragraph" w:customStyle="1" w:styleId="HeadingBase">
    <w:name w:val="Heading Base"/>
    <w:rsid w:val="00373B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BC1"/>
    <w:pPr>
      <w:tabs>
        <w:tab w:val="right" w:leader="dot" w:pos="9072"/>
      </w:tabs>
      <w:ind w:left="567"/>
    </w:pPr>
    <w:rPr>
      <w:szCs w:val="22"/>
    </w:rPr>
  </w:style>
  <w:style w:type="paragraph" w:customStyle="1" w:styleId="TOCBase">
    <w:name w:val="TOC Base"/>
    <w:rsid w:val="00373B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BC1"/>
    <w:pPr>
      <w:tabs>
        <w:tab w:val="right" w:leader="dot" w:pos="9072"/>
      </w:tabs>
      <w:spacing w:before="40" w:after="40"/>
      <w:ind w:left="284"/>
    </w:pPr>
    <w:rPr>
      <w:rFonts w:ascii="Times New Roman" w:hAnsi="Times New Roman"/>
    </w:rPr>
  </w:style>
  <w:style w:type="paragraph" w:styleId="TOC1">
    <w:name w:val="toc 1"/>
    <w:basedOn w:val="TOCBase"/>
    <w:next w:val="Normal"/>
    <w:rsid w:val="00373B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3BC1"/>
    <w:pPr>
      <w:spacing w:before="5040"/>
      <w:jc w:val="center"/>
    </w:pPr>
    <w:rPr>
      <w:sz w:val="48"/>
      <w:szCs w:val="72"/>
      <w:lang w:val="en-US"/>
    </w:rPr>
  </w:style>
  <w:style w:type="character" w:customStyle="1" w:styleId="TitleChar">
    <w:name w:val="Title Char"/>
    <w:basedOn w:val="DefaultParagraphFont"/>
    <w:link w:val="Title"/>
    <w:rsid w:val="00373B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BC1"/>
    <w:pPr>
      <w:tabs>
        <w:tab w:val="left" w:pos="3600"/>
        <w:tab w:val="left" w:pos="3958"/>
      </w:tabs>
    </w:pPr>
  </w:style>
  <w:style w:type="paragraph" w:styleId="List">
    <w:name w:val="List"/>
    <w:basedOn w:val="BodyText"/>
    <w:next w:val="BodyText"/>
    <w:rsid w:val="00373BC1"/>
    <w:pPr>
      <w:tabs>
        <w:tab w:val="left" w:pos="340"/>
      </w:tabs>
      <w:spacing w:before="60" w:after="60"/>
      <w:ind w:left="340" w:hanging="340"/>
    </w:pPr>
  </w:style>
  <w:style w:type="paragraph" w:styleId="ListBullet">
    <w:name w:val="List Bullet"/>
    <w:basedOn w:val="List"/>
    <w:rsid w:val="00373BC1"/>
    <w:pPr>
      <w:numPr>
        <w:numId w:val="11"/>
      </w:numPr>
      <w:tabs>
        <w:tab w:val="clear" w:pos="340"/>
      </w:tabs>
      <w:spacing w:before="40" w:after="40"/>
    </w:pPr>
  </w:style>
  <w:style w:type="paragraph" w:customStyle="1" w:styleId="Note">
    <w:name w:val="Note"/>
    <w:basedOn w:val="BodyText"/>
    <w:rsid w:val="00373B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3BC1"/>
    <w:pPr>
      <w:framePr w:wrap="auto" w:hAnchor="text" w:y="6049"/>
    </w:pPr>
    <w:rPr>
      <w:color w:val="000000"/>
      <w:sz w:val="40"/>
    </w:rPr>
  </w:style>
  <w:style w:type="paragraph" w:customStyle="1" w:styleId="TOCTitle">
    <w:name w:val="TOCTitle"/>
    <w:basedOn w:val="Heading1"/>
    <w:rsid w:val="00373BC1"/>
    <w:pPr>
      <w:spacing w:after="240"/>
      <w:jc w:val="center"/>
      <w:outlineLvl w:val="9"/>
    </w:pPr>
    <w:rPr>
      <w:caps/>
    </w:rPr>
  </w:style>
  <w:style w:type="paragraph" w:customStyle="1" w:styleId="Version">
    <w:name w:val="Version"/>
    <w:rsid w:val="00373B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3BC1"/>
    <w:pPr>
      <w:numPr>
        <w:numId w:val="12"/>
      </w:numPr>
      <w:tabs>
        <w:tab w:val="clear" w:pos="680"/>
      </w:tabs>
    </w:pPr>
  </w:style>
  <w:style w:type="paragraph" w:styleId="Index1">
    <w:name w:val="index 1"/>
    <w:basedOn w:val="Normal"/>
    <w:next w:val="Normal"/>
    <w:semiHidden/>
    <w:rsid w:val="00373BC1"/>
    <w:pPr>
      <w:keepNext w:val="0"/>
      <w:tabs>
        <w:tab w:val="right" w:pos="4176"/>
      </w:tabs>
      <w:ind w:left="198" w:hanging="198"/>
    </w:pPr>
    <w:rPr>
      <w:rFonts w:ascii="Garamond" w:hAnsi="Garamond"/>
    </w:rPr>
  </w:style>
  <w:style w:type="paragraph" w:styleId="IndexHeading">
    <w:name w:val="index heading"/>
    <w:basedOn w:val="Normal"/>
    <w:next w:val="Index1"/>
    <w:semiHidden/>
    <w:rsid w:val="00373BC1"/>
    <w:pPr>
      <w:spacing w:before="120" w:after="120"/>
    </w:pPr>
    <w:rPr>
      <w:rFonts w:ascii="Arial" w:hAnsi="Arial"/>
      <w:b/>
      <w:color w:val="918585"/>
      <w:sz w:val="24"/>
    </w:rPr>
  </w:style>
  <w:style w:type="paragraph" w:customStyle="1" w:styleId="Chapter">
    <w:name w:val="Chapter"/>
    <w:basedOn w:val="Normal"/>
    <w:rsid w:val="00373BC1"/>
    <w:pPr>
      <w:spacing w:before="240"/>
    </w:pPr>
    <w:rPr>
      <w:rFonts w:ascii="Times New Roman" w:hAnsi="Times New Roman"/>
      <w:smallCaps/>
      <w:spacing w:val="80"/>
      <w:sz w:val="28"/>
    </w:rPr>
  </w:style>
  <w:style w:type="paragraph" w:customStyle="1" w:styleId="InChapter">
    <w:name w:val="InChapter"/>
    <w:basedOn w:val="Heading3"/>
    <w:rsid w:val="00373BC1"/>
    <w:pPr>
      <w:spacing w:after="240"/>
      <w:outlineLvl w:val="9"/>
    </w:pPr>
    <w:rPr>
      <w:noProof/>
    </w:rPr>
  </w:style>
  <w:style w:type="paragraph" w:styleId="Index2">
    <w:name w:val="index 2"/>
    <w:basedOn w:val="Normal"/>
    <w:next w:val="Normal"/>
    <w:semiHidden/>
    <w:rsid w:val="00373BC1"/>
    <w:pPr>
      <w:tabs>
        <w:tab w:val="right" w:pos="4176"/>
      </w:tabs>
      <w:ind w:left="568" w:hanging="284"/>
    </w:pPr>
    <w:rPr>
      <w:rFonts w:ascii="Garamond" w:hAnsi="Garamond"/>
    </w:rPr>
  </w:style>
  <w:style w:type="paragraph" w:customStyle="1" w:styleId="Byline">
    <w:name w:val="Byline"/>
    <w:rsid w:val="00373B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BC1"/>
    <w:pPr>
      <w:tabs>
        <w:tab w:val="clear" w:pos="3600"/>
        <w:tab w:val="clear" w:pos="3958"/>
      </w:tabs>
      <w:jc w:val="right"/>
    </w:pPr>
  </w:style>
  <w:style w:type="character" w:styleId="Emphasis">
    <w:name w:val="Emphasis"/>
    <w:basedOn w:val="DefaultParagraphFont"/>
    <w:qFormat/>
    <w:rsid w:val="00373BC1"/>
    <w:rPr>
      <w:i/>
    </w:rPr>
  </w:style>
  <w:style w:type="paragraph" w:styleId="Caption">
    <w:name w:val="caption"/>
    <w:basedOn w:val="BodyText"/>
    <w:next w:val="Normal"/>
    <w:qFormat/>
    <w:rsid w:val="00373BC1"/>
    <w:pPr>
      <w:framePr w:w="2268" w:hSpace="181" w:vSpace="181" w:wrap="around" w:vAnchor="text" w:hAnchor="page" w:x="1135" w:y="285" w:anchorLock="1"/>
    </w:pPr>
    <w:rPr>
      <w:i/>
    </w:rPr>
  </w:style>
  <w:style w:type="paragraph" w:customStyle="1" w:styleId="MiniTOCTitle">
    <w:name w:val="MiniTOCTitle"/>
    <w:basedOn w:val="Heading4"/>
    <w:rsid w:val="00373BC1"/>
    <w:pPr>
      <w:spacing w:before="240"/>
      <w:outlineLvl w:val="9"/>
    </w:pPr>
    <w:rPr>
      <w:noProof/>
      <w:sz w:val="24"/>
    </w:rPr>
  </w:style>
  <w:style w:type="paragraph" w:customStyle="1" w:styleId="MiniTOCItem">
    <w:name w:val="MiniTOCItem"/>
    <w:basedOn w:val="ListBullet"/>
    <w:rsid w:val="00373BC1"/>
    <w:pPr>
      <w:numPr>
        <w:numId w:val="0"/>
      </w:numPr>
      <w:tabs>
        <w:tab w:val="right" w:leader="dot" w:pos="6521"/>
      </w:tabs>
      <w:spacing w:before="0" w:after="0"/>
    </w:pPr>
  </w:style>
  <w:style w:type="paragraph" w:customStyle="1" w:styleId="TOFTitle">
    <w:name w:val="TOFTitle"/>
    <w:basedOn w:val="TOCTitle"/>
    <w:rsid w:val="00373BC1"/>
  </w:style>
  <w:style w:type="paragraph" w:styleId="TableofFigures">
    <w:name w:val="table of figures"/>
    <w:basedOn w:val="Normal"/>
    <w:next w:val="Normal"/>
    <w:semiHidden/>
    <w:rsid w:val="00373BC1"/>
    <w:pPr>
      <w:tabs>
        <w:tab w:val="right" w:leader="dot" w:pos="9072"/>
      </w:tabs>
      <w:ind w:left="970" w:hanging="403"/>
    </w:pPr>
    <w:rPr>
      <w:rFonts w:ascii="Times New Roman" w:hAnsi="Times New Roman"/>
      <w:b/>
    </w:rPr>
  </w:style>
  <w:style w:type="paragraph" w:styleId="ListNumber">
    <w:name w:val="List Number"/>
    <w:basedOn w:val="List"/>
    <w:rsid w:val="00373BC1"/>
    <w:pPr>
      <w:numPr>
        <w:numId w:val="9"/>
      </w:numPr>
    </w:pPr>
  </w:style>
  <w:style w:type="character" w:customStyle="1" w:styleId="WingdingSymbols">
    <w:name w:val="Wingding Symbols"/>
    <w:rsid w:val="00373BC1"/>
    <w:rPr>
      <w:rFonts w:ascii="Wingdings" w:hAnsi="Wingdings"/>
    </w:rPr>
  </w:style>
  <w:style w:type="paragraph" w:customStyle="1" w:styleId="TableHeading">
    <w:name w:val="Table Heading"/>
    <w:basedOn w:val="HeadingBase"/>
    <w:rsid w:val="00373BC1"/>
    <w:pPr>
      <w:keepLines/>
      <w:pBdr>
        <w:bottom w:val="single" w:sz="6" w:space="1" w:color="918585"/>
      </w:pBdr>
      <w:spacing w:before="240"/>
    </w:pPr>
  </w:style>
  <w:style w:type="character" w:customStyle="1" w:styleId="HotSpot">
    <w:name w:val="HotSpot"/>
    <w:rsid w:val="00373BC1"/>
    <w:rPr>
      <w:color w:val="0033CC"/>
      <w:u w:val="none"/>
    </w:rPr>
  </w:style>
  <w:style w:type="paragraph" w:customStyle="1" w:styleId="BodyTextRight">
    <w:name w:val="Body Text Right"/>
    <w:basedOn w:val="BodyText"/>
    <w:rsid w:val="00373BC1"/>
    <w:pPr>
      <w:spacing w:before="0" w:after="0"/>
      <w:jc w:val="right"/>
    </w:pPr>
  </w:style>
  <w:style w:type="paragraph" w:styleId="Index3">
    <w:name w:val="index 3"/>
    <w:basedOn w:val="ListNumber2"/>
    <w:next w:val="Normal"/>
    <w:semiHidden/>
    <w:rsid w:val="00373BC1"/>
    <w:pPr>
      <w:numPr>
        <w:numId w:val="0"/>
      </w:numPr>
      <w:tabs>
        <w:tab w:val="right" w:leader="dot" w:pos="4176"/>
      </w:tabs>
    </w:pPr>
  </w:style>
  <w:style w:type="paragraph" w:styleId="ListNumber2">
    <w:name w:val="List Number 2"/>
    <w:basedOn w:val="List2"/>
    <w:rsid w:val="00373BC1"/>
    <w:pPr>
      <w:numPr>
        <w:numId w:val="8"/>
      </w:numPr>
      <w:tabs>
        <w:tab w:val="clear" w:pos="1060"/>
      </w:tabs>
    </w:pPr>
  </w:style>
  <w:style w:type="paragraph" w:customStyle="1" w:styleId="MarginNote">
    <w:name w:val="Margin Note"/>
    <w:basedOn w:val="BodyText"/>
    <w:rsid w:val="00373B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B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B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3BC1"/>
    <w:rPr>
      <w:sz w:val="32"/>
    </w:rPr>
  </w:style>
  <w:style w:type="paragraph" w:customStyle="1" w:styleId="HeadingProcedure">
    <w:name w:val="Heading Procedure"/>
    <w:basedOn w:val="HeadingBase"/>
    <w:next w:val="Normal"/>
    <w:rsid w:val="00373BC1"/>
    <w:pPr>
      <w:tabs>
        <w:tab w:val="left" w:pos="0"/>
      </w:tabs>
      <w:spacing w:before="120" w:after="60"/>
    </w:pPr>
    <w:rPr>
      <w:i/>
      <w:color w:val="918585"/>
      <w:sz w:val="22"/>
    </w:rPr>
  </w:style>
  <w:style w:type="paragraph" w:customStyle="1" w:styleId="TableBodyText">
    <w:name w:val="Table Body Text"/>
    <w:basedOn w:val="BodyText"/>
    <w:rsid w:val="00373BC1"/>
    <w:pPr>
      <w:spacing w:before="60" w:after="60"/>
    </w:pPr>
  </w:style>
  <w:style w:type="paragraph" w:styleId="ListContinue">
    <w:name w:val="List Continue"/>
    <w:basedOn w:val="List"/>
    <w:rsid w:val="00373BC1"/>
    <w:pPr>
      <w:ind w:firstLine="0"/>
    </w:pPr>
  </w:style>
  <w:style w:type="paragraph" w:customStyle="1" w:styleId="ListNote">
    <w:name w:val="List Note"/>
    <w:basedOn w:val="List"/>
    <w:rsid w:val="00373BC1"/>
    <w:pPr>
      <w:pBdr>
        <w:top w:val="single" w:sz="6" w:space="2" w:color="918585"/>
        <w:bottom w:val="single" w:sz="6" w:space="2" w:color="918585"/>
      </w:pBdr>
      <w:tabs>
        <w:tab w:val="left" w:pos="1021"/>
      </w:tabs>
      <w:ind w:firstLine="0"/>
    </w:pPr>
  </w:style>
  <w:style w:type="paragraph" w:customStyle="1" w:styleId="Warning">
    <w:name w:val="Warning"/>
    <w:basedOn w:val="BodyText"/>
    <w:rsid w:val="00373BC1"/>
    <w:pPr>
      <w:shd w:val="clear" w:color="auto" w:fill="D9D9D9"/>
      <w:tabs>
        <w:tab w:val="left" w:pos="992"/>
      </w:tabs>
      <w:ind w:left="119" w:right="119"/>
    </w:pPr>
    <w:rPr>
      <w:sz w:val="20"/>
    </w:rPr>
  </w:style>
  <w:style w:type="paragraph" w:customStyle="1" w:styleId="MarginIcons">
    <w:name w:val="Margin Icons"/>
    <w:basedOn w:val="BodyText"/>
    <w:rsid w:val="00373B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BC1"/>
    <w:rPr>
      <w:rFonts w:ascii="Courier New" w:hAnsi="Courier New"/>
    </w:rPr>
  </w:style>
  <w:style w:type="paragraph" w:customStyle="1" w:styleId="NoteBullet">
    <w:name w:val="Note Bullet"/>
    <w:basedOn w:val="Note"/>
    <w:rsid w:val="00373BC1"/>
    <w:pPr>
      <w:tabs>
        <w:tab w:val="clear" w:pos="680"/>
      </w:tabs>
      <w:spacing w:before="60" w:after="60"/>
    </w:pPr>
  </w:style>
  <w:style w:type="paragraph" w:customStyle="1" w:styleId="SubHeading2">
    <w:name w:val="SubHeading2"/>
    <w:basedOn w:val="HeadingBase"/>
    <w:rsid w:val="00373BC1"/>
    <w:pPr>
      <w:spacing w:before="240" w:after="60"/>
    </w:pPr>
    <w:rPr>
      <w:sz w:val="20"/>
    </w:rPr>
  </w:style>
  <w:style w:type="paragraph" w:customStyle="1" w:styleId="SubHeading1">
    <w:name w:val="SubHeading1"/>
    <w:basedOn w:val="HeadingBase"/>
    <w:rsid w:val="00373BC1"/>
    <w:pPr>
      <w:spacing w:before="240" w:after="60"/>
    </w:pPr>
    <w:rPr>
      <w:color w:val="918585"/>
      <w:sz w:val="22"/>
    </w:rPr>
  </w:style>
  <w:style w:type="paragraph" w:customStyle="1" w:styleId="SideHeading">
    <w:name w:val="Side Heading"/>
    <w:basedOn w:val="HeadingBase"/>
    <w:rsid w:val="00373B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BC1"/>
    <w:pPr>
      <w:numPr>
        <w:numId w:val="10"/>
      </w:numPr>
    </w:pPr>
  </w:style>
  <w:style w:type="paragraph" w:styleId="PlainText">
    <w:name w:val="Plain Text"/>
    <w:basedOn w:val="Normal"/>
    <w:link w:val="PlainTextChar"/>
    <w:rsid w:val="00373BC1"/>
    <w:rPr>
      <w:sz w:val="20"/>
    </w:rPr>
  </w:style>
  <w:style w:type="character" w:customStyle="1" w:styleId="PlainTextChar">
    <w:name w:val="Plain Text Char"/>
    <w:basedOn w:val="DefaultParagraphFont"/>
    <w:link w:val="PlainText"/>
    <w:rsid w:val="00373B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3BC1"/>
    <w:rPr>
      <w:b/>
      <w:smallCaps/>
    </w:rPr>
  </w:style>
  <w:style w:type="paragraph" w:customStyle="1" w:styleId="TableListNumber">
    <w:name w:val="Table List Number"/>
    <w:basedOn w:val="ListNumber"/>
    <w:rsid w:val="00373BC1"/>
    <w:pPr>
      <w:numPr>
        <w:numId w:val="0"/>
      </w:numPr>
    </w:pPr>
  </w:style>
  <w:style w:type="paragraph" w:styleId="TOC4">
    <w:name w:val="toc 4"/>
    <w:basedOn w:val="TOCBase"/>
    <w:next w:val="Normal"/>
    <w:semiHidden/>
    <w:rsid w:val="00373BC1"/>
    <w:pPr>
      <w:tabs>
        <w:tab w:val="right" w:leader="dot" w:pos="9071"/>
      </w:tabs>
      <w:ind w:left="1701"/>
    </w:pPr>
  </w:style>
  <w:style w:type="paragraph" w:customStyle="1" w:styleId="ListAlpha">
    <w:name w:val="List Alpha"/>
    <w:basedOn w:val="List"/>
    <w:rsid w:val="00373BC1"/>
    <w:pPr>
      <w:numPr>
        <w:numId w:val="7"/>
      </w:numPr>
    </w:pPr>
  </w:style>
  <w:style w:type="paragraph" w:customStyle="1" w:styleId="ListAlpha2">
    <w:name w:val="List Alpha 2"/>
    <w:basedOn w:val="List2"/>
    <w:rsid w:val="00373BC1"/>
    <w:pPr>
      <w:numPr>
        <w:numId w:val="6"/>
      </w:numPr>
    </w:pPr>
  </w:style>
  <w:style w:type="paragraph" w:styleId="List2">
    <w:name w:val="List 2"/>
    <w:basedOn w:val="BodyText"/>
    <w:rsid w:val="00373BC1"/>
    <w:pPr>
      <w:tabs>
        <w:tab w:val="left" w:pos="680"/>
      </w:tabs>
      <w:spacing w:before="60" w:after="60"/>
      <w:ind w:left="680" w:hanging="340"/>
    </w:pPr>
  </w:style>
  <w:style w:type="paragraph" w:styleId="List3">
    <w:name w:val="List 3"/>
    <w:basedOn w:val="BodyText"/>
    <w:rsid w:val="00373BC1"/>
    <w:pPr>
      <w:tabs>
        <w:tab w:val="left" w:pos="1021"/>
      </w:tabs>
      <w:spacing w:before="60" w:after="60"/>
      <w:ind w:left="1020" w:hanging="340"/>
    </w:pPr>
  </w:style>
  <w:style w:type="paragraph" w:styleId="List4">
    <w:name w:val="List 4"/>
    <w:basedOn w:val="BodyText"/>
    <w:rsid w:val="00373BC1"/>
    <w:pPr>
      <w:tabs>
        <w:tab w:val="left" w:pos="1361"/>
      </w:tabs>
      <w:spacing w:before="60" w:after="60"/>
      <w:ind w:left="1361" w:hanging="340"/>
    </w:pPr>
  </w:style>
  <w:style w:type="paragraph" w:styleId="List5">
    <w:name w:val="List 5"/>
    <w:basedOn w:val="BodyText"/>
    <w:rsid w:val="00373BC1"/>
    <w:pPr>
      <w:tabs>
        <w:tab w:val="left" w:pos="1701"/>
      </w:tabs>
      <w:spacing w:before="60" w:after="60"/>
      <w:ind w:left="1701" w:hanging="340"/>
    </w:pPr>
  </w:style>
  <w:style w:type="paragraph" w:styleId="ListBullet3">
    <w:name w:val="List Bullet 3"/>
    <w:basedOn w:val="List3"/>
    <w:rsid w:val="00373BC1"/>
    <w:pPr>
      <w:numPr>
        <w:numId w:val="13"/>
      </w:numPr>
      <w:tabs>
        <w:tab w:val="clear" w:pos="1021"/>
      </w:tabs>
      <w:ind w:left="1037" w:hanging="357"/>
    </w:pPr>
  </w:style>
  <w:style w:type="paragraph" w:styleId="ListBullet4">
    <w:name w:val="List Bullet 4"/>
    <w:basedOn w:val="List4"/>
    <w:rsid w:val="00373BC1"/>
    <w:pPr>
      <w:numPr>
        <w:numId w:val="1"/>
      </w:numPr>
    </w:pPr>
  </w:style>
  <w:style w:type="paragraph" w:styleId="ListBullet5">
    <w:name w:val="List Bullet 5"/>
    <w:basedOn w:val="List5"/>
    <w:rsid w:val="00373BC1"/>
    <w:pPr>
      <w:numPr>
        <w:numId w:val="2"/>
      </w:numPr>
    </w:pPr>
  </w:style>
  <w:style w:type="paragraph" w:styleId="ListContinue2">
    <w:name w:val="List Continue 2"/>
    <w:basedOn w:val="List2"/>
    <w:rsid w:val="00373BC1"/>
    <w:pPr>
      <w:ind w:firstLine="0"/>
    </w:pPr>
  </w:style>
  <w:style w:type="paragraph" w:styleId="ListContinue3">
    <w:name w:val="List Continue 3"/>
    <w:basedOn w:val="List3"/>
    <w:rsid w:val="00373BC1"/>
    <w:pPr>
      <w:ind w:left="1021" w:firstLine="0"/>
    </w:pPr>
  </w:style>
  <w:style w:type="paragraph" w:styleId="ListContinue4">
    <w:name w:val="List Continue 4"/>
    <w:basedOn w:val="List4"/>
    <w:rsid w:val="00373BC1"/>
    <w:pPr>
      <w:ind w:firstLine="0"/>
    </w:pPr>
  </w:style>
  <w:style w:type="paragraph" w:styleId="ListContinue5">
    <w:name w:val="List Continue 5"/>
    <w:basedOn w:val="List5"/>
    <w:rsid w:val="00373BC1"/>
    <w:pPr>
      <w:ind w:firstLine="0"/>
    </w:pPr>
  </w:style>
  <w:style w:type="paragraph" w:styleId="ListNumber3">
    <w:name w:val="List Number 3"/>
    <w:basedOn w:val="List3"/>
    <w:rsid w:val="00373BC1"/>
    <w:pPr>
      <w:numPr>
        <w:numId w:val="3"/>
      </w:numPr>
    </w:pPr>
  </w:style>
  <w:style w:type="paragraph" w:styleId="ListNumber4">
    <w:name w:val="List Number 4"/>
    <w:basedOn w:val="List4"/>
    <w:rsid w:val="00373BC1"/>
    <w:pPr>
      <w:numPr>
        <w:numId w:val="4"/>
      </w:numPr>
    </w:pPr>
  </w:style>
  <w:style w:type="paragraph" w:styleId="ListNumber5">
    <w:name w:val="List Number 5"/>
    <w:basedOn w:val="List5"/>
    <w:rsid w:val="00373BC1"/>
    <w:pPr>
      <w:numPr>
        <w:numId w:val="5"/>
      </w:numPr>
    </w:pPr>
  </w:style>
  <w:style w:type="paragraph" w:styleId="BlockText">
    <w:name w:val="Block Text"/>
    <w:basedOn w:val="Normal"/>
    <w:rsid w:val="00373BC1"/>
    <w:pPr>
      <w:spacing w:after="120"/>
      <w:ind w:left="1440" w:right="1440"/>
    </w:pPr>
  </w:style>
  <w:style w:type="character" w:customStyle="1" w:styleId="Subscript">
    <w:name w:val="Subscript"/>
    <w:basedOn w:val="DefaultParagraphFont"/>
    <w:rsid w:val="00373BC1"/>
    <w:rPr>
      <w:sz w:val="16"/>
      <w:vertAlign w:val="subscript"/>
    </w:rPr>
  </w:style>
  <w:style w:type="character" w:customStyle="1" w:styleId="Superscript">
    <w:name w:val="Superscript"/>
    <w:basedOn w:val="DefaultParagraphFont"/>
    <w:rsid w:val="00373BC1"/>
    <w:rPr>
      <w:sz w:val="16"/>
      <w:vertAlign w:val="superscript"/>
    </w:rPr>
  </w:style>
  <w:style w:type="character" w:customStyle="1" w:styleId="Symbols">
    <w:name w:val="Symbols"/>
    <w:basedOn w:val="DefaultParagraphFont"/>
    <w:rsid w:val="00373BC1"/>
    <w:rPr>
      <w:rFonts w:ascii="Symbol" w:hAnsi="Symbol"/>
    </w:rPr>
  </w:style>
  <w:style w:type="character" w:customStyle="1" w:styleId="MenuOptions">
    <w:name w:val="Menu Options"/>
    <w:basedOn w:val="DefaultParagraphFont"/>
    <w:rsid w:val="00373BC1"/>
    <w:rPr>
      <w:rFonts w:ascii="Arial Narrow" w:hAnsi="Arial Narrow"/>
      <w:smallCaps/>
    </w:rPr>
  </w:style>
  <w:style w:type="character" w:customStyle="1" w:styleId="Buttons">
    <w:name w:val="Buttons"/>
    <w:basedOn w:val="DefaultParagraphFont"/>
    <w:rsid w:val="00373BC1"/>
    <w:rPr>
      <w:b/>
    </w:rPr>
  </w:style>
  <w:style w:type="character" w:customStyle="1" w:styleId="Underlined">
    <w:name w:val="Underlined"/>
    <w:basedOn w:val="DefaultParagraphFont"/>
    <w:rsid w:val="00373BC1"/>
    <w:rPr>
      <w:u w:val="single"/>
    </w:rPr>
  </w:style>
  <w:style w:type="paragraph" w:customStyle="1" w:styleId="TableBodyTextRight">
    <w:name w:val="Table Body Text Right"/>
    <w:basedOn w:val="TableBodyText"/>
    <w:rsid w:val="00373BC1"/>
    <w:pPr>
      <w:widowControl w:val="0"/>
      <w:autoSpaceDE w:val="0"/>
      <w:autoSpaceDN w:val="0"/>
      <w:adjustRightInd w:val="0"/>
      <w:jc w:val="right"/>
    </w:pPr>
    <w:rPr>
      <w:rFonts w:cs="Arial"/>
      <w:szCs w:val="18"/>
    </w:rPr>
  </w:style>
  <w:style w:type="paragraph" w:customStyle="1" w:styleId="CopyrightText">
    <w:name w:val="Copyright Text"/>
    <w:basedOn w:val="BodyText"/>
    <w:rsid w:val="00373BC1"/>
    <w:rPr>
      <w:sz w:val="18"/>
    </w:rPr>
  </w:style>
  <w:style w:type="paragraph" w:customStyle="1" w:styleId="BodySmallRight">
    <w:name w:val="Body Small Right"/>
    <w:basedOn w:val="BodyTextRight"/>
    <w:rsid w:val="00373BC1"/>
    <w:rPr>
      <w:sz w:val="18"/>
      <w:szCs w:val="18"/>
    </w:rPr>
  </w:style>
  <w:style w:type="paragraph" w:customStyle="1" w:styleId="MarginEdition">
    <w:name w:val="Margin Edition"/>
    <w:basedOn w:val="MarginNote"/>
    <w:rsid w:val="00373BC1"/>
    <w:pPr>
      <w:spacing w:before="0" w:after="0"/>
    </w:pPr>
    <w:rPr>
      <w:rFonts w:ascii="Times New Roman" w:hAnsi="Times New Roman"/>
      <w:color w:val="999999"/>
    </w:rPr>
  </w:style>
  <w:style w:type="paragraph" w:customStyle="1" w:styleId="Spacer">
    <w:name w:val="Spacer"/>
    <w:basedOn w:val="Normal"/>
    <w:rsid w:val="00373BC1"/>
    <w:rPr>
      <w:sz w:val="2"/>
      <w:szCs w:val="2"/>
    </w:rPr>
  </w:style>
  <w:style w:type="character" w:customStyle="1" w:styleId="Small">
    <w:name w:val="Small"/>
    <w:basedOn w:val="DefaultParagraphFont"/>
    <w:rsid w:val="00373BC1"/>
    <w:rPr>
      <w:sz w:val="16"/>
    </w:rPr>
  </w:style>
  <w:style w:type="paragraph" w:customStyle="1" w:styleId="WideTable">
    <w:name w:val="Wide Table"/>
    <w:basedOn w:val="Normal"/>
    <w:rsid w:val="00373BC1"/>
    <w:pPr>
      <w:ind w:left="-1418"/>
    </w:pPr>
    <w:rPr>
      <w:sz w:val="2"/>
      <w:szCs w:val="2"/>
    </w:rPr>
  </w:style>
  <w:style w:type="character" w:styleId="PageNumber">
    <w:name w:val="page number"/>
    <w:basedOn w:val="DefaultParagraphFont"/>
    <w:rsid w:val="00373BC1"/>
  </w:style>
  <w:style w:type="paragraph" w:styleId="Quote">
    <w:name w:val="Quote"/>
    <w:basedOn w:val="Heading1"/>
    <w:link w:val="QuoteChar"/>
    <w:qFormat/>
    <w:rsid w:val="00373BC1"/>
    <w:rPr>
      <w:b w:val="0"/>
      <w:sz w:val="72"/>
      <w:szCs w:val="72"/>
      <w:lang w:val="en-NZ"/>
    </w:rPr>
  </w:style>
  <w:style w:type="character" w:customStyle="1" w:styleId="QuoteChar">
    <w:name w:val="Quote Char"/>
    <w:basedOn w:val="DefaultParagraphFont"/>
    <w:link w:val="Quote"/>
    <w:rsid w:val="00373B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BC1"/>
    <w:pPr>
      <w:pageBreakBefore/>
    </w:pPr>
  </w:style>
  <w:style w:type="paragraph" w:customStyle="1" w:styleId="Border">
    <w:name w:val="Border"/>
    <w:basedOn w:val="Normal"/>
    <w:qFormat/>
    <w:rsid w:val="00373B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BC1"/>
    <w:rPr>
      <w:b/>
      <w:bCs/>
      <w:i/>
      <w:iCs/>
      <w:color w:val="auto"/>
    </w:rPr>
  </w:style>
  <w:style w:type="paragraph" w:styleId="IntenseQuote">
    <w:name w:val="Intense Quote"/>
    <w:basedOn w:val="Normal"/>
    <w:next w:val="Normal"/>
    <w:link w:val="IntenseQuoteChar"/>
    <w:uiPriority w:val="30"/>
    <w:qFormat/>
    <w:rsid w:val="00373B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B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3BC1"/>
    <w:rPr>
      <w:smallCaps/>
      <w:color w:val="auto"/>
      <w:u w:val="single"/>
    </w:rPr>
  </w:style>
  <w:style w:type="character" w:styleId="IntenseReference">
    <w:name w:val="Intense Reference"/>
    <w:basedOn w:val="DefaultParagraphFont"/>
    <w:uiPriority w:val="32"/>
    <w:qFormat/>
    <w:rsid w:val="00373BC1"/>
    <w:rPr>
      <w:b/>
      <w:bCs/>
      <w:smallCaps/>
      <w:color w:val="auto"/>
      <w:spacing w:val="5"/>
      <w:u w:val="single"/>
    </w:rPr>
  </w:style>
  <w:style w:type="paragraph" w:customStyle="1" w:styleId="2ColumnHeading">
    <w:name w:val="2Column Heading"/>
    <w:basedOn w:val="BodyText"/>
    <w:qFormat/>
    <w:rsid w:val="00373BC1"/>
    <w:pPr>
      <w:spacing w:after="60"/>
      <w:ind w:left="-2268"/>
    </w:pPr>
    <w:rPr>
      <w:b/>
    </w:rPr>
  </w:style>
  <w:style w:type="paragraph" w:customStyle="1" w:styleId="Heading1TOC">
    <w:name w:val="Heading1 TOC"/>
    <w:basedOn w:val="Normal"/>
    <w:qFormat/>
    <w:rsid w:val="00373BC1"/>
    <w:pPr>
      <w:spacing w:before="240" w:after="120"/>
    </w:pPr>
    <w:rPr>
      <w:rFonts w:ascii="Times New Roman" w:hAnsi="Times New Roman"/>
      <w:b/>
      <w:sz w:val="32"/>
    </w:rPr>
  </w:style>
  <w:style w:type="paragraph" w:customStyle="1" w:styleId="Heading2TOC">
    <w:name w:val="Heading2 TOC"/>
    <w:basedOn w:val="Normal"/>
    <w:qFormat/>
    <w:rsid w:val="00373BC1"/>
    <w:pPr>
      <w:spacing w:before="240" w:after="60"/>
    </w:pPr>
    <w:rPr>
      <w:rFonts w:ascii="Times New Roman" w:hAnsi="Times New Roman"/>
      <w:b/>
      <w:sz w:val="28"/>
    </w:rPr>
  </w:style>
  <w:style w:type="character" w:customStyle="1" w:styleId="Underline">
    <w:name w:val="Underline"/>
    <w:basedOn w:val="DefaultParagraphFont"/>
    <w:qFormat/>
    <w:rsid w:val="00373BC1"/>
    <w:rPr>
      <w:u w:val="single"/>
    </w:rPr>
  </w:style>
  <w:style w:type="character" w:customStyle="1" w:styleId="BoldandItalics">
    <w:name w:val="Bold and Italics"/>
    <w:qFormat/>
    <w:rsid w:val="00373BC1"/>
    <w:rPr>
      <w:b/>
      <w:i/>
      <w:u w:val="none"/>
    </w:rPr>
  </w:style>
  <w:style w:type="paragraph" w:styleId="BalloonText">
    <w:name w:val="Balloon Text"/>
    <w:basedOn w:val="Normal"/>
    <w:link w:val="BalloonTextChar"/>
    <w:rsid w:val="00373BC1"/>
    <w:rPr>
      <w:rFonts w:ascii="Tahoma" w:hAnsi="Tahoma" w:cs="Tahoma"/>
      <w:sz w:val="16"/>
      <w:szCs w:val="16"/>
    </w:rPr>
  </w:style>
  <w:style w:type="character" w:customStyle="1" w:styleId="BalloonTextChar">
    <w:name w:val="Balloon Text Char"/>
    <w:basedOn w:val="DefaultParagraphFont"/>
    <w:link w:val="BalloonText"/>
    <w:rsid w:val="00373B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3B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3B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1603</Words>
  <Characters>10366</Characters>
  <Application>Microsoft Office Word</Application>
  <DocSecurity>0</DocSecurity>
  <Lines>393</Lines>
  <Paragraphs>234</Paragraphs>
  <ScaleCrop>false</ScaleCrop>
  <Company>Author-it Software Corporation Ltd.</Company>
  <LinksUpToDate>false</LinksUpToDate>
  <CharactersWithSpaces>11819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TLIT407C Maintain control of records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2012-05-27T08:21:00Z</dcterms:created>
  <dcterms:modified xsi:type="dcterms:W3CDTF">2012-05-27T08:21:00Z</dcterms:modified>
</cp:coreProperties>
</file>