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1F31" w:rsidP="00931F31">
      <w:pPr>
        <w:pStyle w:val="Title"/>
      </w:pPr>
      <w:r>
        <w:fldChar w:fldCharType="begin"/>
      </w:r>
      <w:r>
        <w:instrText xml:space="preserve"> TITLE   \* MERGEFORMAT </w:instrText>
      </w:r>
      <w:r>
        <w:fldChar w:fldCharType="separate"/>
      </w:r>
      <w:r>
        <w:t>TLIT307C Identify and classify records to be captured</w:t>
      </w:r>
      <w:r>
        <w:fldChar w:fldCharType="end"/>
      </w:r>
    </w:p>
    <w:p w:rsidR="00931F31" w:rsidP="00931F31">
      <w:pPr>
        <w:pStyle w:val="Version"/>
        <w:sectPr w:rsidSect="004210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1077" w:rsidP="00421077">
      <w:pPr>
        <w:pStyle w:val="SuperHeading"/>
      </w:pPr>
      <w:r w:rsidRPr="00421077">
        <w:t>TLIT307C Identify and classify records to be captured</w:t>
      </w:r>
    </w:p>
    <w:p w:rsidR="00000000" w:rsidRPr="00421077" w:rsidP="00421077">
      <w:pPr>
        <w:pStyle w:val="Heading1"/>
      </w:pPr>
      <w:bookmarkStart w:id="1" w:name="O_317290"/>
      <w:bookmarkEnd w:id="1"/>
      <w:r w:rsidRPr="00421077">
        <w:t>Modification History</w:t>
      </w:r>
    </w:p>
    <w:p w:rsidR="00000000" w:rsidRPr="00421077" w:rsidP="00421077">
      <w:pPr>
        <w:pStyle w:val="BodyText"/>
      </w:pPr>
      <w:r w:rsidRPr="00421077">
        <w:t>Not applicable.</w:t>
      </w:r>
    </w:p>
    <w:p w:rsidR="00000000" w:rsidRPr="00421077" w:rsidP="00421077">
      <w:pPr>
        <w:pStyle w:val="AllowPageBreak"/>
      </w:pPr>
    </w:p>
    <w:p w:rsidR="00000000" w:rsidRPr="00421077" w:rsidP="00421077">
      <w:pPr>
        <w:pStyle w:val="Heading1"/>
      </w:pPr>
      <w:bookmarkStart w:id="2" w:name="O_317289"/>
      <w:bookmarkEnd w:id="2"/>
      <w:r w:rsidRPr="00421077">
        <w:t>Unit Descriptor</w:t>
      </w:r>
    </w:p>
    <w:p w:rsidR="00000000" w:rsidRPr="00421077" w:rsidP="00421077">
      <w:pPr>
        <w:pStyle w:val="BodyText"/>
      </w:pPr>
      <w:r w:rsidRPr="00421077">
        <w:t>This unit involves the skills and knowledge required to identify and classify records to be captured in accordan</w:t>
      </w:r>
      <w:r w:rsidRPr="00421077">
        <w:t>ce with workplace requirements including identifying records to be captured, classifying records, and registering records.</w:t>
      </w:r>
    </w:p>
    <w:p w:rsidR="00000000" w:rsidRPr="00421077" w:rsidP="00421077">
      <w:pPr>
        <w:pStyle w:val="AllowPageBreak"/>
      </w:pPr>
    </w:p>
    <w:p w:rsidR="00000000" w:rsidRPr="00421077" w:rsidP="00421077">
      <w:pPr>
        <w:pStyle w:val="Heading1"/>
      </w:pPr>
      <w:bookmarkStart w:id="3" w:name="O_317288"/>
      <w:bookmarkEnd w:id="3"/>
      <w:r w:rsidRPr="00421077">
        <w:t>Application of the Unit</w:t>
      </w:r>
    </w:p>
    <w:p w:rsidR="00000000" w:rsidRPr="00421077" w:rsidP="00421077">
      <w:pPr>
        <w:pStyle w:val="BodyText"/>
      </w:pPr>
      <w:r w:rsidRPr="00421077">
        <w:t xml:space="preserve">Work must be carried out in accordance with regulations and workplace requirements relevant </w:t>
      </w:r>
      <w:r w:rsidRPr="00421077">
        <w:t>to a records management process.</w:t>
      </w:r>
    </w:p>
    <w:p w:rsidR="00000000" w:rsidRPr="00421077" w:rsidP="00421077">
      <w:pPr>
        <w:pStyle w:val="BodyText"/>
      </w:pPr>
      <w:r w:rsidRPr="00421077">
        <w:t>Work is generally performed under some supervision, within a team/group environment. It involves the application of regulatory requirements and workplace procedures to identify and classify records to be captured as part of</w:t>
      </w:r>
      <w:r w:rsidRPr="00421077">
        <w:t xml:space="preserve"> record management processes in the transport, warehousing, distribution and/or storage industries.</w:t>
      </w:r>
    </w:p>
    <w:p w:rsidR="00000000" w:rsidRPr="00421077" w:rsidP="00421077">
      <w:pPr>
        <w:pStyle w:val="AllowPageBreak"/>
      </w:pPr>
    </w:p>
    <w:p w:rsidR="00000000" w:rsidRPr="00421077" w:rsidP="00421077">
      <w:pPr>
        <w:pStyle w:val="Heading1"/>
      </w:pPr>
      <w:bookmarkStart w:id="4" w:name="O_317287"/>
      <w:bookmarkEnd w:id="4"/>
      <w:r w:rsidRPr="00421077">
        <w:t>Licensing/Regulatory Information</w:t>
      </w:r>
    </w:p>
    <w:p w:rsidR="00000000" w:rsidRPr="00421077" w:rsidP="00421077">
      <w:pPr>
        <w:pStyle w:val="BodyText"/>
      </w:pPr>
      <w:r w:rsidRPr="00421077">
        <w:t>Not applicable.</w:t>
      </w:r>
    </w:p>
    <w:p w:rsidR="00000000" w:rsidRPr="00421077" w:rsidP="00421077">
      <w:pPr>
        <w:pStyle w:val="AllowPageBreak"/>
      </w:pPr>
    </w:p>
    <w:p w:rsidR="00000000" w:rsidRPr="00421077" w:rsidP="00421077">
      <w:pPr>
        <w:pStyle w:val="Heading1"/>
      </w:pPr>
      <w:bookmarkStart w:id="5" w:name="O_317286"/>
      <w:bookmarkEnd w:id="5"/>
      <w:r w:rsidRPr="00421077">
        <w:t>Pre-Requisites</w:t>
      </w:r>
    </w:p>
    <w:p w:rsidR="00000000" w:rsidRPr="00421077" w:rsidP="00421077">
      <w:pPr>
        <w:pStyle w:val="BodyText"/>
      </w:pPr>
      <w:r w:rsidRPr="00421077">
        <w:t>Not applicable.</w:t>
      </w:r>
    </w:p>
    <w:p w:rsidR="00000000" w:rsidRPr="00421077" w:rsidP="00421077">
      <w:pPr>
        <w:pStyle w:val="AllowPageBreak"/>
      </w:pPr>
    </w:p>
    <w:p w:rsidR="00000000" w:rsidRPr="00421077" w:rsidP="00421077">
      <w:pPr>
        <w:pStyle w:val="Heading1"/>
      </w:pPr>
      <w:bookmarkStart w:id="6" w:name="O_317279"/>
      <w:bookmarkEnd w:id="6"/>
      <w:r w:rsidRPr="00421077">
        <w:t>Employability Skills</w:t>
      </w:r>
      <w:r w:rsidRPr="00421077">
        <w:t xml:space="preserve"> Information</w:t>
      </w:r>
    </w:p>
    <w:p w:rsidR="00000000" w:rsidRPr="00421077" w:rsidP="00421077">
      <w:pPr>
        <w:pStyle w:val="BodyText"/>
      </w:pPr>
      <w:r w:rsidRPr="00421077">
        <w:t>The required outcomes described in this unit of competency contain applicable facets of Employability Skills. The Employability Skills Summary of the qualification in which this competency is packaged will assist in identifying employability s</w:t>
      </w:r>
      <w:r w:rsidRPr="00421077">
        <w:t>kill requirements.</w:t>
      </w:r>
    </w:p>
    <w:p w:rsidR="00000000" w:rsidRPr="00421077" w:rsidP="00421077">
      <w:pPr>
        <w:pStyle w:val="AllowPageBreak"/>
      </w:pPr>
    </w:p>
    <w:p w:rsidR="00000000" w:rsidRPr="00421077" w:rsidP="00421077">
      <w:pPr>
        <w:pStyle w:val="Heading1"/>
      </w:pPr>
      <w:bookmarkStart w:id="7" w:name="O_317285"/>
      <w:bookmarkEnd w:id="7"/>
      <w:r w:rsidRPr="00421077">
        <w:t>Elements and Performance Criteria Pre-Content</w:t>
      </w:r>
    </w:p>
    <w:p w:rsidR="00000000" w:rsidRPr="00421077" w:rsidP="00421077">
      <w:pPr>
        <w:pStyle w:val="BodyText"/>
      </w:pPr>
      <w:r w:rsidRPr="00421077">
        <w:t>Elements describe the essential outcomes of a unit of competency.</w:t>
      </w:r>
    </w:p>
    <w:p w:rsidR="00000000" w:rsidRPr="00421077" w:rsidP="00421077">
      <w:pPr>
        <w:pStyle w:val="BodyText"/>
      </w:pPr>
      <w:r w:rsidRPr="00421077">
        <w:t>Performance criteria d</w:t>
      </w:r>
      <w:r w:rsidRPr="00421077">
        <w:t>escribe the required performance needed to demonstrate achievement of the element. Assessment of performance is to be consistent with the evidence guide.</w:t>
      </w:r>
    </w:p>
    <w:p w:rsidR="00000000" w:rsidRPr="00421077" w:rsidP="00421077">
      <w:pPr>
        <w:pStyle w:val="AllowPageBreak"/>
      </w:pPr>
    </w:p>
    <w:p w:rsidR="00000000" w:rsidRPr="00421077" w:rsidP="00421077">
      <w:pPr>
        <w:pStyle w:val="Heading1"/>
      </w:pPr>
      <w:bookmarkStart w:id="8" w:name="O_317291"/>
      <w:bookmarkEnd w:id="8"/>
      <w:r w:rsidRPr="00421077">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931F31">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rPr>
                <w:rStyle w:val="SpecialBold"/>
              </w:rPr>
              <w:t>Elements and Performance Criteria</w:t>
            </w:r>
          </w:p>
        </w:tc>
      </w:tr>
      <w:tr w:rsidTr="00931F31">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421077" w:rsidP="00421077">
            <w:pPr>
              <w:pStyle w:val="BodyText"/>
            </w:pPr>
            <w:r w:rsidRPr="00421077">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rPr>
                <w:rStyle w:val="SpecialBold"/>
              </w:rPr>
              <w:t>Perf</w:t>
            </w:r>
            <w:r w:rsidRPr="00421077">
              <w:rPr>
                <w:rStyle w:val="SpecialBold"/>
              </w:rPr>
              <w:t>ormance Criteria</w:t>
            </w:r>
          </w:p>
        </w:tc>
      </w:tr>
      <w:tr w:rsidTr="00931F3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21077" w:rsidP="00421077">
            <w:pPr>
              <w:pStyle w:val="BodyText"/>
            </w:pPr>
            <w:r w:rsidRPr="00421077">
              <w:t>1</w:t>
            </w:r>
          </w:p>
        </w:tc>
        <w:tc>
          <w:tcPr>
            <w:tcW w:w="3000" w:type="dxa"/>
            <w:vMerge w:val="restart"/>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rPr>
                <w:rStyle w:val="SpecialBold"/>
              </w:rPr>
              <w:t>Identify records to be captured</w:t>
            </w:r>
          </w:p>
        </w:tc>
        <w:tc>
          <w:tcPr>
            <w:tcW w:w="5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1.1</w:t>
            </w:r>
          </w:p>
        </w:tc>
        <w:tc>
          <w:tcPr>
            <w:tcW w:w="51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Incoming material is categorised in accordance with organisational procedures for records which are to be captured</w:t>
            </w:r>
          </w:p>
        </w:tc>
      </w:tr>
      <w:tr w:rsidTr="00931F3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1.2</w:t>
            </w:r>
          </w:p>
        </w:tc>
        <w:tc>
          <w:tcPr>
            <w:tcW w:w="51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Storage for records including specific environmental conditions and accessibility requirements are noted and actioned as required</w:t>
            </w:r>
          </w:p>
        </w:tc>
      </w:tr>
      <w:tr w:rsidTr="00931F3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1.3</w:t>
            </w:r>
          </w:p>
        </w:tc>
        <w:tc>
          <w:tcPr>
            <w:tcW w:w="51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Activity documented by the record is identified from the elements of the record in accordance with organisational procedures</w:t>
            </w:r>
          </w:p>
        </w:tc>
      </w:tr>
      <w:tr w:rsidTr="00931F3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1.4</w:t>
            </w:r>
          </w:p>
        </w:tc>
        <w:tc>
          <w:tcPr>
            <w:tcW w:w="51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Area or action officer to which the record needs to go is identified from elements of the record or its content and staff li</w:t>
            </w:r>
            <w:r w:rsidRPr="00421077">
              <w:t>st, in accordance with organisational procedures</w:t>
            </w:r>
          </w:p>
        </w:tc>
      </w:tr>
      <w:tr w:rsidTr="00931F3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1.5</w:t>
            </w:r>
          </w:p>
        </w:tc>
        <w:tc>
          <w:tcPr>
            <w:tcW w:w="51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Incoming material is assessed against organisational checklist to identify what material needs to be captured</w:t>
            </w:r>
          </w:p>
        </w:tc>
      </w:tr>
      <w:tr w:rsidTr="00931F3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1.6</w:t>
            </w:r>
          </w:p>
        </w:tc>
        <w:tc>
          <w:tcPr>
            <w:tcW w:w="51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Material which does not need to be registered is dealt with in accordance with orga</w:t>
            </w:r>
            <w:r w:rsidRPr="00421077">
              <w:t>nisational procedures</w:t>
            </w:r>
          </w:p>
        </w:tc>
      </w:tr>
      <w:tr w:rsidTr="00931F3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1.7</w:t>
            </w:r>
          </w:p>
        </w:tc>
        <w:tc>
          <w:tcPr>
            <w:tcW w:w="51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Where required by organisational procedures, the format/media of the record is modified in accordance with organisational requirements and procedures</w:t>
            </w:r>
          </w:p>
        </w:tc>
      </w:tr>
      <w:tr w:rsidTr="00931F3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21077" w:rsidP="00421077">
            <w:pPr>
              <w:pStyle w:val="BodyText"/>
            </w:pPr>
            <w:r w:rsidRPr="00421077">
              <w:t>2</w:t>
            </w:r>
          </w:p>
        </w:tc>
        <w:tc>
          <w:tcPr>
            <w:tcW w:w="3000" w:type="dxa"/>
            <w:vMerge w:val="restart"/>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rPr>
                <w:rStyle w:val="SpecialBold"/>
              </w:rPr>
              <w:t>Classify the record</w:t>
            </w:r>
          </w:p>
        </w:tc>
        <w:tc>
          <w:tcPr>
            <w:tcW w:w="5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2.1</w:t>
            </w:r>
          </w:p>
        </w:tc>
        <w:tc>
          <w:tcPr>
            <w:tcW w:w="51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The identified transaction/action/activity documented by the record is matched to the organisation's classification scheme</w:t>
            </w:r>
          </w:p>
        </w:tc>
      </w:tr>
      <w:tr w:rsidTr="00931F3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2.2</w:t>
            </w:r>
          </w:p>
        </w:tc>
        <w:tc>
          <w:tcPr>
            <w:tcW w:w="51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The full classification of the record is selected in accordance with the system rules and organisational procedures</w:t>
            </w:r>
          </w:p>
        </w:tc>
      </w:tr>
      <w:tr w:rsidTr="00931F3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2.3</w:t>
            </w:r>
          </w:p>
        </w:tc>
        <w:tc>
          <w:tcPr>
            <w:tcW w:w="51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The classified record is linked to other records in the system in accordance with the system rules and organisational procedures</w:t>
            </w:r>
          </w:p>
        </w:tc>
      </w:tr>
      <w:tr w:rsidTr="00931F3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2.4</w:t>
            </w:r>
          </w:p>
        </w:tc>
        <w:tc>
          <w:tcPr>
            <w:tcW w:w="51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 xml:space="preserve">Indexing points (cross-reference terms) are selected for the record in accordance with the system rules </w:t>
            </w:r>
            <w:r w:rsidRPr="00421077">
              <w:t>and organisation</w:t>
            </w:r>
            <w:r w:rsidRPr="00421077">
              <w:t>al procedures</w:t>
            </w:r>
          </w:p>
        </w:tc>
      </w:tr>
      <w:tr w:rsidTr="00931F3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21077" w:rsidP="00421077">
            <w:pPr>
              <w:pStyle w:val="BodyText"/>
            </w:pPr>
            <w:r w:rsidRPr="00421077">
              <w:t>3</w:t>
            </w:r>
          </w:p>
        </w:tc>
        <w:tc>
          <w:tcPr>
            <w:tcW w:w="3000" w:type="dxa"/>
            <w:vMerge w:val="restart"/>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rPr>
                <w:rStyle w:val="SpecialBold"/>
              </w:rPr>
              <w:t>Register the record</w:t>
            </w:r>
          </w:p>
        </w:tc>
        <w:tc>
          <w:tcPr>
            <w:tcW w:w="5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3.1</w:t>
            </w:r>
          </w:p>
        </w:tc>
        <w:tc>
          <w:tcPr>
            <w:tcW w:w="51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Unique identifier is selected for record in accordance with organisational procedures and record keeping system rules</w:t>
            </w:r>
          </w:p>
        </w:tc>
      </w:tr>
      <w:tr w:rsidTr="00931F3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3.2</w:t>
            </w:r>
          </w:p>
        </w:tc>
        <w:tc>
          <w:tcPr>
            <w:tcW w:w="51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Record is registered into record keeping system with title, descript</w:t>
            </w:r>
            <w:r w:rsidRPr="00421077">
              <w:t>ion, details of record creator, immediate location and any other control information to fulfil the system requirements in accordance with organisational procedures</w:t>
            </w:r>
          </w:p>
        </w:tc>
      </w:tr>
      <w:tr w:rsidTr="00931F3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3.3</w:t>
            </w:r>
          </w:p>
        </w:tc>
        <w:tc>
          <w:tcPr>
            <w:tcW w:w="51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Access and security status are determined in accordance with organisational procedure</w:t>
            </w:r>
            <w:r w:rsidRPr="00421077">
              <w:t>s and documented in accordance with record keeping system rules</w:t>
            </w:r>
          </w:p>
        </w:tc>
      </w:tr>
      <w:tr w:rsidTr="00931F3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3.4</w:t>
            </w:r>
          </w:p>
        </w:tc>
        <w:tc>
          <w:tcPr>
            <w:tcW w:w="51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Disposal status of the record is determined and recorded in accordance with the record keeping system rules and organisational procedures</w:t>
            </w:r>
          </w:p>
        </w:tc>
      </w:tr>
      <w:tr w:rsidTr="00931F3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3.5</w:t>
            </w:r>
          </w:p>
        </w:tc>
        <w:tc>
          <w:tcPr>
            <w:tcW w:w="5100" w:type="dxa"/>
            <w:tcBorders>
              <w:top w:val="nil"/>
              <w:left w:val="nil"/>
              <w:bottom w:val="nil"/>
              <w:right w:val="nil"/>
            </w:tcBorders>
            <w:tcMar>
              <w:top w:w="0" w:type="dxa"/>
              <w:left w:w="62" w:type="dxa"/>
              <w:bottom w:w="0" w:type="dxa"/>
              <w:right w:w="62" w:type="dxa"/>
            </w:tcMar>
          </w:tcPr>
          <w:p w:rsidR="00000000" w:rsidRPr="00421077" w:rsidP="00421077">
            <w:pPr>
              <w:pStyle w:val="BodyText"/>
            </w:pPr>
            <w:r w:rsidRPr="00421077">
              <w:t>Record is forwarded to its appropriate location, which is recorded in accordance with the system rules and organisational procedures</w:t>
            </w:r>
          </w:p>
        </w:tc>
      </w:tr>
    </w:tbl>
    <w:p w:rsidR="00000000" w:rsidRPr="00421077" w:rsidP="00421077">
      <w:pPr>
        <w:pStyle w:val="BodyText"/>
      </w:pPr>
    </w:p>
    <w:p w:rsidR="00000000" w:rsidRPr="00421077" w:rsidP="00421077">
      <w:pPr>
        <w:pStyle w:val="AllowPageBreak"/>
      </w:pPr>
    </w:p>
    <w:p w:rsidR="00000000" w:rsidRPr="00421077" w:rsidP="00421077">
      <w:pPr>
        <w:pStyle w:val="Heading1"/>
      </w:pPr>
      <w:bookmarkStart w:id="9" w:name="O_317284"/>
      <w:bookmarkEnd w:id="9"/>
      <w:r w:rsidRPr="00421077">
        <w:t>Required Skills and Knowledge</w:t>
      </w:r>
    </w:p>
    <w:tbl>
      <w:tblPr>
        <w:tblW w:w="0" w:type="auto"/>
        <w:tblLayout w:type="fixed"/>
        <w:tblCellMar>
          <w:left w:w="62" w:type="dxa"/>
          <w:right w:w="62" w:type="dxa"/>
        </w:tblCellMar>
        <w:tblLook w:val="0000"/>
      </w:tblPr>
      <w:tblGrid>
        <w:gridCol w:w="9000"/>
      </w:tblGrid>
      <w:tr w:rsidTr="00931F3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rPr>
                <w:rStyle w:val="SpecialBold"/>
              </w:rPr>
              <w:t>REQUIRED KNOWLEDGE AND SKILLS</w:t>
            </w:r>
          </w:p>
        </w:tc>
      </w:tr>
      <w:tr w:rsidTr="00931F3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 xml:space="preserve">This describes the essential knowledge and </w:t>
            </w:r>
            <w:r w:rsidRPr="00421077">
              <w:t xml:space="preserve">skills and their level required for this unit. </w:t>
            </w:r>
          </w:p>
        </w:tc>
      </w:tr>
      <w:tr w:rsidTr="00931F3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rPr>
                <w:rStyle w:val="SpecialBold"/>
              </w:rPr>
              <w:t>Required knowledge</w:t>
            </w:r>
            <w:r w:rsidRPr="00421077">
              <w:t xml:space="preserve">: </w:t>
            </w:r>
          </w:p>
        </w:tc>
      </w:tr>
      <w:tr w:rsidTr="00931F3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 xml:space="preserve">Regulations relevant to the identification and classification of records to be captured as part of a records management process </w:t>
            </w:r>
          </w:p>
        </w:tc>
      </w:tr>
      <w:tr w:rsidTr="00931F3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 xml:space="preserve">Relevant OH&amp;S and environmental protection procedures and guidelines </w:t>
            </w:r>
          </w:p>
        </w:tc>
      </w:tr>
      <w:tr w:rsidTr="00931F3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Workplace procedures and policies for the identification and classification of records to be captured including policies on privacy, confidentiality and security of information and reco</w:t>
            </w:r>
            <w:r w:rsidRPr="00421077">
              <w:t xml:space="preserve">rds </w:t>
            </w:r>
          </w:p>
        </w:tc>
      </w:tr>
      <w:tr w:rsidTr="00931F3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 xml:space="preserve">Focus of operation of work systems, equipment, management and site operating systems for the identification and classification of records to be captured as part of a records management process </w:t>
            </w:r>
          </w:p>
        </w:tc>
      </w:tr>
      <w:tr w:rsidTr="00931F3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Problems that may occur with the identification and cla</w:t>
            </w:r>
            <w:r w:rsidRPr="00421077">
              <w:t xml:space="preserve">ssification of records to be captured and appropriate action that can be taken to resolve the problems </w:t>
            </w:r>
          </w:p>
        </w:tc>
      </w:tr>
      <w:tr w:rsidTr="00931F3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 xml:space="preserve">Operational workflow within a records management system </w:t>
            </w:r>
          </w:p>
        </w:tc>
      </w:tr>
      <w:tr w:rsidTr="00931F3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Types of equipment used in the identification and classification of records to be captured an</w:t>
            </w:r>
            <w:r w:rsidRPr="00421077">
              <w:t xml:space="preserve">d the precautions and procedures that should be followed in their use </w:t>
            </w:r>
          </w:p>
        </w:tc>
      </w:tr>
      <w:tr w:rsidTr="00931F3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 xml:space="preserve">Housekeeping standards and procedures required in the workplace </w:t>
            </w:r>
          </w:p>
        </w:tc>
      </w:tr>
      <w:tr w:rsidTr="00931F3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421077" w:rsidP="00421077">
            <w:pPr>
              <w:pStyle w:val="BodyText"/>
            </w:pPr>
            <w:r w:rsidRPr="00421077">
              <w:t xml:space="preserve">Site layout and obstacles </w:t>
            </w:r>
          </w:p>
        </w:tc>
      </w:tr>
    </w:tbl>
    <w:p w:rsidR="00000000" w:rsidRPr="00421077" w:rsidP="00421077">
      <w:pPr>
        <w:pStyle w:val="BodyText"/>
      </w:pPr>
    </w:p>
    <w:tbl>
      <w:tblPr>
        <w:tblW w:w="0" w:type="auto"/>
        <w:tblLayout w:type="fixed"/>
        <w:tblCellMar>
          <w:left w:w="62" w:type="dxa"/>
          <w:right w:w="62" w:type="dxa"/>
        </w:tblCellMar>
        <w:tblLook w:val="0000"/>
      </w:tblPr>
      <w:tblGrid>
        <w:gridCol w:w="9000"/>
      </w:tblGrid>
      <w:tr w:rsidTr="00931F3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rPr>
                <w:rStyle w:val="SpecialBold"/>
              </w:rPr>
              <w:t>Required skills</w:t>
            </w:r>
            <w:r w:rsidRPr="00421077">
              <w:t>:</w:t>
            </w:r>
          </w:p>
        </w:tc>
      </w:tr>
      <w:tr w:rsidTr="00931F3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Communicate effectively with others when identifying and classifying re</w:t>
            </w:r>
            <w:r w:rsidRPr="00421077">
              <w:t xml:space="preserve">cords to be captured </w:t>
            </w:r>
          </w:p>
        </w:tc>
      </w:tr>
      <w:tr w:rsidTr="00931F3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 xml:space="preserve">Read and interpret instructions, procedures and information relevant to the identification and classification of records to be captured </w:t>
            </w:r>
          </w:p>
        </w:tc>
      </w:tr>
      <w:tr w:rsidTr="00931F3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 xml:space="preserve">Interpret and follow operational instructions and prioritise work </w:t>
            </w:r>
          </w:p>
        </w:tc>
      </w:tr>
      <w:tr w:rsidTr="00931F3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 xml:space="preserve">Complete documentation related to the identification and classification of records to be captured </w:t>
            </w:r>
          </w:p>
        </w:tc>
      </w:tr>
      <w:tr w:rsidTr="00931F3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 xml:space="preserve">Operate electronic communication equipment to required protocol </w:t>
            </w:r>
          </w:p>
        </w:tc>
      </w:tr>
      <w:tr w:rsidTr="00931F3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 xml:space="preserve">Work collaboratively with others when identifying and classifying records to be captured </w:t>
            </w:r>
          </w:p>
        </w:tc>
      </w:tr>
      <w:tr w:rsidTr="00931F3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 xml:space="preserve">Adapt appropriately to cultural differences in the workplace, including modes of behaviour and interactions with others </w:t>
            </w:r>
          </w:p>
        </w:tc>
      </w:tr>
      <w:tr w:rsidTr="00931F3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Promptly report and/or rectify any identified problems that may occur when identifying and classifying records to be captured in acco</w:t>
            </w:r>
            <w:r w:rsidRPr="00421077">
              <w:t xml:space="preserve">rdance with regulatory requirements and workplace procedures </w:t>
            </w:r>
          </w:p>
        </w:tc>
      </w:tr>
      <w:tr w:rsidTr="00931F3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 xml:space="preserve">Apply precautions and required action to minimise, control or eliminate hazards that may exist during work activities </w:t>
            </w:r>
          </w:p>
        </w:tc>
      </w:tr>
      <w:tr w:rsidTr="00931F3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Plan own work including predicting consequences and identifying improveme</w:t>
            </w:r>
            <w:r w:rsidRPr="00421077">
              <w:t xml:space="preserve">nts </w:t>
            </w:r>
          </w:p>
        </w:tc>
      </w:tr>
      <w:tr w:rsidTr="00931F3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 xml:space="preserve">Monitor work activities in terms of planned schedule </w:t>
            </w:r>
          </w:p>
        </w:tc>
      </w:tr>
      <w:tr w:rsidTr="00931F3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 xml:space="preserve">Modify activities depending on differing operational contingencies, risk situations and environments </w:t>
            </w:r>
          </w:p>
        </w:tc>
      </w:tr>
      <w:tr w:rsidTr="00931F3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 xml:space="preserve">Work systematically with required attention to detail </w:t>
            </w:r>
          </w:p>
        </w:tc>
      </w:tr>
      <w:tr w:rsidTr="00931F3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 xml:space="preserve">Use a range of information technology devices including computers, radio frequency devices, electronic data exchange systems, etc. </w:t>
            </w:r>
          </w:p>
        </w:tc>
      </w:tr>
      <w:tr w:rsidTr="00931F3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 xml:space="preserve">Maintain security and confidentiality of material </w:t>
            </w:r>
          </w:p>
        </w:tc>
      </w:tr>
      <w:tr w:rsidTr="00931F3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Identify, select and efficiently and effectively use equipment and cons</w:t>
            </w:r>
            <w:r w:rsidRPr="00421077">
              <w:t xml:space="preserve">umables for the identification and classification of records to be captured </w:t>
            </w:r>
          </w:p>
        </w:tc>
      </w:tr>
      <w:tr w:rsidTr="00931F3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 xml:space="preserve">Adapt to differences in equipment in accordance with standard operating procedures </w:t>
            </w:r>
          </w:p>
        </w:tc>
      </w:tr>
      <w:tr w:rsidTr="00931F3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421077" w:rsidP="00421077">
            <w:pPr>
              <w:pStyle w:val="BodyText"/>
            </w:pPr>
            <w:r w:rsidRPr="00421077">
              <w:t xml:space="preserve">Use required personal protective equipment conforming to industry and OH&amp;S standards </w:t>
            </w:r>
          </w:p>
        </w:tc>
      </w:tr>
    </w:tbl>
    <w:p w:rsidR="00000000" w:rsidRPr="00421077" w:rsidP="00421077">
      <w:pPr>
        <w:pStyle w:val="BodyText"/>
      </w:pPr>
    </w:p>
    <w:p w:rsidR="00000000" w:rsidRPr="00421077" w:rsidP="00421077">
      <w:pPr>
        <w:pStyle w:val="AllowPageBreak"/>
      </w:pPr>
    </w:p>
    <w:p w:rsidR="00000000" w:rsidRPr="00421077" w:rsidP="00421077">
      <w:pPr>
        <w:pStyle w:val="Heading1"/>
      </w:pPr>
      <w:bookmarkStart w:id="10" w:name="O_317283"/>
      <w:bookmarkEnd w:id="10"/>
      <w:r w:rsidRPr="00421077">
        <w:t>Evidence Guide</w:t>
      </w:r>
    </w:p>
    <w:tbl>
      <w:tblPr>
        <w:tblW w:w="0" w:type="auto"/>
        <w:tblLayout w:type="fixed"/>
        <w:tblCellMar>
          <w:left w:w="62" w:type="dxa"/>
          <w:right w:w="62" w:type="dxa"/>
        </w:tblCellMar>
        <w:tblLook w:val="0000"/>
      </w:tblPr>
      <w:tblGrid>
        <w:gridCol w:w="4500"/>
        <w:gridCol w:w="4500"/>
      </w:tblGrid>
      <w:tr w:rsidTr="00931F3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31F3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 xml:space="preserve">The evidence guide provides advice on assessment and must be read in conjunction with the performance criteria, required knowledge and skills, the range statement and the assessment guidelines for this Training Package. </w:t>
            </w:r>
          </w:p>
        </w:tc>
      </w:tr>
      <w:tr w:rsidTr="00931F3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421077" w:rsidP="00421077">
            <w:pPr>
              <w:pStyle w:val="BodyText"/>
            </w:pPr>
            <w:r w:rsidRPr="00421077">
              <w:t>The evidence required to demonstrate competency in this unit must be relevant to and satisfy all of the requirements of the elements and performance criteria of th</w:t>
            </w:r>
            <w:r w:rsidRPr="00421077">
              <w:t xml:space="preserve">is unit and include demonstration of applying:   </w:t>
            </w:r>
          </w:p>
          <w:p w:rsidR="00000000" w:rsidRPr="00421077" w:rsidP="00421077">
            <w:pPr>
              <w:pStyle w:val="BodyText"/>
            </w:pPr>
            <w:r w:rsidRPr="00421077">
              <w:t>the underpinning knowledge and skills</w:t>
            </w:r>
          </w:p>
          <w:p w:rsidR="00000000" w:rsidRPr="00421077" w:rsidP="00421077">
            <w:pPr>
              <w:pStyle w:val="BodyText"/>
            </w:pPr>
            <w:r w:rsidRPr="00421077">
              <w:t>relevant legislation and workplace procedures</w:t>
            </w:r>
          </w:p>
          <w:p w:rsidR="00000000" w:rsidP="00421077">
            <w:pPr>
              <w:pStyle w:val="BodyText"/>
              <w:rPr>
                <w:lang w:val="en-NZ"/>
              </w:rPr>
            </w:pPr>
            <w:r w:rsidRPr="00421077">
              <w:t xml:space="preserve">other relevant aspects of the range statement </w:t>
            </w:r>
          </w:p>
        </w:tc>
      </w:tr>
      <w:tr w:rsidTr="00931F3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421077" w:rsidP="00421077">
            <w:pPr>
              <w:pStyle w:val="BodyText"/>
            </w:pPr>
            <w:r w:rsidRPr="00421077">
              <w:t>Performance is demonstrat</w:t>
            </w:r>
            <w:r w:rsidRPr="00421077">
              <w:t>ed consistently over a period of time and in a suitable range of contexts</w:t>
            </w:r>
          </w:p>
          <w:p w:rsidR="00000000" w:rsidRPr="00421077" w:rsidP="00421077">
            <w:pPr>
              <w:pStyle w:val="BodyText"/>
            </w:pPr>
            <w:r w:rsidRPr="00421077">
              <w:t xml:space="preserve">Resources for assessment include:   </w:t>
            </w:r>
          </w:p>
          <w:p w:rsidR="00000000" w:rsidRPr="00421077" w:rsidP="00421077">
            <w:pPr>
              <w:pStyle w:val="BodyText"/>
            </w:pPr>
            <w:r w:rsidRPr="00421077">
              <w:t>a range of relevant exercises, case studies and other simulated practical and knowledge assessment, and/or</w:t>
            </w:r>
          </w:p>
          <w:p w:rsidR="00000000" w:rsidRPr="00421077" w:rsidP="00421077">
            <w:pPr>
              <w:pStyle w:val="BodyText"/>
            </w:pPr>
            <w:r w:rsidRPr="00421077">
              <w:t>access to an appropriate range of rele</w:t>
            </w:r>
            <w:r w:rsidRPr="00421077">
              <w:t>vant operational situations in the workplace</w:t>
            </w:r>
          </w:p>
          <w:p w:rsidR="00000000" w:rsidRPr="00421077" w:rsidP="00421077">
            <w:pPr>
              <w:pStyle w:val="BodyText"/>
            </w:pPr>
          </w:p>
          <w:p w:rsidR="00000000" w:rsidRPr="00421077" w:rsidP="00421077">
            <w:pPr>
              <w:pStyle w:val="BodyText"/>
            </w:pPr>
            <w:r w:rsidRPr="00421077">
              <w:t xml:space="preserve">In both real and simulated environments, access is required to:     </w:t>
            </w:r>
          </w:p>
          <w:p w:rsidR="00000000" w:rsidRPr="00421077" w:rsidP="00421077">
            <w:pPr>
              <w:pStyle w:val="BodyText"/>
            </w:pPr>
            <w:r w:rsidRPr="00421077">
              <w:t>relevant and appropriate materials and/or equipment, and/or</w:t>
            </w:r>
          </w:p>
          <w:p w:rsidR="00000000" w:rsidP="00421077">
            <w:pPr>
              <w:pStyle w:val="BodyText"/>
              <w:rPr>
                <w:lang w:val="en-NZ"/>
              </w:rPr>
            </w:pPr>
            <w:r w:rsidRPr="00421077">
              <w:t xml:space="preserve">applicable documentation including workplace procedures, regulations, codes of practice and operation manuals </w:t>
            </w:r>
          </w:p>
        </w:tc>
      </w:tr>
      <w:tr w:rsidTr="00931F3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421077" w:rsidP="00421077">
            <w:pPr>
              <w:pStyle w:val="BodyText"/>
            </w:pPr>
            <w:r w:rsidRPr="00421077">
              <w:t>Assessment of this unit must be undertaken by a registered training organisation</w:t>
            </w:r>
          </w:p>
          <w:p w:rsidR="00000000" w:rsidRPr="00421077" w:rsidP="00421077">
            <w:pPr>
              <w:pStyle w:val="BodyText"/>
            </w:pPr>
            <w:r w:rsidRPr="00421077">
              <w:t>As a minimum, assessment of knowledge must</w:t>
            </w:r>
            <w:r w:rsidRPr="00421077">
              <w:t xml:space="preserve"> be conducted through appropriate written/oral tests</w:t>
            </w:r>
          </w:p>
          <w:p w:rsidR="00000000" w:rsidRPr="00421077" w:rsidP="00421077">
            <w:pPr>
              <w:pStyle w:val="BodyText"/>
            </w:pPr>
            <w:r w:rsidRPr="00421077">
              <w:t xml:space="preserve">Practical assessment must occur:   </w:t>
            </w:r>
          </w:p>
          <w:p w:rsidR="00000000" w:rsidRPr="00421077" w:rsidP="00421077">
            <w:pPr>
              <w:pStyle w:val="BodyText"/>
            </w:pPr>
            <w:r w:rsidRPr="00421077">
              <w:t>through appropriately simulated activities at the registered training organisation, and/or</w:t>
            </w:r>
          </w:p>
          <w:p w:rsidR="00000000" w:rsidRPr="00421077" w:rsidP="00421077">
            <w:pPr>
              <w:pStyle w:val="BodyText"/>
            </w:pPr>
            <w:r w:rsidRPr="00421077">
              <w:t xml:space="preserve">in an appropriate range of situations in the workplace </w:t>
            </w:r>
          </w:p>
        </w:tc>
      </w:tr>
    </w:tbl>
    <w:p w:rsidR="00000000" w:rsidRPr="00421077" w:rsidP="00421077">
      <w:pPr>
        <w:pStyle w:val="BodyText"/>
      </w:pPr>
    </w:p>
    <w:p w:rsidR="00000000" w:rsidRPr="00421077" w:rsidP="00421077">
      <w:pPr>
        <w:pStyle w:val="AllowPageBreak"/>
      </w:pPr>
    </w:p>
    <w:p w:rsidR="00000000" w:rsidRPr="00421077" w:rsidP="00421077">
      <w:pPr>
        <w:pStyle w:val="Heading1"/>
      </w:pPr>
      <w:bookmarkStart w:id="11" w:name="O_317282"/>
      <w:bookmarkEnd w:id="11"/>
      <w:r w:rsidRPr="00421077">
        <w:t>R</w:t>
      </w:r>
      <w:r w:rsidRPr="00421077">
        <w:t>ange Statement</w:t>
      </w:r>
    </w:p>
    <w:tbl>
      <w:tblPr>
        <w:tblW w:w="0" w:type="auto"/>
        <w:tblLayout w:type="fixed"/>
        <w:tblCellMar>
          <w:left w:w="62" w:type="dxa"/>
          <w:right w:w="62" w:type="dxa"/>
        </w:tblCellMar>
        <w:tblLook w:val="0000"/>
      </w:tblPr>
      <w:tblGrid>
        <w:gridCol w:w="4500"/>
        <w:gridCol w:w="4500"/>
      </w:tblGrid>
      <w:tr w:rsidTr="00931F3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rPr>
                <w:rStyle w:val="SpecialBold"/>
              </w:rPr>
              <w:t>RANGE STATEMENT</w:t>
            </w:r>
          </w:p>
        </w:tc>
      </w:tr>
      <w:tr w:rsidTr="00931F3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 xml:space="preserve">The range statement relates to the unit of competency as a whole. It allows for different work environments and situations that may affect performance. </w:t>
            </w:r>
          </w:p>
        </w:tc>
      </w:tr>
      <w:tr w:rsidTr="00931F3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 xml:space="preserve">Work may be conducted: </w:t>
            </w:r>
          </w:p>
        </w:tc>
        <w:tc>
          <w:tcPr>
            <w:tcW w:w="4500" w:type="dxa"/>
            <w:tcBorders>
              <w:top w:val="nil"/>
              <w:left w:val="nil"/>
              <w:bottom w:val="nil"/>
              <w:right w:val="nil"/>
            </w:tcBorders>
            <w:tcMar>
              <w:top w:w="0" w:type="dxa"/>
              <w:left w:w="62" w:type="dxa"/>
              <w:bottom w:w="0" w:type="dxa"/>
              <w:right w:w="62" w:type="dxa"/>
            </w:tcMar>
          </w:tcPr>
          <w:p w:rsidR="00000000" w:rsidRPr="00421077" w:rsidP="00421077">
            <w:pPr>
              <w:pStyle w:val="BodyText"/>
            </w:pPr>
            <w:r w:rsidRPr="00421077">
              <w:t>in a range of work environments</w:t>
            </w:r>
          </w:p>
          <w:p w:rsidR="00000000" w:rsidP="00421077">
            <w:pPr>
              <w:pStyle w:val="BodyText"/>
              <w:rPr>
                <w:lang w:val="en-NZ"/>
              </w:rPr>
            </w:pPr>
            <w:r w:rsidRPr="00421077">
              <w:t xml:space="preserve">by day or night </w:t>
            </w:r>
          </w:p>
        </w:tc>
      </w:tr>
      <w:tr w:rsidTr="00931F3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 xml:space="preserve">internal or external </w:t>
            </w:r>
          </w:p>
        </w:tc>
      </w:tr>
      <w:tr w:rsidTr="00931F3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 xml:space="preserve">Workplaces may comprise: </w:t>
            </w:r>
          </w:p>
        </w:tc>
        <w:tc>
          <w:tcPr>
            <w:tcW w:w="45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 xml:space="preserve">large, medium or small worksites </w:t>
            </w:r>
          </w:p>
        </w:tc>
      </w:tr>
      <w:tr w:rsidTr="00931F3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 xml:space="preserve">Workplace environment may include movement of: </w:t>
            </w:r>
          </w:p>
        </w:tc>
        <w:tc>
          <w:tcPr>
            <w:tcW w:w="4500" w:type="dxa"/>
            <w:tcBorders>
              <w:top w:val="nil"/>
              <w:left w:val="nil"/>
              <w:bottom w:val="nil"/>
              <w:right w:val="nil"/>
            </w:tcBorders>
            <w:tcMar>
              <w:top w:w="0" w:type="dxa"/>
              <w:left w:w="62" w:type="dxa"/>
              <w:bottom w:w="0" w:type="dxa"/>
              <w:right w:w="62" w:type="dxa"/>
            </w:tcMar>
          </w:tcPr>
          <w:p w:rsidR="00000000" w:rsidRPr="00421077" w:rsidP="00421077">
            <w:pPr>
              <w:pStyle w:val="BodyText"/>
            </w:pPr>
            <w:r w:rsidRPr="00421077">
              <w:t>equipment</w:t>
            </w:r>
          </w:p>
          <w:p w:rsidR="00000000" w:rsidRPr="00421077" w:rsidP="00421077">
            <w:pPr>
              <w:pStyle w:val="BodyText"/>
            </w:pPr>
            <w:r w:rsidRPr="00421077">
              <w:t>goods</w:t>
            </w:r>
          </w:p>
          <w:p w:rsidR="00000000" w:rsidRPr="00421077" w:rsidP="00421077">
            <w:pPr>
              <w:pStyle w:val="BodyText"/>
            </w:pPr>
            <w:r w:rsidRPr="00421077">
              <w:t>products</w:t>
            </w:r>
          </w:p>
          <w:p w:rsidR="00000000" w:rsidRPr="00421077" w:rsidP="00421077">
            <w:pPr>
              <w:pStyle w:val="BodyText"/>
            </w:pPr>
            <w:r w:rsidRPr="00421077">
              <w:t>materials</w:t>
            </w:r>
          </w:p>
          <w:p w:rsidR="00000000" w:rsidP="00421077">
            <w:pPr>
              <w:pStyle w:val="BodyText"/>
              <w:rPr>
                <w:lang w:val="en-NZ"/>
              </w:rPr>
            </w:pPr>
            <w:r w:rsidRPr="00421077">
              <w:t xml:space="preserve">vehicular traffic </w:t>
            </w:r>
          </w:p>
        </w:tc>
      </w:tr>
      <w:tr w:rsidTr="00931F3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 xml:space="preserve">Records may be: </w:t>
            </w:r>
          </w:p>
        </w:tc>
        <w:tc>
          <w:tcPr>
            <w:tcW w:w="4500" w:type="dxa"/>
            <w:tcBorders>
              <w:top w:val="nil"/>
              <w:left w:val="nil"/>
              <w:bottom w:val="nil"/>
              <w:right w:val="nil"/>
            </w:tcBorders>
            <w:tcMar>
              <w:top w:w="0" w:type="dxa"/>
              <w:left w:w="62" w:type="dxa"/>
              <w:bottom w:w="0" w:type="dxa"/>
              <w:right w:w="62" w:type="dxa"/>
            </w:tcMar>
          </w:tcPr>
          <w:p w:rsidR="00000000" w:rsidRPr="00421077" w:rsidP="00421077">
            <w:pPr>
              <w:pStyle w:val="BodyText"/>
            </w:pPr>
            <w:r w:rsidRPr="00421077">
              <w:t>electronic</w:t>
            </w:r>
          </w:p>
          <w:p w:rsidR="00000000" w:rsidRPr="00421077" w:rsidP="00421077">
            <w:pPr>
              <w:pStyle w:val="BodyText"/>
            </w:pPr>
            <w:r w:rsidRPr="00421077">
              <w:t>paper-based</w:t>
            </w:r>
          </w:p>
          <w:p w:rsidR="00000000" w:rsidRPr="00421077" w:rsidP="00421077">
            <w:pPr>
              <w:pStyle w:val="BodyText"/>
            </w:pPr>
            <w:r w:rsidRPr="00421077">
              <w:t>microform</w:t>
            </w:r>
          </w:p>
          <w:p w:rsidR="00000000" w:rsidRPr="00421077" w:rsidP="00421077">
            <w:pPr>
              <w:pStyle w:val="BodyText"/>
            </w:pPr>
            <w:r w:rsidRPr="00421077">
              <w:t>graphic</w:t>
            </w:r>
          </w:p>
          <w:p w:rsidR="00000000" w:rsidP="00421077">
            <w:pPr>
              <w:pStyle w:val="BodyText"/>
              <w:rPr>
                <w:lang w:val="en-NZ"/>
              </w:rPr>
            </w:pPr>
            <w:r w:rsidRPr="00421077">
              <w:t xml:space="preserve">mainframe or PC-based applications </w:t>
            </w:r>
          </w:p>
        </w:tc>
      </w:tr>
      <w:tr w:rsidTr="00931F3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 xml:space="preserve">Storage requirements may include records in various modes such as: </w:t>
            </w:r>
          </w:p>
        </w:tc>
        <w:tc>
          <w:tcPr>
            <w:tcW w:w="4500" w:type="dxa"/>
            <w:tcBorders>
              <w:top w:val="nil"/>
              <w:left w:val="nil"/>
              <w:bottom w:val="nil"/>
              <w:right w:val="nil"/>
            </w:tcBorders>
            <w:tcMar>
              <w:top w:w="0" w:type="dxa"/>
              <w:left w:w="62" w:type="dxa"/>
              <w:bottom w:w="0" w:type="dxa"/>
              <w:right w:w="62" w:type="dxa"/>
            </w:tcMar>
          </w:tcPr>
          <w:p w:rsidR="00000000" w:rsidRPr="00421077" w:rsidP="00421077">
            <w:pPr>
              <w:pStyle w:val="BodyText"/>
            </w:pPr>
            <w:r w:rsidRPr="00421077">
              <w:t>paper-based</w:t>
            </w:r>
          </w:p>
          <w:p w:rsidR="00000000" w:rsidRPr="00421077" w:rsidP="00421077">
            <w:pPr>
              <w:pStyle w:val="BodyText"/>
            </w:pPr>
            <w:r w:rsidRPr="00421077">
              <w:t>computer disks and reels</w:t>
            </w:r>
          </w:p>
          <w:p w:rsidR="00000000" w:rsidRPr="00421077" w:rsidP="00421077">
            <w:pPr>
              <w:pStyle w:val="BodyText"/>
            </w:pPr>
            <w:r w:rsidRPr="00421077">
              <w:t>CD-ROM</w:t>
            </w:r>
          </w:p>
          <w:p w:rsidR="00000000" w:rsidRPr="00421077" w:rsidP="00421077">
            <w:pPr>
              <w:pStyle w:val="BodyText"/>
            </w:pPr>
            <w:r w:rsidRPr="00421077">
              <w:t>microfiche</w:t>
            </w:r>
          </w:p>
          <w:p w:rsidR="00000000" w:rsidRPr="00421077" w:rsidP="00421077">
            <w:pPr>
              <w:pStyle w:val="BodyText"/>
            </w:pPr>
            <w:r w:rsidRPr="00421077">
              <w:t>film</w:t>
            </w:r>
          </w:p>
          <w:p w:rsidR="00000000" w:rsidP="00421077">
            <w:pPr>
              <w:pStyle w:val="BodyText"/>
              <w:rPr>
                <w:lang w:val="en-NZ"/>
              </w:rPr>
            </w:pPr>
            <w:r w:rsidRPr="00421077">
              <w:t xml:space="preserve">audio </w:t>
            </w:r>
          </w:p>
        </w:tc>
      </w:tr>
      <w:tr w:rsidTr="00931F3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 xml:space="preserve">The record identification and classification process </w:t>
            </w:r>
            <w:r w:rsidRPr="00421077">
              <w:t xml:space="preserve">is: </w:t>
            </w:r>
          </w:p>
        </w:tc>
        <w:tc>
          <w:tcPr>
            <w:tcW w:w="45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 xml:space="preserve">conducted as part of records management activities with the operator using discretion and judgement within established procedures </w:t>
            </w:r>
          </w:p>
        </w:tc>
      </w:tr>
      <w:tr w:rsidTr="00931F3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 xml:space="preserve">Access status of records may be: </w:t>
            </w:r>
          </w:p>
        </w:tc>
        <w:tc>
          <w:tcPr>
            <w:tcW w:w="4500" w:type="dxa"/>
            <w:tcBorders>
              <w:top w:val="nil"/>
              <w:left w:val="nil"/>
              <w:bottom w:val="nil"/>
              <w:right w:val="nil"/>
            </w:tcBorders>
            <w:tcMar>
              <w:top w:w="0" w:type="dxa"/>
              <w:left w:w="62" w:type="dxa"/>
              <w:bottom w:w="0" w:type="dxa"/>
              <w:right w:w="62" w:type="dxa"/>
            </w:tcMar>
          </w:tcPr>
          <w:p w:rsidR="00000000" w:rsidRPr="00421077" w:rsidP="00421077">
            <w:pPr>
              <w:pStyle w:val="BodyText"/>
            </w:pPr>
            <w:r w:rsidRPr="00421077">
              <w:t>confidential</w:t>
            </w:r>
          </w:p>
          <w:p w:rsidR="00000000" w:rsidRPr="00421077" w:rsidP="00421077">
            <w:pPr>
              <w:pStyle w:val="BodyText"/>
            </w:pPr>
            <w:r w:rsidRPr="00421077">
              <w:t>high security (restricted)</w:t>
            </w:r>
          </w:p>
          <w:p w:rsidR="00000000" w:rsidP="00421077">
            <w:pPr>
              <w:pStyle w:val="BodyText"/>
              <w:rPr>
                <w:lang w:val="en-NZ"/>
              </w:rPr>
            </w:pPr>
            <w:r w:rsidRPr="00421077">
              <w:t xml:space="preserve">open </w:t>
            </w:r>
          </w:p>
        </w:tc>
      </w:tr>
      <w:tr w:rsidTr="00931F3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 xml:space="preserve">Records may be registered (captured) into: </w:t>
            </w:r>
          </w:p>
        </w:tc>
        <w:tc>
          <w:tcPr>
            <w:tcW w:w="4500" w:type="dxa"/>
            <w:tcBorders>
              <w:top w:val="nil"/>
              <w:left w:val="nil"/>
              <w:bottom w:val="nil"/>
              <w:right w:val="nil"/>
            </w:tcBorders>
            <w:tcMar>
              <w:top w:w="0" w:type="dxa"/>
              <w:left w:w="62" w:type="dxa"/>
              <w:bottom w:w="0" w:type="dxa"/>
              <w:right w:w="62" w:type="dxa"/>
            </w:tcMar>
          </w:tcPr>
          <w:p w:rsidR="00000000" w:rsidRPr="00421077" w:rsidP="00421077">
            <w:pPr>
              <w:pStyle w:val="BodyText"/>
            </w:pPr>
            <w:r w:rsidRPr="00421077">
              <w:t>current records systems</w:t>
            </w:r>
          </w:p>
          <w:p w:rsidR="00000000" w:rsidRPr="00421077" w:rsidP="00421077">
            <w:pPr>
              <w:pStyle w:val="BodyText"/>
            </w:pPr>
            <w:r w:rsidRPr="00421077">
              <w:t>archival control systems</w:t>
            </w:r>
          </w:p>
          <w:p w:rsidR="00000000" w:rsidRPr="00421077" w:rsidP="00421077">
            <w:pPr>
              <w:pStyle w:val="BodyText"/>
            </w:pPr>
            <w:r w:rsidRPr="00421077">
              <w:t>business systems</w:t>
            </w:r>
          </w:p>
          <w:p w:rsidR="00000000" w:rsidP="00421077">
            <w:pPr>
              <w:pStyle w:val="BodyText"/>
              <w:rPr>
                <w:lang w:val="en-NZ"/>
              </w:rPr>
            </w:pPr>
            <w:r w:rsidRPr="00421077">
              <w:t xml:space="preserve">storage facilities systems </w:t>
            </w:r>
          </w:p>
        </w:tc>
      </w:tr>
      <w:tr w:rsidTr="00931F3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 xml:space="preserve">Storage may be: </w:t>
            </w:r>
          </w:p>
        </w:tc>
        <w:tc>
          <w:tcPr>
            <w:tcW w:w="4500" w:type="dxa"/>
            <w:tcBorders>
              <w:top w:val="nil"/>
              <w:left w:val="nil"/>
              <w:bottom w:val="nil"/>
              <w:right w:val="nil"/>
            </w:tcBorders>
            <w:tcMar>
              <w:top w:w="0" w:type="dxa"/>
              <w:left w:w="62" w:type="dxa"/>
              <w:bottom w:w="0" w:type="dxa"/>
              <w:right w:w="62" w:type="dxa"/>
            </w:tcMar>
          </w:tcPr>
          <w:p w:rsidR="00000000" w:rsidRPr="00421077" w:rsidP="00421077">
            <w:pPr>
              <w:pStyle w:val="BodyText"/>
            </w:pPr>
            <w:r w:rsidRPr="00421077">
              <w:t>centralised or decentralised</w:t>
            </w:r>
          </w:p>
          <w:p w:rsidR="00000000" w:rsidRPr="00421077" w:rsidP="00421077">
            <w:pPr>
              <w:pStyle w:val="BodyText"/>
            </w:pPr>
            <w:r w:rsidRPr="00421077">
              <w:t>off-line or off-site</w:t>
            </w:r>
          </w:p>
          <w:p w:rsidR="00000000" w:rsidRPr="00421077" w:rsidP="00421077">
            <w:pPr>
              <w:pStyle w:val="BodyText"/>
            </w:pPr>
            <w:r w:rsidRPr="00421077">
              <w:t>in-house or out-sourced</w:t>
            </w:r>
          </w:p>
          <w:p w:rsidR="00000000" w:rsidRPr="00421077" w:rsidP="00421077">
            <w:pPr>
              <w:pStyle w:val="BodyText"/>
            </w:pPr>
            <w:r w:rsidRPr="00421077">
              <w:t>commercial storage service</w:t>
            </w:r>
            <w:r w:rsidRPr="00421077">
              <w:t xml:space="preserve"> or government repository</w:t>
            </w:r>
          </w:p>
          <w:p w:rsidR="00000000" w:rsidRPr="00421077" w:rsidP="00421077">
            <w:pPr>
              <w:pStyle w:val="BodyText"/>
            </w:pPr>
            <w:r w:rsidRPr="00421077">
              <w:t>CD storage</w:t>
            </w:r>
          </w:p>
          <w:p w:rsidR="00000000" w:rsidRPr="00421077" w:rsidP="00421077">
            <w:pPr>
              <w:pStyle w:val="BodyText"/>
            </w:pPr>
            <w:r w:rsidRPr="00421077">
              <w:t>imaging systems</w:t>
            </w:r>
          </w:p>
          <w:p w:rsidR="00000000" w:rsidRPr="00421077" w:rsidP="00421077">
            <w:pPr>
              <w:pStyle w:val="BodyText"/>
            </w:pPr>
            <w:r w:rsidRPr="00421077">
              <w:t>microform</w:t>
            </w:r>
          </w:p>
          <w:p w:rsidR="00000000" w:rsidP="00421077">
            <w:pPr>
              <w:pStyle w:val="BodyText"/>
              <w:rPr>
                <w:lang w:val="en-NZ"/>
              </w:rPr>
            </w:pPr>
            <w:r w:rsidRPr="00421077">
              <w:t xml:space="preserve">audio-visual/multimedia formats with special storage requirements (temperature controlled, dust-free, strict air-conditioning specifications) </w:t>
            </w:r>
          </w:p>
        </w:tc>
      </w:tr>
      <w:tr w:rsidTr="00931F3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 xml:space="preserve">Hazards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421077" w:rsidP="00421077">
            <w:pPr>
              <w:pStyle w:val="BodyText"/>
            </w:pPr>
            <w:r w:rsidRPr="00421077">
              <w:t>height and</w:t>
            </w:r>
            <w:r w:rsidRPr="00421077">
              <w:t xml:space="preserve"> reach implications of storage facilities</w:t>
            </w:r>
          </w:p>
          <w:p w:rsidR="00000000" w:rsidRPr="00421077" w:rsidP="00421077">
            <w:pPr>
              <w:pStyle w:val="BodyText"/>
            </w:pPr>
            <w:r w:rsidRPr="00421077">
              <w:t>dust and vapours</w:t>
            </w:r>
          </w:p>
          <w:p w:rsidR="00000000" w:rsidRPr="00421077" w:rsidP="00421077">
            <w:pPr>
              <w:pStyle w:val="BodyText"/>
            </w:pPr>
            <w:r w:rsidRPr="00421077">
              <w:t>stationary and moving equipment, parts and materials</w:t>
            </w:r>
          </w:p>
          <w:p w:rsidR="00000000" w:rsidRPr="00421077" w:rsidP="00421077">
            <w:pPr>
              <w:pStyle w:val="BodyText"/>
            </w:pPr>
            <w:r w:rsidRPr="00421077">
              <w:t>noise, light, energy sources</w:t>
            </w:r>
          </w:p>
          <w:p w:rsidR="00000000" w:rsidRPr="00421077" w:rsidP="00421077">
            <w:pPr>
              <w:pStyle w:val="BodyText"/>
            </w:pPr>
            <w:r w:rsidRPr="00421077">
              <w:t>electrical equipment</w:t>
            </w:r>
          </w:p>
          <w:p w:rsidR="00000000" w:rsidRPr="00421077" w:rsidP="00421077">
            <w:pPr>
              <w:pStyle w:val="BodyText"/>
            </w:pPr>
            <w:r w:rsidRPr="00421077">
              <w:t>humidity, air temperature, radiant heat</w:t>
            </w:r>
          </w:p>
          <w:p w:rsidR="00000000" w:rsidRPr="00421077" w:rsidP="00421077">
            <w:pPr>
              <w:pStyle w:val="BodyText"/>
            </w:pPr>
            <w:r w:rsidRPr="00421077">
              <w:t>debris on floor</w:t>
            </w:r>
          </w:p>
          <w:p w:rsidR="00000000" w:rsidRPr="00421077" w:rsidP="00421077">
            <w:pPr>
              <w:pStyle w:val="BodyText"/>
            </w:pPr>
            <w:r w:rsidRPr="00421077">
              <w:t>faulty racking</w:t>
            </w:r>
          </w:p>
          <w:p w:rsidR="00000000" w:rsidRPr="00421077" w:rsidP="00421077">
            <w:pPr>
              <w:pStyle w:val="BodyText"/>
            </w:pPr>
            <w:r w:rsidRPr="00421077">
              <w:t>poorly stacked records or boxes</w:t>
            </w:r>
          </w:p>
          <w:p w:rsidR="00000000" w:rsidP="00421077">
            <w:pPr>
              <w:pStyle w:val="BodyText"/>
              <w:rPr>
                <w:lang w:val="en-NZ"/>
              </w:rPr>
            </w:pPr>
            <w:r w:rsidRPr="00421077">
              <w:t xml:space="preserve">faulty equipment </w:t>
            </w:r>
          </w:p>
        </w:tc>
      </w:tr>
      <w:tr w:rsidTr="00931F3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 xml:space="preserve">OH&amp;S requirements include: </w:t>
            </w:r>
          </w:p>
        </w:tc>
        <w:tc>
          <w:tcPr>
            <w:tcW w:w="4500" w:type="dxa"/>
            <w:tcBorders>
              <w:top w:val="nil"/>
              <w:left w:val="nil"/>
              <w:bottom w:val="nil"/>
              <w:right w:val="nil"/>
            </w:tcBorders>
            <w:tcMar>
              <w:top w:w="0" w:type="dxa"/>
              <w:left w:w="62" w:type="dxa"/>
              <w:bottom w:w="0" w:type="dxa"/>
              <w:right w:w="62" w:type="dxa"/>
            </w:tcMar>
          </w:tcPr>
          <w:p w:rsidR="00000000" w:rsidRPr="00421077" w:rsidP="00421077">
            <w:pPr>
              <w:pStyle w:val="BodyText"/>
            </w:pPr>
            <w:r w:rsidRPr="00421077">
              <w:t>manual handling</w:t>
            </w:r>
          </w:p>
          <w:p w:rsidR="00000000" w:rsidRPr="00421077" w:rsidP="00421077">
            <w:pPr>
              <w:pStyle w:val="BodyText"/>
            </w:pPr>
            <w:r w:rsidRPr="00421077">
              <w:t>protective clothing</w:t>
            </w:r>
          </w:p>
          <w:p w:rsidR="00000000" w:rsidRPr="00421077" w:rsidP="00421077">
            <w:pPr>
              <w:pStyle w:val="BodyText"/>
            </w:pPr>
            <w:r w:rsidRPr="00421077">
              <w:t>elimination/control of hazards</w:t>
            </w:r>
          </w:p>
          <w:p w:rsidR="00000000" w:rsidRPr="00421077" w:rsidP="00421077">
            <w:pPr>
              <w:pStyle w:val="BodyText"/>
            </w:pPr>
            <w:r w:rsidRPr="00421077">
              <w:t>machine isolation</w:t>
            </w:r>
          </w:p>
          <w:p w:rsidR="00000000" w:rsidP="00421077">
            <w:pPr>
              <w:pStyle w:val="BodyText"/>
              <w:rPr>
                <w:lang w:val="en-NZ"/>
              </w:rPr>
            </w:pPr>
            <w:r w:rsidRPr="00421077">
              <w:t xml:space="preserve">machine guarding </w:t>
            </w:r>
          </w:p>
        </w:tc>
      </w:tr>
      <w:tr w:rsidTr="00931F3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 xml:space="preserve">Communication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421077" w:rsidP="00421077">
            <w:pPr>
              <w:pStyle w:val="BodyText"/>
            </w:pPr>
            <w:r w:rsidRPr="00421077">
              <w:t>phone</w:t>
            </w:r>
          </w:p>
          <w:p w:rsidR="00000000" w:rsidRPr="00421077" w:rsidP="00421077">
            <w:pPr>
              <w:pStyle w:val="BodyText"/>
            </w:pPr>
            <w:r w:rsidRPr="00421077">
              <w:t>fax</w:t>
            </w:r>
          </w:p>
          <w:p w:rsidR="00000000" w:rsidRPr="00421077" w:rsidP="00421077">
            <w:pPr>
              <w:pStyle w:val="BodyText"/>
            </w:pPr>
            <w:r w:rsidRPr="00421077">
              <w:t>email/internet</w:t>
            </w:r>
          </w:p>
          <w:p w:rsidR="00000000" w:rsidRPr="00421077" w:rsidP="00421077">
            <w:pPr>
              <w:pStyle w:val="BodyText"/>
            </w:pPr>
            <w:r w:rsidRPr="00421077">
              <w:t>ele</w:t>
            </w:r>
            <w:r w:rsidRPr="00421077">
              <w:t>ctronic data interchange (EDI)</w:t>
            </w:r>
          </w:p>
          <w:p w:rsidR="00000000" w:rsidRPr="00421077" w:rsidP="00421077">
            <w:pPr>
              <w:pStyle w:val="BodyText"/>
            </w:pPr>
            <w:r w:rsidRPr="00421077">
              <w:t>RF systems</w:t>
            </w:r>
          </w:p>
          <w:p w:rsidR="00000000" w:rsidRPr="00421077" w:rsidP="00421077">
            <w:pPr>
              <w:pStyle w:val="BodyText"/>
            </w:pPr>
            <w:r w:rsidRPr="00421077">
              <w:t>barcode readers</w:t>
            </w:r>
          </w:p>
          <w:p w:rsidR="00000000" w:rsidP="00421077">
            <w:pPr>
              <w:pStyle w:val="BodyText"/>
              <w:rPr>
                <w:lang w:val="en-NZ"/>
              </w:rPr>
            </w:pPr>
            <w:r w:rsidRPr="00421077">
              <w:t xml:space="preserve">oral, aural or signed communications </w:t>
            </w:r>
          </w:p>
        </w:tc>
      </w:tr>
      <w:tr w:rsidTr="00931F3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421077" w:rsidP="00421077">
            <w:pPr>
              <w:pStyle w:val="BodyText"/>
            </w:pPr>
            <w:r w:rsidRPr="00421077">
              <w:t>company procedures</w:t>
            </w:r>
          </w:p>
          <w:p w:rsidR="00000000" w:rsidRPr="00421077" w:rsidP="00421077">
            <w:pPr>
              <w:pStyle w:val="BodyText"/>
            </w:pPr>
            <w:r w:rsidRPr="00421077">
              <w:t>enterprise procedures</w:t>
            </w:r>
          </w:p>
          <w:p w:rsidR="00000000" w:rsidRPr="00421077" w:rsidP="00421077">
            <w:pPr>
              <w:pStyle w:val="BodyText"/>
            </w:pPr>
            <w:r w:rsidRPr="00421077">
              <w:t>organisational procedures</w:t>
            </w:r>
          </w:p>
          <w:p w:rsidR="00000000" w:rsidP="00421077">
            <w:pPr>
              <w:pStyle w:val="BodyText"/>
              <w:rPr>
                <w:lang w:val="en-NZ"/>
              </w:rPr>
            </w:pPr>
            <w:r w:rsidRPr="00421077">
              <w:t xml:space="preserve">established or standard procedures </w:t>
            </w:r>
          </w:p>
        </w:tc>
      </w:tr>
      <w:tr w:rsidTr="00931F3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421077" w:rsidP="00421077">
            <w:pPr>
              <w:pStyle w:val="BodyText"/>
            </w:pPr>
            <w:r w:rsidRPr="00421077">
              <w:t>workplace personnel including supervisors and managers</w:t>
            </w:r>
          </w:p>
          <w:p w:rsidR="00000000" w:rsidRPr="00421077" w:rsidP="00421077">
            <w:pPr>
              <w:pStyle w:val="BodyText"/>
            </w:pPr>
            <w:r w:rsidRPr="00421077">
              <w:t>customers/clients</w:t>
            </w:r>
          </w:p>
          <w:p w:rsidR="00000000" w:rsidRPr="00421077" w:rsidP="00421077">
            <w:pPr>
              <w:pStyle w:val="BodyText"/>
            </w:pPr>
            <w:r w:rsidRPr="00421077">
              <w:t>suppliers and contractors</w:t>
            </w:r>
          </w:p>
          <w:p w:rsidR="00000000" w:rsidRPr="00421077" w:rsidP="00421077">
            <w:pPr>
              <w:pStyle w:val="BodyText"/>
            </w:pPr>
            <w:r w:rsidRPr="00421077">
              <w:t>union representatives</w:t>
            </w:r>
          </w:p>
          <w:p w:rsidR="00000000" w:rsidRPr="00421077" w:rsidP="00421077">
            <w:pPr>
              <w:pStyle w:val="BodyText"/>
            </w:pPr>
            <w:r w:rsidRPr="00421077">
              <w:t>industrial relations and OH&amp;S speci</w:t>
            </w:r>
            <w:r w:rsidRPr="00421077">
              <w:t>alists</w:t>
            </w:r>
          </w:p>
          <w:p w:rsidR="00000000" w:rsidP="00421077">
            <w:pPr>
              <w:pStyle w:val="BodyText"/>
              <w:rPr>
                <w:lang w:val="en-NZ"/>
              </w:rPr>
            </w:pPr>
            <w:r w:rsidRPr="00421077">
              <w:t xml:space="preserve">other professional or technical staff </w:t>
            </w:r>
          </w:p>
        </w:tc>
      </w:tr>
      <w:tr w:rsidTr="00931F3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 xml:space="preserve">Personal protective equipment may include: </w:t>
            </w:r>
          </w:p>
        </w:tc>
        <w:tc>
          <w:tcPr>
            <w:tcW w:w="4500" w:type="dxa"/>
            <w:tcBorders>
              <w:top w:val="nil"/>
              <w:left w:val="nil"/>
              <w:bottom w:val="nil"/>
              <w:right w:val="nil"/>
            </w:tcBorders>
            <w:tcMar>
              <w:top w:w="0" w:type="dxa"/>
              <w:left w:w="62" w:type="dxa"/>
              <w:bottom w:w="0" w:type="dxa"/>
              <w:right w:w="62" w:type="dxa"/>
            </w:tcMar>
          </w:tcPr>
          <w:p w:rsidR="00000000" w:rsidRPr="00421077" w:rsidP="00421077">
            <w:pPr>
              <w:pStyle w:val="BodyText"/>
            </w:pPr>
            <w:r w:rsidRPr="00421077">
              <w:t>gloves</w:t>
            </w:r>
          </w:p>
          <w:p w:rsidR="00000000" w:rsidRPr="00421077" w:rsidP="00421077">
            <w:pPr>
              <w:pStyle w:val="BodyText"/>
            </w:pPr>
            <w:r w:rsidRPr="00421077">
              <w:t>safety headwear and footwear</w:t>
            </w:r>
          </w:p>
          <w:p w:rsidR="00000000" w:rsidRPr="00421077" w:rsidP="00421077">
            <w:pPr>
              <w:pStyle w:val="BodyText"/>
            </w:pPr>
            <w:r w:rsidRPr="00421077">
              <w:t>safety glasses</w:t>
            </w:r>
          </w:p>
          <w:p w:rsidR="00000000" w:rsidRPr="00421077" w:rsidP="00421077">
            <w:pPr>
              <w:pStyle w:val="BodyText"/>
            </w:pPr>
            <w:r w:rsidRPr="00421077">
              <w:t>protective clothing</w:t>
            </w:r>
          </w:p>
          <w:p w:rsidR="00000000" w:rsidP="00421077">
            <w:pPr>
              <w:pStyle w:val="BodyText"/>
              <w:rPr>
                <w:lang w:val="en-NZ"/>
              </w:rPr>
            </w:pPr>
            <w:r w:rsidRPr="00421077">
              <w:t xml:space="preserve">high visibility clothing </w:t>
            </w:r>
          </w:p>
        </w:tc>
      </w:tr>
      <w:tr w:rsidTr="00931F3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421077" w:rsidP="00421077">
            <w:pPr>
              <w:pStyle w:val="BodyText"/>
            </w:pPr>
            <w:r w:rsidRPr="00421077">
              <w:t>job specifications and workplac</w:t>
            </w:r>
            <w:r w:rsidRPr="00421077">
              <w:t>e operating procedures</w:t>
            </w:r>
          </w:p>
          <w:p w:rsidR="00000000" w:rsidRPr="00421077" w:rsidP="00421077">
            <w:pPr>
              <w:pStyle w:val="BodyText"/>
            </w:pPr>
            <w:r w:rsidRPr="00421077">
              <w:t>relevant Australian or international standards pertaining to records management</w:t>
            </w:r>
          </w:p>
          <w:p w:rsidR="00000000" w:rsidRPr="00421077" w:rsidP="00421077">
            <w:pPr>
              <w:pStyle w:val="BodyText"/>
            </w:pPr>
            <w:r w:rsidRPr="00421077">
              <w:t>storage specifications and requirements</w:t>
            </w:r>
          </w:p>
          <w:p w:rsidR="00000000" w:rsidRPr="00421077" w:rsidP="00421077">
            <w:pPr>
              <w:pStyle w:val="BodyText"/>
            </w:pPr>
            <w:r w:rsidRPr="00421077">
              <w:t>manufacturers specifications for equipment/tools</w:t>
            </w:r>
          </w:p>
          <w:p w:rsidR="00000000" w:rsidRPr="00421077" w:rsidP="00421077">
            <w:pPr>
              <w:pStyle w:val="BodyText"/>
            </w:pPr>
            <w:r w:rsidRPr="00421077">
              <w:t>supplier and/or client instructions</w:t>
            </w:r>
          </w:p>
          <w:p w:rsidR="00000000" w:rsidRPr="00421077" w:rsidP="00421077">
            <w:pPr>
              <w:pStyle w:val="BodyText"/>
            </w:pPr>
            <w:r w:rsidRPr="00421077">
              <w:t>codes of practice including the National Standards for Manual Handling and the Industry Safety Code</w:t>
            </w:r>
          </w:p>
          <w:p w:rsidR="00000000" w:rsidRPr="00421077" w:rsidP="00421077">
            <w:pPr>
              <w:pStyle w:val="BodyText"/>
            </w:pPr>
            <w:r w:rsidRPr="00421077">
              <w:t>relevant regulations including the privacy and confidentiality requirements</w:t>
            </w:r>
          </w:p>
          <w:p w:rsidR="00000000" w:rsidRPr="00421077" w:rsidP="00421077">
            <w:pPr>
              <w:pStyle w:val="BodyText"/>
            </w:pPr>
            <w:r w:rsidRPr="00421077">
              <w:t>award, enterprise bargaining agreement, other industrial arrangements</w:t>
            </w:r>
          </w:p>
          <w:p w:rsidR="00000000" w:rsidRPr="00421077" w:rsidP="00421077">
            <w:pPr>
              <w:pStyle w:val="BodyText"/>
            </w:pPr>
            <w:r w:rsidRPr="00421077">
              <w:t xml:space="preserve">standards </w:t>
            </w:r>
            <w:r w:rsidRPr="00421077">
              <w:t>and certification requirements</w:t>
            </w:r>
          </w:p>
          <w:p w:rsidR="00000000" w:rsidRPr="00421077" w:rsidP="00421077">
            <w:pPr>
              <w:pStyle w:val="BodyText"/>
            </w:pPr>
            <w:r w:rsidRPr="00421077">
              <w:t>emergency procedures</w:t>
            </w:r>
          </w:p>
          <w:p w:rsidR="00000000" w:rsidP="00421077">
            <w:pPr>
              <w:pStyle w:val="BodyText"/>
              <w:rPr>
                <w:lang w:val="en-NZ"/>
              </w:rPr>
            </w:pPr>
            <w:r w:rsidRPr="00421077">
              <w:t xml:space="preserve">quality assurance standards for records management </w:t>
            </w:r>
          </w:p>
        </w:tc>
      </w:tr>
      <w:tr w:rsidTr="00931F3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1077">
            <w:pPr>
              <w:pStyle w:val="BodyText"/>
              <w:rPr>
                <w:lang w:val="en-NZ"/>
              </w:rPr>
            </w:pPr>
            <w:r w:rsidRPr="00421077">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421077" w:rsidP="00421077">
            <w:pPr>
              <w:pStyle w:val="BodyText"/>
            </w:pPr>
            <w:r w:rsidRPr="00421077">
              <w:t>relevant codes and regulations pertaining to records management</w:t>
            </w:r>
          </w:p>
          <w:p w:rsidR="00000000" w:rsidRPr="00421077" w:rsidP="00421077">
            <w:pPr>
              <w:pStyle w:val="BodyText"/>
            </w:pPr>
            <w:r w:rsidRPr="00421077">
              <w:t>relevant Australian Standards rela</w:t>
            </w:r>
            <w:r w:rsidRPr="00421077">
              <w:t>ting to records management</w:t>
            </w:r>
          </w:p>
          <w:p w:rsidR="00000000" w:rsidRPr="00421077" w:rsidP="00421077">
            <w:pPr>
              <w:pStyle w:val="BodyText"/>
            </w:pPr>
            <w:r w:rsidRPr="00421077">
              <w:t>relevant state/territory OH&amp;S legislation</w:t>
            </w:r>
          </w:p>
          <w:p w:rsidR="00000000" w:rsidRPr="00421077" w:rsidP="00421077">
            <w:pPr>
              <w:pStyle w:val="BodyText"/>
            </w:pPr>
            <w:r w:rsidRPr="00421077">
              <w:t>relevant state/territory environmental protection legislation</w:t>
            </w:r>
          </w:p>
          <w:p w:rsidR="00000000" w:rsidRPr="00421077" w:rsidP="00421077">
            <w:pPr>
              <w:pStyle w:val="BodyText"/>
            </w:pPr>
            <w:r w:rsidRPr="00421077">
              <w:t>privacy and confidentiality legislation and regulations</w:t>
            </w:r>
          </w:p>
          <w:p w:rsidR="00000000" w:rsidRPr="00421077" w:rsidP="00421077">
            <w:pPr>
              <w:pStyle w:val="BodyText"/>
            </w:pPr>
            <w:r w:rsidRPr="00421077">
              <w:t>freedom of information regulations</w:t>
            </w:r>
          </w:p>
          <w:p w:rsidR="00000000" w:rsidRPr="00421077" w:rsidP="00421077">
            <w:pPr>
              <w:pStyle w:val="BodyText"/>
            </w:pPr>
            <w:r w:rsidRPr="00421077">
              <w:t>workplace relations regulations in</w:t>
            </w:r>
            <w:r w:rsidRPr="00421077">
              <w:t>cluding equal opportunity, equal employment opportunity and affirmative action legislation</w:t>
            </w:r>
          </w:p>
          <w:p w:rsidR="00000000" w:rsidRPr="00421077" w:rsidP="00421077">
            <w:pPr>
              <w:pStyle w:val="BodyText"/>
            </w:pPr>
            <w:r w:rsidRPr="00421077">
              <w:t xml:space="preserve">workers compensation regulations </w:t>
            </w:r>
          </w:p>
        </w:tc>
      </w:tr>
    </w:tbl>
    <w:p w:rsidR="00000000" w:rsidRPr="00421077" w:rsidP="00421077">
      <w:pPr>
        <w:pStyle w:val="BodyText"/>
      </w:pPr>
    </w:p>
    <w:p w:rsidR="00000000" w:rsidRPr="00421077" w:rsidP="00421077">
      <w:pPr>
        <w:pStyle w:val="AllowPageBreak"/>
      </w:pPr>
    </w:p>
    <w:p w:rsidR="00000000" w:rsidRPr="00421077" w:rsidP="00421077">
      <w:pPr>
        <w:pStyle w:val="Heading1"/>
      </w:pPr>
      <w:bookmarkStart w:id="12" w:name="O_317281"/>
      <w:bookmarkEnd w:id="12"/>
      <w:r w:rsidRPr="00421077">
        <w:t>Unit Sector(s)</w:t>
      </w:r>
    </w:p>
    <w:p w:rsidR="00000000" w:rsidRPr="00421077" w:rsidP="00421077">
      <w:pPr>
        <w:pStyle w:val="BodyText"/>
      </w:pPr>
      <w:r w:rsidRPr="00421077">
        <w:t>Not applicable.</w:t>
      </w:r>
    </w:p>
    <w:p w:rsidR="00000000" w:rsidRPr="00421077" w:rsidP="00421077">
      <w:pPr>
        <w:pStyle w:val="AllowPageBreak"/>
      </w:pPr>
    </w:p>
    <w:p w:rsidR="00000000" w:rsidRPr="00421077" w:rsidP="00421077">
      <w:pPr>
        <w:pStyle w:val="Heading1"/>
      </w:pPr>
      <w:bookmarkStart w:id="13" w:name="O_317280"/>
      <w:bookmarkEnd w:id="13"/>
      <w:r w:rsidRPr="00421077">
        <w:t xml:space="preserve">Competency Field </w:t>
      </w:r>
    </w:p>
    <w:p w:rsidR="00000000" w:rsidRPr="00421077" w:rsidP="00421077">
      <w:pPr>
        <w:pStyle w:val="BodyText"/>
      </w:pPr>
      <w:r w:rsidRPr="00421077">
        <w:t>T - Records</w:t>
      </w:r>
    </w:p>
    <w:p w:rsidR="00000000" w:rsidRPr="00421077" w:rsidP="00421077"/>
    <w:sectPr w:rsidSect="004210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0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1F31" w:rsidP="00931F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0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F31" w:rsidP="004210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31F31" w:rsidP="004210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31F31" w:rsidP="004210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0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1F31" w:rsidP="00931F3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0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F31" w:rsidP="00421077">
    <w:pPr>
      <w:pStyle w:val="Header"/>
      <w:framePr w:wrap="around"/>
    </w:pPr>
    <w:r>
      <w:fldChar w:fldCharType="begin"/>
    </w:r>
    <w:r>
      <w:instrText xml:space="preserve"> TITLE   \* MERGEFORMAT </w:instrText>
    </w:r>
    <w:r>
      <w:fldChar w:fldCharType="separate"/>
    </w:r>
    <w:r>
      <w:t>TLIT307C Identify and classify records to be captured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31F31" w:rsidP="0042107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107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21077"/>
    <w:pPr>
      <w:spacing w:before="360" w:after="60"/>
      <w:outlineLvl w:val="0"/>
    </w:pPr>
    <w:rPr>
      <w:sz w:val="32"/>
    </w:rPr>
  </w:style>
  <w:style w:type="paragraph" w:styleId="Heading2">
    <w:name w:val="heading 2"/>
    <w:basedOn w:val="HeadingBase"/>
    <w:next w:val="BodyText"/>
    <w:link w:val="Heading2Char"/>
    <w:qFormat/>
    <w:rsid w:val="00421077"/>
    <w:pPr>
      <w:keepLines/>
      <w:spacing w:before="240" w:after="120"/>
      <w:outlineLvl w:val="1"/>
    </w:pPr>
    <w:rPr>
      <w:sz w:val="28"/>
      <w:szCs w:val="40"/>
    </w:rPr>
  </w:style>
  <w:style w:type="paragraph" w:styleId="Heading3">
    <w:name w:val="heading 3"/>
    <w:basedOn w:val="HeadingBase"/>
    <w:next w:val="BodyText"/>
    <w:link w:val="Heading3Char"/>
    <w:qFormat/>
    <w:rsid w:val="00421077"/>
    <w:pPr>
      <w:spacing w:before="180" w:after="120"/>
      <w:outlineLvl w:val="2"/>
    </w:pPr>
    <w:rPr>
      <w:spacing w:val="-10"/>
      <w:kern w:val="32"/>
    </w:rPr>
  </w:style>
  <w:style w:type="paragraph" w:styleId="Heading4">
    <w:name w:val="heading 4"/>
    <w:basedOn w:val="HeadingBase"/>
    <w:next w:val="BodyText"/>
    <w:link w:val="Heading4Char"/>
    <w:qFormat/>
    <w:rsid w:val="00421077"/>
    <w:pPr>
      <w:spacing w:before="160" w:after="120"/>
      <w:outlineLvl w:val="3"/>
    </w:pPr>
    <w:rPr>
      <w:sz w:val="22"/>
    </w:rPr>
  </w:style>
  <w:style w:type="paragraph" w:styleId="Heading5">
    <w:name w:val="heading 5"/>
    <w:basedOn w:val="HeadingBase"/>
    <w:next w:val="Normal"/>
    <w:link w:val="Heading5Char"/>
    <w:qFormat/>
    <w:rsid w:val="00421077"/>
    <w:pPr>
      <w:spacing w:before="80"/>
      <w:outlineLvl w:val="4"/>
    </w:pPr>
    <w:rPr>
      <w:color w:val="918585"/>
      <w:sz w:val="20"/>
    </w:rPr>
  </w:style>
  <w:style w:type="paragraph" w:styleId="Heading6">
    <w:name w:val="heading 6"/>
    <w:basedOn w:val="HeadingBase"/>
    <w:next w:val="Normal"/>
    <w:link w:val="Heading6Char"/>
    <w:qFormat/>
    <w:rsid w:val="00421077"/>
    <w:pPr>
      <w:spacing w:before="60"/>
      <w:outlineLvl w:val="5"/>
    </w:pPr>
    <w:rPr>
      <w:color w:val="918585"/>
      <w:sz w:val="20"/>
    </w:rPr>
  </w:style>
  <w:style w:type="paragraph" w:styleId="Heading7">
    <w:name w:val="heading 7"/>
    <w:basedOn w:val="Normal"/>
    <w:next w:val="Normal"/>
    <w:link w:val="Heading7Char"/>
    <w:qFormat/>
    <w:rsid w:val="00421077"/>
    <w:pPr>
      <w:ind w:left="720"/>
      <w:outlineLvl w:val="6"/>
    </w:pPr>
    <w:rPr>
      <w:i/>
    </w:rPr>
  </w:style>
  <w:style w:type="paragraph" w:styleId="Heading8">
    <w:name w:val="heading 8"/>
    <w:basedOn w:val="Normal"/>
    <w:next w:val="Normal"/>
    <w:link w:val="Heading8Char"/>
    <w:qFormat/>
    <w:rsid w:val="00421077"/>
    <w:pPr>
      <w:ind w:left="720"/>
      <w:outlineLvl w:val="7"/>
    </w:pPr>
    <w:rPr>
      <w:i/>
    </w:rPr>
  </w:style>
  <w:style w:type="paragraph" w:styleId="Heading9">
    <w:name w:val="heading 9"/>
    <w:basedOn w:val="Normal"/>
    <w:next w:val="Normal"/>
    <w:link w:val="Heading9Char"/>
    <w:qFormat/>
    <w:rsid w:val="00421077"/>
    <w:pPr>
      <w:ind w:left="720"/>
      <w:outlineLvl w:val="8"/>
    </w:pPr>
    <w:rPr>
      <w:i/>
    </w:rPr>
  </w:style>
  <w:style w:type="character" w:default="1" w:styleId="DefaultParagraphFont">
    <w:name w:val="Default Paragraph Font"/>
    <w:uiPriority w:val="1"/>
    <w:unhideWhenUsed/>
    <w:rsid w:val="004210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1077"/>
  </w:style>
  <w:style w:type="character" w:customStyle="1" w:styleId="Heading1Char">
    <w:name w:val="Heading 1 Char"/>
    <w:basedOn w:val="DefaultParagraphFont"/>
    <w:link w:val="Heading1"/>
    <w:rsid w:val="00421077"/>
    <w:rPr>
      <w:rFonts w:ascii="Times New Roman" w:eastAsia="Times New Roman" w:hAnsi="Times New Roman" w:cs="Times New Roman"/>
      <w:b/>
      <w:sz w:val="32"/>
      <w:szCs w:val="20"/>
      <w:lang w:eastAsia="en-US"/>
    </w:rPr>
  </w:style>
  <w:style w:type="paragraph" w:styleId="BodyText">
    <w:name w:val="Body Text"/>
    <w:basedOn w:val="Normal"/>
    <w:link w:val="BodyTextChar"/>
    <w:rsid w:val="004210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21077"/>
    <w:rPr>
      <w:rFonts w:ascii="Times New Roman" w:eastAsia="Times New Roman" w:hAnsi="Times New Roman" w:cs="Times New Roman"/>
      <w:sz w:val="24"/>
      <w:lang w:val="en-US" w:eastAsia="en-US"/>
    </w:rPr>
  </w:style>
  <w:style w:type="paragraph" w:styleId="Footer">
    <w:name w:val="footer"/>
    <w:basedOn w:val="Normal"/>
    <w:link w:val="FooterChar"/>
    <w:rsid w:val="004210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1077"/>
    <w:rPr>
      <w:rFonts w:ascii="Times New Roman" w:eastAsia="Times New Roman" w:hAnsi="Times New Roman" w:cs="Times New Roman"/>
      <w:sz w:val="16"/>
      <w:lang w:val="en-US" w:eastAsia="en-US"/>
    </w:rPr>
  </w:style>
  <w:style w:type="character" w:customStyle="1" w:styleId="SpecialBold">
    <w:name w:val="Special Bold"/>
    <w:basedOn w:val="DefaultParagraphFont"/>
    <w:rsid w:val="00421077"/>
    <w:rPr>
      <w:b/>
      <w:spacing w:val="0"/>
    </w:rPr>
  </w:style>
  <w:style w:type="paragraph" w:styleId="Header">
    <w:name w:val="header"/>
    <w:basedOn w:val="Normal"/>
    <w:link w:val="HeaderChar"/>
    <w:rsid w:val="004210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107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21077"/>
    <w:pPr>
      <w:spacing w:before="240" w:after="120"/>
      <w:outlineLvl w:val="0"/>
    </w:pPr>
    <w:rPr>
      <w:rFonts w:ascii="Times New Roman" w:hAnsi="Times New Roman"/>
      <w:b/>
      <w:sz w:val="28"/>
    </w:rPr>
  </w:style>
  <w:style w:type="paragraph" w:customStyle="1" w:styleId="AllowPageBreak">
    <w:name w:val="AllowPageBreak"/>
    <w:rsid w:val="004210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10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10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10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10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10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107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2107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21077"/>
    <w:rPr>
      <w:rFonts w:ascii="Courier New" w:eastAsia="Times New Roman" w:hAnsi="Courier New" w:cs="Times New Roman"/>
      <w:i/>
      <w:szCs w:val="20"/>
      <w:lang w:val="en-US" w:eastAsia="en-US"/>
    </w:rPr>
  </w:style>
  <w:style w:type="paragraph" w:customStyle="1" w:styleId="HeadingBase">
    <w:name w:val="Heading Base"/>
    <w:rsid w:val="004210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1077"/>
    <w:pPr>
      <w:tabs>
        <w:tab w:val="right" w:leader="dot" w:pos="9072"/>
      </w:tabs>
      <w:ind w:left="567"/>
    </w:pPr>
    <w:rPr>
      <w:szCs w:val="22"/>
    </w:rPr>
  </w:style>
  <w:style w:type="paragraph" w:customStyle="1" w:styleId="TOCBase">
    <w:name w:val="TOC Base"/>
    <w:rsid w:val="004210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1077"/>
    <w:pPr>
      <w:tabs>
        <w:tab w:val="right" w:leader="dot" w:pos="9072"/>
      </w:tabs>
      <w:spacing w:before="40" w:after="40"/>
      <w:ind w:left="284"/>
    </w:pPr>
    <w:rPr>
      <w:rFonts w:ascii="Times New Roman" w:hAnsi="Times New Roman"/>
    </w:rPr>
  </w:style>
  <w:style w:type="paragraph" w:styleId="TOC1">
    <w:name w:val="toc 1"/>
    <w:basedOn w:val="TOCBase"/>
    <w:next w:val="Normal"/>
    <w:rsid w:val="004210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21077"/>
    <w:pPr>
      <w:spacing w:before="5040"/>
      <w:jc w:val="center"/>
    </w:pPr>
    <w:rPr>
      <w:sz w:val="48"/>
      <w:szCs w:val="72"/>
      <w:lang w:val="en-US"/>
    </w:rPr>
  </w:style>
  <w:style w:type="character" w:customStyle="1" w:styleId="TitleChar">
    <w:name w:val="Title Char"/>
    <w:basedOn w:val="DefaultParagraphFont"/>
    <w:link w:val="Title"/>
    <w:rsid w:val="004210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1077"/>
    <w:pPr>
      <w:tabs>
        <w:tab w:val="left" w:pos="3600"/>
        <w:tab w:val="left" w:pos="3958"/>
      </w:tabs>
    </w:pPr>
  </w:style>
  <w:style w:type="paragraph" w:styleId="List">
    <w:name w:val="List"/>
    <w:basedOn w:val="BodyText"/>
    <w:next w:val="BodyText"/>
    <w:rsid w:val="00421077"/>
    <w:pPr>
      <w:tabs>
        <w:tab w:val="left" w:pos="340"/>
      </w:tabs>
      <w:spacing w:before="60" w:after="60"/>
      <w:ind w:left="340" w:hanging="340"/>
    </w:pPr>
  </w:style>
  <w:style w:type="paragraph" w:styleId="ListBullet">
    <w:name w:val="List Bullet"/>
    <w:basedOn w:val="List"/>
    <w:rsid w:val="00421077"/>
    <w:pPr>
      <w:numPr>
        <w:numId w:val="11"/>
      </w:numPr>
      <w:tabs>
        <w:tab w:val="clear" w:pos="340"/>
      </w:tabs>
      <w:spacing w:before="40" w:after="40"/>
    </w:pPr>
  </w:style>
  <w:style w:type="paragraph" w:customStyle="1" w:styleId="Note">
    <w:name w:val="Note"/>
    <w:basedOn w:val="BodyText"/>
    <w:rsid w:val="004210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1077"/>
    <w:pPr>
      <w:framePr w:wrap="auto" w:hAnchor="text" w:y="6049"/>
    </w:pPr>
    <w:rPr>
      <w:color w:val="000000"/>
      <w:sz w:val="40"/>
    </w:rPr>
  </w:style>
  <w:style w:type="paragraph" w:customStyle="1" w:styleId="TOCTitle">
    <w:name w:val="TOCTitle"/>
    <w:basedOn w:val="Heading1"/>
    <w:rsid w:val="00421077"/>
    <w:pPr>
      <w:spacing w:after="240"/>
      <w:jc w:val="center"/>
      <w:outlineLvl w:val="9"/>
    </w:pPr>
    <w:rPr>
      <w:caps/>
    </w:rPr>
  </w:style>
  <w:style w:type="paragraph" w:customStyle="1" w:styleId="Version">
    <w:name w:val="Version"/>
    <w:rsid w:val="0042107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1077"/>
    <w:pPr>
      <w:numPr>
        <w:numId w:val="12"/>
      </w:numPr>
      <w:tabs>
        <w:tab w:val="clear" w:pos="680"/>
      </w:tabs>
    </w:pPr>
  </w:style>
  <w:style w:type="paragraph" w:styleId="Index1">
    <w:name w:val="index 1"/>
    <w:basedOn w:val="Normal"/>
    <w:next w:val="Normal"/>
    <w:semiHidden/>
    <w:rsid w:val="00421077"/>
    <w:pPr>
      <w:keepNext w:val="0"/>
      <w:tabs>
        <w:tab w:val="right" w:pos="4176"/>
      </w:tabs>
      <w:ind w:left="198" w:hanging="198"/>
    </w:pPr>
    <w:rPr>
      <w:rFonts w:ascii="Garamond" w:hAnsi="Garamond"/>
    </w:rPr>
  </w:style>
  <w:style w:type="paragraph" w:styleId="IndexHeading">
    <w:name w:val="index heading"/>
    <w:basedOn w:val="Normal"/>
    <w:next w:val="Index1"/>
    <w:semiHidden/>
    <w:rsid w:val="00421077"/>
    <w:pPr>
      <w:spacing w:before="120" w:after="120"/>
    </w:pPr>
    <w:rPr>
      <w:rFonts w:ascii="Arial" w:hAnsi="Arial"/>
      <w:b/>
      <w:color w:val="918585"/>
      <w:sz w:val="24"/>
    </w:rPr>
  </w:style>
  <w:style w:type="paragraph" w:customStyle="1" w:styleId="Chapter">
    <w:name w:val="Chapter"/>
    <w:basedOn w:val="Normal"/>
    <w:rsid w:val="00421077"/>
    <w:pPr>
      <w:spacing w:before="240"/>
    </w:pPr>
    <w:rPr>
      <w:rFonts w:ascii="Times New Roman" w:hAnsi="Times New Roman"/>
      <w:smallCaps/>
      <w:spacing w:val="80"/>
      <w:sz w:val="28"/>
    </w:rPr>
  </w:style>
  <w:style w:type="paragraph" w:customStyle="1" w:styleId="InChapter">
    <w:name w:val="InChapter"/>
    <w:basedOn w:val="Heading3"/>
    <w:rsid w:val="00421077"/>
    <w:pPr>
      <w:spacing w:after="240"/>
      <w:outlineLvl w:val="9"/>
    </w:pPr>
    <w:rPr>
      <w:noProof/>
    </w:rPr>
  </w:style>
  <w:style w:type="paragraph" w:styleId="Index2">
    <w:name w:val="index 2"/>
    <w:basedOn w:val="Normal"/>
    <w:next w:val="Normal"/>
    <w:semiHidden/>
    <w:rsid w:val="00421077"/>
    <w:pPr>
      <w:tabs>
        <w:tab w:val="right" w:pos="4176"/>
      </w:tabs>
      <w:ind w:left="568" w:hanging="284"/>
    </w:pPr>
    <w:rPr>
      <w:rFonts w:ascii="Garamond" w:hAnsi="Garamond"/>
    </w:rPr>
  </w:style>
  <w:style w:type="paragraph" w:customStyle="1" w:styleId="Byline">
    <w:name w:val="Byline"/>
    <w:rsid w:val="004210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1077"/>
    <w:pPr>
      <w:tabs>
        <w:tab w:val="clear" w:pos="3600"/>
        <w:tab w:val="clear" w:pos="3958"/>
      </w:tabs>
      <w:jc w:val="right"/>
    </w:pPr>
  </w:style>
  <w:style w:type="character" w:styleId="Emphasis">
    <w:name w:val="Emphasis"/>
    <w:basedOn w:val="DefaultParagraphFont"/>
    <w:qFormat/>
    <w:rsid w:val="00421077"/>
    <w:rPr>
      <w:i/>
    </w:rPr>
  </w:style>
  <w:style w:type="paragraph" w:styleId="Caption">
    <w:name w:val="caption"/>
    <w:basedOn w:val="BodyText"/>
    <w:next w:val="Normal"/>
    <w:qFormat/>
    <w:rsid w:val="00421077"/>
    <w:pPr>
      <w:framePr w:w="2268" w:hSpace="181" w:vSpace="181" w:wrap="around" w:vAnchor="text" w:hAnchor="page" w:x="1135" w:y="285" w:anchorLock="1"/>
    </w:pPr>
    <w:rPr>
      <w:i/>
    </w:rPr>
  </w:style>
  <w:style w:type="paragraph" w:customStyle="1" w:styleId="MiniTOCTitle">
    <w:name w:val="MiniTOCTitle"/>
    <w:basedOn w:val="Heading4"/>
    <w:rsid w:val="00421077"/>
    <w:pPr>
      <w:spacing w:before="240"/>
      <w:outlineLvl w:val="9"/>
    </w:pPr>
    <w:rPr>
      <w:noProof/>
      <w:sz w:val="24"/>
    </w:rPr>
  </w:style>
  <w:style w:type="paragraph" w:customStyle="1" w:styleId="MiniTOCItem">
    <w:name w:val="MiniTOCItem"/>
    <w:basedOn w:val="ListBullet"/>
    <w:rsid w:val="00421077"/>
    <w:pPr>
      <w:numPr>
        <w:numId w:val="0"/>
      </w:numPr>
      <w:tabs>
        <w:tab w:val="right" w:leader="dot" w:pos="6521"/>
      </w:tabs>
      <w:spacing w:before="0" w:after="0"/>
    </w:pPr>
  </w:style>
  <w:style w:type="paragraph" w:customStyle="1" w:styleId="TOFTitle">
    <w:name w:val="TOFTitle"/>
    <w:basedOn w:val="TOCTitle"/>
    <w:rsid w:val="00421077"/>
  </w:style>
  <w:style w:type="paragraph" w:styleId="TableofFigures">
    <w:name w:val="table of figures"/>
    <w:basedOn w:val="Normal"/>
    <w:next w:val="Normal"/>
    <w:semiHidden/>
    <w:rsid w:val="00421077"/>
    <w:pPr>
      <w:tabs>
        <w:tab w:val="right" w:leader="dot" w:pos="9072"/>
      </w:tabs>
      <w:ind w:left="970" w:hanging="403"/>
    </w:pPr>
    <w:rPr>
      <w:rFonts w:ascii="Times New Roman" w:hAnsi="Times New Roman"/>
      <w:b/>
    </w:rPr>
  </w:style>
  <w:style w:type="paragraph" w:styleId="ListNumber">
    <w:name w:val="List Number"/>
    <w:basedOn w:val="List"/>
    <w:rsid w:val="00421077"/>
    <w:pPr>
      <w:numPr>
        <w:numId w:val="9"/>
      </w:numPr>
    </w:pPr>
  </w:style>
  <w:style w:type="character" w:customStyle="1" w:styleId="WingdingSymbols">
    <w:name w:val="Wingding Symbols"/>
    <w:rsid w:val="00421077"/>
    <w:rPr>
      <w:rFonts w:ascii="Wingdings" w:hAnsi="Wingdings"/>
    </w:rPr>
  </w:style>
  <w:style w:type="paragraph" w:customStyle="1" w:styleId="TableHeading">
    <w:name w:val="Table Heading"/>
    <w:basedOn w:val="HeadingBase"/>
    <w:rsid w:val="00421077"/>
    <w:pPr>
      <w:keepLines/>
      <w:pBdr>
        <w:bottom w:val="single" w:sz="6" w:space="1" w:color="918585"/>
      </w:pBdr>
      <w:spacing w:before="240"/>
    </w:pPr>
  </w:style>
  <w:style w:type="character" w:customStyle="1" w:styleId="HotSpot">
    <w:name w:val="HotSpot"/>
    <w:rsid w:val="00421077"/>
    <w:rPr>
      <w:color w:val="0033CC"/>
      <w:u w:val="none"/>
    </w:rPr>
  </w:style>
  <w:style w:type="paragraph" w:customStyle="1" w:styleId="BodyTextRight">
    <w:name w:val="Body Text Right"/>
    <w:basedOn w:val="BodyText"/>
    <w:rsid w:val="00421077"/>
    <w:pPr>
      <w:spacing w:before="0" w:after="0"/>
      <w:jc w:val="right"/>
    </w:pPr>
  </w:style>
  <w:style w:type="paragraph" w:styleId="Index3">
    <w:name w:val="index 3"/>
    <w:basedOn w:val="ListNumber2"/>
    <w:next w:val="Normal"/>
    <w:semiHidden/>
    <w:rsid w:val="00421077"/>
    <w:pPr>
      <w:numPr>
        <w:numId w:val="0"/>
      </w:numPr>
      <w:tabs>
        <w:tab w:val="right" w:leader="dot" w:pos="4176"/>
      </w:tabs>
    </w:pPr>
  </w:style>
  <w:style w:type="paragraph" w:styleId="ListNumber2">
    <w:name w:val="List Number 2"/>
    <w:basedOn w:val="List2"/>
    <w:rsid w:val="00421077"/>
    <w:pPr>
      <w:numPr>
        <w:numId w:val="8"/>
      </w:numPr>
      <w:tabs>
        <w:tab w:val="clear" w:pos="1060"/>
      </w:tabs>
    </w:pPr>
  </w:style>
  <w:style w:type="paragraph" w:customStyle="1" w:styleId="MarginNote">
    <w:name w:val="Margin Note"/>
    <w:basedOn w:val="BodyText"/>
    <w:rsid w:val="004210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10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107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21077"/>
    <w:rPr>
      <w:sz w:val="32"/>
    </w:rPr>
  </w:style>
  <w:style w:type="paragraph" w:customStyle="1" w:styleId="HeadingProcedure">
    <w:name w:val="Heading Procedure"/>
    <w:basedOn w:val="HeadingBase"/>
    <w:next w:val="Normal"/>
    <w:rsid w:val="00421077"/>
    <w:pPr>
      <w:tabs>
        <w:tab w:val="left" w:pos="0"/>
      </w:tabs>
      <w:spacing w:before="120" w:after="60"/>
    </w:pPr>
    <w:rPr>
      <w:i/>
      <w:color w:val="918585"/>
      <w:sz w:val="22"/>
    </w:rPr>
  </w:style>
  <w:style w:type="paragraph" w:customStyle="1" w:styleId="TableBodyText">
    <w:name w:val="Table Body Text"/>
    <w:basedOn w:val="BodyText"/>
    <w:rsid w:val="00421077"/>
    <w:pPr>
      <w:spacing w:before="60" w:after="60"/>
    </w:pPr>
  </w:style>
  <w:style w:type="paragraph" w:styleId="ListContinue">
    <w:name w:val="List Continue"/>
    <w:basedOn w:val="List"/>
    <w:rsid w:val="00421077"/>
    <w:pPr>
      <w:ind w:firstLine="0"/>
    </w:pPr>
  </w:style>
  <w:style w:type="paragraph" w:customStyle="1" w:styleId="ListNote">
    <w:name w:val="List Note"/>
    <w:basedOn w:val="List"/>
    <w:rsid w:val="00421077"/>
    <w:pPr>
      <w:pBdr>
        <w:top w:val="single" w:sz="6" w:space="2" w:color="918585"/>
        <w:bottom w:val="single" w:sz="6" w:space="2" w:color="918585"/>
      </w:pBdr>
      <w:tabs>
        <w:tab w:val="left" w:pos="1021"/>
      </w:tabs>
      <w:ind w:firstLine="0"/>
    </w:pPr>
  </w:style>
  <w:style w:type="paragraph" w:customStyle="1" w:styleId="Warning">
    <w:name w:val="Warning"/>
    <w:basedOn w:val="BodyText"/>
    <w:rsid w:val="00421077"/>
    <w:pPr>
      <w:shd w:val="clear" w:color="auto" w:fill="D9D9D9"/>
      <w:tabs>
        <w:tab w:val="left" w:pos="992"/>
      </w:tabs>
      <w:ind w:left="119" w:right="119"/>
    </w:pPr>
    <w:rPr>
      <w:sz w:val="20"/>
    </w:rPr>
  </w:style>
  <w:style w:type="paragraph" w:customStyle="1" w:styleId="MarginIcons">
    <w:name w:val="Margin Icons"/>
    <w:basedOn w:val="BodyText"/>
    <w:rsid w:val="004210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1077"/>
    <w:rPr>
      <w:rFonts w:ascii="Courier New" w:hAnsi="Courier New"/>
    </w:rPr>
  </w:style>
  <w:style w:type="paragraph" w:customStyle="1" w:styleId="NoteBullet">
    <w:name w:val="Note Bullet"/>
    <w:basedOn w:val="Note"/>
    <w:rsid w:val="00421077"/>
    <w:pPr>
      <w:tabs>
        <w:tab w:val="clear" w:pos="680"/>
      </w:tabs>
      <w:spacing w:before="60" w:after="60"/>
    </w:pPr>
  </w:style>
  <w:style w:type="paragraph" w:customStyle="1" w:styleId="SubHeading2">
    <w:name w:val="SubHeading2"/>
    <w:basedOn w:val="HeadingBase"/>
    <w:rsid w:val="00421077"/>
    <w:pPr>
      <w:spacing w:before="240" w:after="60"/>
    </w:pPr>
    <w:rPr>
      <w:sz w:val="20"/>
    </w:rPr>
  </w:style>
  <w:style w:type="paragraph" w:customStyle="1" w:styleId="SubHeading1">
    <w:name w:val="SubHeading1"/>
    <w:basedOn w:val="HeadingBase"/>
    <w:rsid w:val="00421077"/>
    <w:pPr>
      <w:spacing w:before="240" w:after="60"/>
    </w:pPr>
    <w:rPr>
      <w:color w:val="918585"/>
      <w:sz w:val="22"/>
    </w:rPr>
  </w:style>
  <w:style w:type="paragraph" w:customStyle="1" w:styleId="SideHeading">
    <w:name w:val="Side Heading"/>
    <w:basedOn w:val="HeadingBase"/>
    <w:rsid w:val="004210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1077"/>
    <w:pPr>
      <w:numPr>
        <w:numId w:val="10"/>
      </w:numPr>
    </w:pPr>
  </w:style>
  <w:style w:type="paragraph" w:styleId="PlainText">
    <w:name w:val="Plain Text"/>
    <w:basedOn w:val="Normal"/>
    <w:link w:val="PlainTextChar"/>
    <w:rsid w:val="00421077"/>
    <w:rPr>
      <w:sz w:val="20"/>
    </w:rPr>
  </w:style>
  <w:style w:type="character" w:customStyle="1" w:styleId="PlainTextChar">
    <w:name w:val="Plain Text Char"/>
    <w:basedOn w:val="DefaultParagraphFont"/>
    <w:link w:val="PlainText"/>
    <w:rsid w:val="0042107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21077"/>
    <w:rPr>
      <w:b/>
      <w:smallCaps/>
    </w:rPr>
  </w:style>
  <w:style w:type="paragraph" w:customStyle="1" w:styleId="TableListNumber">
    <w:name w:val="Table List Number"/>
    <w:basedOn w:val="ListNumber"/>
    <w:rsid w:val="00421077"/>
    <w:pPr>
      <w:numPr>
        <w:numId w:val="0"/>
      </w:numPr>
    </w:pPr>
  </w:style>
  <w:style w:type="paragraph" w:styleId="TOC4">
    <w:name w:val="toc 4"/>
    <w:basedOn w:val="TOCBase"/>
    <w:next w:val="Normal"/>
    <w:semiHidden/>
    <w:rsid w:val="00421077"/>
    <w:pPr>
      <w:tabs>
        <w:tab w:val="right" w:leader="dot" w:pos="9071"/>
      </w:tabs>
      <w:ind w:left="1701"/>
    </w:pPr>
  </w:style>
  <w:style w:type="paragraph" w:customStyle="1" w:styleId="ListAlpha">
    <w:name w:val="List Alpha"/>
    <w:basedOn w:val="List"/>
    <w:rsid w:val="00421077"/>
    <w:pPr>
      <w:numPr>
        <w:numId w:val="7"/>
      </w:numPr>
    </w:pPr>
  </w:style>
  <w:style w:type="paragraph" w:customStyle="1" w:styleId="ListAlpha2">
    <w:name w:val="List Alpha 2"/>
    <w:basedOn w:val="List2"/>
    <w:rsid w:val="00421077"/>
    <w:pPr>
      <w:numPr>
        <w:numId w:val="6"/>
      </w:numPr>
    </w:pPr>
  </w:style>
  <w:style w:type="paragraph" w:styleId="List2">
    <w:name w:val="List 2"/>
    <w:basedOn w:val="BodyText"/>
    <w:rsid w:val="00421077"/>
    <w:pPr>
      <w:tabs>
        <w:tab w:val="left" w:pos="680"/>
      </w:tabs>
      <w:spacing w:before="60" w:after="60"/>
      <w:ind w:left="680" w:hanging="340"/>
    </w:pPr>
  </w:style>
  <w:style w:type="paragraph" w:styleId="List3">
    <w:name w:val="List 3"/>
    <w:basedOn w:val="BodyText"/>
    <w:rsid w:val="00421077"/>
    <w:pPr>
      <w:tabs>
        <w:tab w:val="left" w:pos="1021"/>
      </w:tabs>
      <w:spacing w:before="60" w:after="60"/>
      <w:ind w:left="1020" w:hanging="340"/>
    </w:pPr>
  </w:style>
  <w:style w:type="paragraph" w:styleId="List4">
    <w:name w:val="List 4"/>
    <w:basedOn w:val="BodyText"/>
    <w:rsid w:val="00421077"/>
    <w:pPr>
      <w:tabs>
        <w:tab w:val="left" w:pos="1361"/>
      </w:tabs>
      <w:spacing w:before="60" w:after="60"/>
      <w:ind w:left="1361" w:hanging="340"/>
    </w:pPr>
  </w:style>
  <w:style w:type="paragraph" w:styleId="List5">
    <w:name w:val="List 5"/>
    <w:basedOn w:val="BodyText"/>
    <w:rsid w:val="00421077"/>
    <w:pPr>
      <w:tabs>
        <w:tab w:val="left" w:pos="1701"/>
      </w:tabs>
      <w:spacing w:before="60" w:after="60"/>
      <w:ind w:left="1701" w:hanging="340"/>
    </w:pPr>
  </w:style>
  <w:style w:type="paragraph" w:styleId="ListBullet3">
    <w:name w:val="List Bullet 3"/>
    <w:basedOn w:val="List3"/>
    <w:rsid w:val="00421077"/>
    <w:pPr>
      <w:numPr>
        <w:numId w:val="13"/>
      </w:numPr>
      <w:tabs>
        <w:tab w:val="clear" w:pos="1021"/>
      </w:tabs>
      <w:ind w:left="1037" w:hanging="357"/>
    </w:pPr>
  </w:style>
  <w:style w:type="paragraph" w:styleId="ListBullet4">
    <w:name w:val="List Bullet 4"/>
    <w:basedOn w:val="List4"/>
    <w:rsid w:val="00421077"/>
    <w:pPr>
      <w:numPr>
        <w:numId w:val="1"/>
      </w:numPr>
    </w:pPr>
  </w:style>
  <w:style w:type="paragraph" w:styleId="ListBullet5">
    <w:name w:val="List Bullet 5"/>
    <w:basedOn w:val="List5"/>
    <w:rsid w:val="00421077"/>
    <w:pPr>
      <w:numPr>
        <w:numId w:val="2"/>
      </w:numPr>
    </w:pPr>
  </w:style>
  <w:style w:type="paragraph" w:styleId="ListContinue2">
    <w:name w:val="List Continue 2"/>
    <w:basedOn w:val="List2"/>
    <w:rsid w:val="00421077"/>
    <w:pPr>
      <w:ind w:firstLine="0"/>
    </w:pPr>
  </w:style>
  <w:style w:type="paragraph" w:styleId="ListContinue3">
    <w:name w:val="List Continue 3"/>
    <w:basedOn w:val="List3"/>
    <w:rsid w:val="00421077"/>
    <w:pPr>
      <w:ind w:left="1021" w:firstLine="0"/>
    </w:pPr>
  </w:style>
  <w:style w:type="paragraph" w:styleId="ListContinue4">
    <w:name w:val="List Continue 4"/>
    <w:basedOn w:val="List4"/>
    <w:rsid w:val="00421077"/>
    <w:pPr>
      <w:ind w:firstLine="0"/>
    </w:pPr>
  </w:style>
  <w:style w:type="paragraph" w:styleId="ListContinue5">
    <w:name w:val="List Continue 5"/>
    <w:basedOn w:val="List5"/>
    <w:rsid w:val="00421077"/>
    <w:pPr>
      <w:ind w:firstLine="0"/>
    </w:pPr>
  </w:style>
  <w:style w:type="paragraph" w:styleId="ListNumber3">
    <w:name w:val="List Number 3"/>
    <w:basedOn w:val="List3"/>
    <w:rsid w:val="00421077"/>
    <w:pPr>
      <w:numPr>
        <w:numId w:val="3"/>
      </w:numPr>
    </w:pPr>
  </w:style>
  <w:style w:type="paragraph" w:styleId="ListNumber4">
    <w:name w:val="List Number 4"/>
    <w:basedOn w:val="List4"/>
    <w:rsid w:val="00421077"/>
    <w:pPr>
      <w:numPr>
        <w:numId w:val="4"/>
      </w:numPr>
    </w:pPr>
  </w:style>
  <w:style w:type="paragraph" w:styleId="ListNumber5">
    <w:name w:val="List Number 5"/>
    <w:basedOn w:val="List5"/>
    <w:rsid w:val="00421077"/>
    <w:pPr>
      <w:numPr>
        <w:numId w:val="5"/>
      </w:numPr>
    </w:pPr>
  </w:style>
  <w:style w:type="paragraph" w:styleId="BlockText">
    <w:name w:val="Block Text"/>
    <w:basedOn w:val="Normal"/>
    <w:rsid w:val="00421077"/>
    <w:pPr>
      <w:spacing w:after="120"/>
      <w:ind w:left="1440" w:right="1440"/>
    </w:pPr>
  </w:style>
  <w:style w:type="character" w:customStyle="1" w:styleId="Subscript">
    <w:name w:val="Subscript"/>
    <w:basedOn w:val="DefaultParagraphFont"/>
    <w:rsid w:val="00421077"/>
    <w:rPr>
      <w:sz w:val="16"/>
      <w:vertAlign w:val="subscript"/>
    </w:rPr>
  </w:style>
  <w:style w:type="character" w:customStyle="1" w:styleId="Superscript">
    <w:name w:val="Superscript"/>
    <w:basedOn w:val="DefaultParagraphFont"/>
    <w:rsid w:val="00421077"/>
    <w:rPr>
      <w:sz w:val="16"/>
      <w:vertAlign w:val="superscript"/>
    </w:rPr>
  </w:style>
  <w:style w:type="character" w:customStyle="1" w:styleId="Symbols">
    <w:name w:val="Symbols"/>
    <w:basedOn w:val="DefaultParagraphFont"/>
    <w:rsid w:val="00421077"/>
    <w:rPr>
      <w:rFonts w:ascii="Symbol" w:hAnsi="Symbol"/>
    </w:rPr>
  </w:style>
  <w:style w:type="character" w:customStyle="1" w:styleId="MenuOptions">
    <w:name w:val="Menu Options"/>
    <w:basedOn w:val="DefaultParagraphFont"/>
    <w:rsid w:val="00421077"/>
    <w:rPr>
      <w:rFonts w:ascii="Arial Narrow" w:hAnsi="Arial Narrow"/>
      <w:smallCaps/>
    </w:rPr>
  </w:style>
  <w:style w:type="character" w:customStyle="1" w:styleId="Buttons">
    <w:name w:val="Buttons"/>
    <w:basedOn w:val="DefaultParagraphFont"/>
    <w:rsid w:val="00421077"/>
    <w:rPr>
      <w:b/>
    </w:rPr>
  </w:style>
  <w:style w:type="character" w:customStyle="1" w:styleId="Underlined">
    <w:name w:val="Underlined"/>
    <w:basedOn w:val="DefaultParagraphFont"/>
    <w:rsid w:val="00421077"/>
    <w:rPr>
      <w:u w:val="single"/>
    </w:rPr>
  </w:style>
  <w:style w:type="paragraph" w:customStyle="1" w:styleId="TableBodyTextRight">
    <w:name w:val="Table Body Text Right"/>
    <w:basedOn w:val="TableBodyText"/>
    <w:rsid w:val="00421077"/>
    <w:pPr>
      <w:widowControl w:val="0"/>
      <w:autoSpaceDE w:val="0"/>
      <w:autoSpaceDN w:val="0"/>
      <w:adjustRightInd w:val="0"/>
      <w:jc w:val="right"/>
    </w:pPr>
    <w:rPr>
      <w:rFonts w:cs="Arial"/>
      <w:szCs w:val="18"/>
    </w:rPr>
  </w:style>
  <w:style w:type="paragraph" w:customStyle="1" w:styleId="CopyrightText">
    <w:name w:val="Copyright Text"/>
    <w:basedOn w:val="BodyText"/>
    <w:rsid w:val="00421077"/>
    <w:rPr>
      <w:sz w:val="18"/>
    </w:rPr>
  </w:style>
  <w:style w:type="paragraph" w:customStyle="1" w:styleId="BodySmallRight">
    <w:name w:val="Body Small Right"/>
    <w:basedOn w:val="BodyTextRight"/>
    <w:rsid w:val="00421077"/>
    <w:rPr>
      <w:sz w:val="18"/>
      <w:szCs w:val="18"/>
    </w:rPr>
  </w:style>
  <w:style w:type="paragraph" w:customStyle="1" w:styleId="MarginEdition">
    <w:name w:val="Margin Edition"/>
    <w:basedOn w:val="MarginNote"/>
    <w:rsid w:val="00421077"/>
    <w:pPr>
      <w:spacing w:before="0" w:after="0"/>
    </w:pPr>
    <w:rPr>
      <w:rFonts w:ascii="Times New Roman" w:hAnsi="Times New Roman"/>
      <w:color w:val="999999"/>
    </w:rPr>
  </w:style>
  <w:style w:type="paragraph" w:customStyle="1" w:styleId="Spacer">
    <w:name w:val="Spacer"/>
    <w:basedOn w:val="Normal"/>
    <w:rsid w:val="00421077"/>
    <w:rPr>
      <w:sz w:val="2"/>
      <w:szCs w:val="2"/>
    </w:rPr>
  </w:style>
  <w:style w:type="character" w:customStyle="1" w:styleId="Small">
    <w:name w:val="Small"/>
    <w:basedOn w:val="DefaultParagraphFont"/>
    <w:rsid w:val="00421077"/>
    <w:rPr>
      <w:sz w:val="16"/>
    </w:rPr>
  </w:style>
  <w:style w:type="paragraph" w:customStyle="1" w:styleId="WideTable">
    <w:name w:val="Wide Table"/>
    <w:basedOn w:val="Normal"/>
    <w:rsid w:val="00421077"/>
    <w:pPr>
      <w:ind w:left="-1418"/>
    </w:pPr>
    <w:rPr>
      <w:sz w:val="2"/>
      <w:szCs w:val="2"/>
    </w:rPr>
  </w:style>
  <w:style w:type="character" w:styleId="PageNumber">
    <w:name w:val="page number"/>
    <w:basedOn w:val="DefaultParagraphFont"/>
    <w:rsid w:val="00421077"/>
  </w:style>
  <w:style w:type="paragraph" w:styleId="Quote">
    <w:name w:val="Quote"/>
    <w:basedOn w:val="Heading1"/>
    <w:link w:val="QuoteChar"/>
    <w:qFormat/>
    <w:rsid w:val="00421077"/>
    <w:rPr>
      <w:b w:val="0"/>
      <w:sz w:val="72"/>
      <w:szCs w:val="72"/>
      <w:lang w:val="en-NZ"/>
    </w:rPr>
  </w:style>
  <w:style w:type="character" w:customStyle="1" w:styleId="QuoteChar">
    <w:name w:val="Quote Char"/>
    <w:basedOn w:val="DefaultParagraphFont"/>
    <w:link w:val="Quote"/>
    <w:rsid w:val="004210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1077"/>
    <w:pPr>
      <w:pageBreakBefore/>
    </w:pPr>
  </w:style>
  <w:style w:type="paragraph" w:customStyle="1" w:styleId="Border">
    <w:name w:val="Border"/>
    <w:basedOn w:val="Normal"/>
    <w:qFormat/>
    <w:rsid w:val="004210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1077"/>
    <w:rPr>
      <w:b/>
      <w:bCs/>
      <w:i/>
      <w:iCs/>
      <w:color w:val="auto"/>
    </w:rPr>
  </w:style>
  <w:style w:type="paragraph" w:styleId="IntenseQuote">
    <w:name w:val="Intense Quote"/>
    <w:basedOn w:val="Normal"/>
    <w:next w:val="Normal"/>
    <w:link w:val="IntenseQuoteChar"/>
    <w:uiPriority w:val="30"/>
    <w:qFormat/>
    <w:rsid w:val="004210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107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21077"/>
    <w:rPr>
      <w:smallCaps/>
      <w:color w:val="auto"/>
      <w:u w:val="single"/>
    </w:rPr>
  </w:style>
  <w:style w:type="character" w:styleId="IntenseReference">
    <w:name w:val="Intense Reference"/>
    <w:basedOn w:val="DefaultParagraphFont"/>
    <w:uiPriority w:val="32"/>
    <w:qFormat/>
    <w:rsid w:val="00421077"/>
    <w:rPr>
      <w:b/>
      <w:bCs/>
      <w:smallCaps/>
      <w:color w:val="auto"/>
      <w:spacing w:val="5"/>
      <w:u w:val="single"/>
    </w:rPr>
  </w:style>
  <w:style w:type="paragraph" w:customStyle="1" w:styleId="2ColumnHeading">
    <w:name w:val="2Column Heading"/>
    <w:basedOn w:val="BodyText"/>
    <w:qFormat/>
    <w:rsid w:val="00421077"/>
    <w:pPr>
      <w:spacing w:after="60"/>
      <w:ind w:left="-2268"/>
    </w:pPr>
    <w:rPr>
      <w:b/>
    </w:rPr>
  </w:style>
  <w:style w:type="paragraph" w:customStyle="1" w:styleId="Heading1TOC">
    <w:name w:val="Heading1 TOC"/>
    <w:basedOn w:val="Normal"/>
    <w:qFormat/>
    <w:rsid w:val="00421077"/>
    <w:pPr>
      <w:spacing w:before="240" w:after="120"/>
    </w:pPr>
    <w:rPr>
      <w:rFonts w:ascii="Times New Roman" w:hAnsi="Times New Roman"/>
      <w:b/>
      <w:sz w:val="32"/>
    </w:rPr>
  </w:style>
  <w:style w:type="paragraph" w:customStyle="1" w:styleId="Heading2TOC">
    <w:name w:val="Heading2 TOC"/>
    <w:basedOn w:val="Normal"/>
    <w:qFormat/>
    <w:rsid w:val="00421077"/>
    <w:pPr>
      <w:spacing w:before="240" w:after="60"/>
    </w:pPr>
    <w:rPr>
      <w:rFonts w:ascii="Times New Roman" w:hAnsi="Times New Roman"/>
      <w:b/>
      <w:sz w:val="28"/>
    </w:rPr>
  </w:style>
  <w:style w:type="character" w:customStyle="1" w:styleId="Underline">
    <w:name w:val="Underline"/>
    <w:basedOn w:val="DefaultParagraphFont"/>
    <w:qFormat/>
    <w:rsid w:val="00421077"/>
    <w:rPr>
      <w:u w:val="single"/>
    </w:rPr>
  </w:style>
  <w:style w:type="character" w:customStyle="1" w:styleId="BoldandItalics">
    <w:name w:val="Bold and Italics"/>
    <w:qFormat/>
    <w:rsid w:val="00421077"/>
    <w:rPr>
      <w:b/>
      <w:i/>
      <w:u w:val="none"/>
    </w:rPr>
  </w:style>
  <w:style w:type="paragraph" w:styleId="BalloonText">
    <w:name w:val="Balloon Text"/>
    <w:basedOn w:val="Normal"/>
    <w:link w:val="BalloonTextChar"/>
    <w:rsid w:val="00421077"/>
    <w:rPr>
      <w:rFonts w:ascii="Tahoma" w:hAnsi="Tahoma" w:cs="Tahoma"/>
      <w:sz w:val="16"/>
      <w:szCs w:val="16"/>
    </w:rPr>
  </w:style>
  <w:style w:type="character" w:customStyle="1" w:styleId="BalloonTextChar">
    <w:name w:val="Balloon Text Char"/>
    <w:basedOn w:val="DefaultParagraphFont"/>
    <w:link w:val="BalloonText"/>
    <w:rsid w:val="0042107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210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2107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1662</Words>
  <Characters>10800</Characters>
  <Application>Microsoft Office Word</Application>
  <DocSecurity>0</DocSecurity>
  <Lines>397</Lines>
  <Paragraphs>231</Paragraphs>
  <ScaleCrop>false</ScaleCrop>
  <Company>Author-it Software Corporation Ltd.</Company>
  <LinksUpToDate>false</LinksUpToDate>
  <CharactersWithSpaces>12315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TLIT307C Identify and classify records to be captured</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2012-05-27T08:21:00Z</dcterms:created>
  <dcterms:modified xsi:type="dcterms:W3CDTF">2012-05-27T08:21:00Z</dcterms:modified>
</cp:coreProperties>
</file>