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21E" w:rsidP="0094521E">
      <w:pPr>
        <w:pStyle w:val="Title"/>
      </w:pPr>
      <w:r>
        <w:fldChar w:fldCharType="begin"/>
      </w:r>
      <w:r>
        <w:instrText xml:space="preserve"> TITLE   \* MERGEFORMAT </w:instrText>
      </w:r>
      <w:r>
        <w:fldChar w:fldCharType="separate"/>
      </w:r>
      <w:r>
        <w:t>TLIR207C Source goods/services and evaluate contractors</w:t>
      </w:r>
      <w:r>
        <w:fldChar w:fldCharType="end"/>
      </w:r>
    </w:p>
    <w:p w:rsidR="0094521E" w:rsidP="0094521E">
      <w:pPr>
        <w:pStyle w:val="Version"/>
        <w:sectPr w:rsidSect="006E72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296" w:rsidP="006E7296">
      <w:pPr>
        <w:pStyle w:val="SuperHeading"/>
      </w:pPr>
      <w:r w:rsidRPr="006E7296">
        <w:t>TLIR207C Source goods/services and evaluate contractors</w:t>
      </w:r>
    </w:p>
    <w:p w:rsidR="00000000" w:rsidRPr="006E7296" w:rsidP="006E7296">
      <w:pPr>
        <w:pStyle w:val="Heading1"/>
      </w:pPr>
      <w:bookmarkStart w:id="1" w:name="O_317238"/>
      <w:bookmarkEnd w:id="1"/>
      <w:r w:rsidRPr="006E7296">
        <w:t>Modification History</w:t>
      </w:r>
    </w:p>
    <w:p w:rsidR="00000000" w:rsidRPr="006E7296" w:rsidP="006E7296">
      <w:pPr>
        <w:pStyle w:val="BodyText"/>
      </w:pPr>
      <w:r w:rsidRPr="006E7296">
        <w:t>Not applicable.</w:t>
      </w:r>
    </w:p>
    <w:p w:rsidR="00000000" w:rsidRPr="006E7296" w:rsidP="006E7296">
      <w:pPr>
        <w:pStyle w:val="AllowPageBreak"/>
      </w:pPr>
    </w:p>
    <w:p w:rsidR="00000000" w:rsidRPr="006E7296" w:rsidP="006E7296">
      <w:pPr>
        <w:pStyle w:val="Heading1"/>
      </w:pPr>
      <w:bookmarkStart w:id="2" w:name="O_317237"/>
      <w:bookmarkEnd w:id="2"/>
      <w:r w:rsidRPr="006E7296">
        <w:t>Unit Descriptor</w:t>
      </w:r>
    </w:p>
    <w:p w:rsidR="00000000" w:rsidRPr="006E7296" w:rsidP="006E7296">
      <w:pPr>
        <w:pStyle w:val="BodyText"/>
      </w:pPr>
      <w:r w:rsidRPr="006E7296">
        <w:t>This unit involves the s</w:t>
      </w:r>
      <w:r w:rsidRPr="006E7296">
        <w:t>kills and knowledge required to source goods/materials/services and evaluate contractors including analysing supply requirements, and evaluating and selecting appropriate potential contractor(s).</w:t>
      </w:r>
    </w:p>
    <w:p w:rsidR="00000000" w:rsidRPr="006E7296" w:rsidP="006E7296">
      <w:pPr>
        <w:pStyle w:val="AllowPageBreak"/>
      </w:pPr>
    </w:p>
    <w:p w:rsidR="00000000" w:rsidRPr="006E7296" w:rsidP="006E7296">
      <w:pPr>
        <w:pStyle w:val="Heading1"/>
      </w:pPr>
      <w:bookmarkStart w:id="3" w:name="O_317236"/>
      <w:bookmarkEnd w:id="3"/>
      <w:r w:rsidRPr="006E7296">
        <w:t>Application of the Unit</w:t>
      </w:r>
    </w:p>
    <w:p w:rsidR="00000000" w:rsidRPr="006E7296" w:rsidP="006E7296">
      <w:pPr>
        <w:pStyle w:val="BodyText"/>
      </w:pPr>
      <w:r w:rsidRPr="006E7296">
        <w:t>Work is performed u</w:t>
      </w:r>
      <w:r w:rsidRPr="006E7296">
        <w:t>nder general guidance on progress and outcomes of work. It involves discretion and judgement for self and others in planning and using resources, services and processes to achieve required outcomes within organisational policy and procedures. This includes</w:t>
      </w:r>
      <w:r w:rsidRPr="006E7296">
        <w:t xml:space="preserve"> the application of established workplace procedures to source goods and to evaluate potential contractors.</w:t>
      </w:r>
    </w:p>
    <w:p w:rsidR="00000000" w:rsidRPr="006E7296" w:rsidP="006E7296">
      <w:pPr>
        <w:pStyle w:val="BodyText"/>
      </w:pPr>
      <w:r w:rsidRPr="006E7296">
        <w:t xml:space="preserve">A range of opportunities may be used to develop the work area and to support the development of work systems and innovative strategies to deal with </w:t>
      </w:r>
      <w:r w:rsidRPr="006E7296">
        <w:t>contingencies and to encourage the achievement of the organisations goals and key performance objectives by the work area and the individuals and teams within it.</w:t>
      </w:r>
    </w:p>
    <w:p w:rsidR="00000000" w:rsidRPr="006E7296" w:rsidP="006E7296">
      <w:pPr>
        <w:pStyle w:val="BodyText"/>
      </w:pPr>
      <w:r w:rsidRPr="006E7296">
        <w:t>The unit generally applies to those with responsibility for resource coordination and allocat</w:t>
      </w:r>
      <w:r w:rsidRPr="006E7296">
        <w:t>ion and who provide leadership of others individually or in teams.</w:t>
      </w:r>
    </w:p>
    <w:p w:rsidR="00000000" w:rsidRPr="006E7296" w:rsidP="006E7296">
      <w:pPr>
        <w:pStyle w:val="AllowPageBreak"/>
      </w:pPr>
    </w:p>
    <w:p w:rsidR="00000000" w:rsidRPr="006E7296" w:rsidP="006E7296">
      <w:pPr>
        <w:pStyle w:val="Heading1"/>
      </w:pPr>
      <w:bookmarkStart w:id="4" w:name="O_317235"/>
      <w:bookmarkEnd w:id="4"/>
      <w:r w:rsidRPr="006E7296">
        <w:t>Licensing/Regulatory Information</w:t>
      </w:r>
    </w:p>
    <w:p w:rsidR="00000000" w:rsidRPr="006E7296" w:rsidP="006E7296">
      <w:pPr>
        <w:pStyle w:val="BodyText"/>
      </w:pPr>
      <w:r w:rsidRPr="006E7296">
        <w:t>Not applicable.</w:t>
      </w:r>
    </w:p>
    <w:p w:rsidR="00000000" w:rsidRPr="006E7296" w:rsidP="006E7296">
      <w:pPr>
        <w:pStyle w:val="AllowPageBreak"/>
      </w:pPr>
    </w:p>
    <w:p w:rsidR="00000000" w:rsidRPr="006E7296" w:rsidP="006E7296">
      <w:pPr>
        <w:pStyle w:val="Heading1"/>
      </w:pPr>
      <w:bookmarkStart w:id="5" w:name="O_317234"/>
      <w:bookmarkEnd w:id="5"/>
      <w:r w:rsidRPr="006E7296">
        <w:t>Pre-Requisites</w:t>
      </w:r>
    </w:p>
    <w:p w:rsidR="00000000" w:rsidRPr="006E7296" w:rsidP="006E7296">
      <w:pPr>
        <w:pStyle w:val="BodyText"/>
      </w:pPr>
      <w:r w:rsidRPr="006E7296">
        <w:t>Not applicable.</w:t>
      </w:r>
    </w:p>
    <w:p w:rsidR="00000000" w:rsidRPr="006E7296" w:rsidP="006E7296">
      <w:pPr>
        <w:pStyle w:val="AllowPageBreak"/>
      </w:pPr>
    </w:p>
    <w:p w:rsidR="00000000" w:rsidRPr="006E7296" w:rsidP="006E7296">
      <w:pPr>
        <w:pStyle w:val="Heading1"/>
      </w:pPr>
      <w:bookmarkStart w:id="6" w:name="O_317233"/>
      <w:bookmarkEnd w:id="6"/>
      <w:r w:rsidRPr="006E7296">
        <w:t>Employability Skills Information</w:t>
      </w:r>
    </w:p>
    <w:p w:rsidR="00000000" w:rsidRPr="006E7296" w:rsidP="006E7296">
      <w:pPr>
        <w:pStyle w:val="BodyText"/>
      </w:pPr>
      <w:r w:rsidRPr="006E7296">
        <w:t>The required outcomes described in this unit of competency contain applicable facets of Employability Skills. The Employability Skills Summary of the qualification in which this competency is packaged will assist in identifying employability skill requirem</w:t>
      </w:r>
      <w:r w:rsidRPr="006E7296">
        <w:t>ents.</w:t>
      </w:r>
    </w:p>
    <w:p w:rsidR="00000000" w:rsidRPr="006E7296" w:rsidP="006E7296">
      <w:pPr>
        <w:pStyle w:val="AllowPageBreak"/>
      </w:pPr>
    </w:p>
    <w:p w:rsidR="00000000" w:rsidRPr="006E7296" w:rsidP="006E7296">
      <w:pPr>
        <w:pStyle w:val="Heading1"/>
      </w:pPr>
      <w:bookmarkStart w:id="7" w:name="O_317239"/>
      <w:bookmarkEnd w:id="7"/>
      <w:r w:rsidRPr="006E7296">
        <w:t>Elements and Performance Criteria Pre-Content</w:t>
      </w:r>
    </w:p>
    <w:p w:rsidR="00000000" w:rsidRPr="006E7296" w:rsidP="006E7296">
      <w:pPr>
        <w:pStyle w:val="BodyText"/>
      </w:pPr>
      <w:r w:rsidRPr="006E7296">
        <w:t>Elements describe the essential outcomes of a unit of competency.</w:t>
      </w:r>
    </w:p>
    <w:p w:rsidR="00000000" w:rsidRPr="006E7296" w:rsidP="006E7296">
      <w:pPr>
        <w:pStyle w:val="BodyText"/>
      </w:pPr>
      <w:r w:rsidRPr="006E7296">
        <w:t>Performance criteria describe the required performance needed to demonstrate achievement of the element. Assessment of pe</w:t>
      </w:r>
      <w:r w:rsidRPr="006E7296">
        <w:t>rformance is to be consistent with the evidence guide.</w:t>
      </w:r>
    </w:p>
    <w:p w:rsidR="00000000" w:rsidRPr="006E7296" w:rsidP="006E7296">
      <w:pPr>
        <w:pStyle w:val="AllowPageBreak"/>
      </w:pPr>
    </w:p>
    <w:p w:rsidR="00000000" w:rsidRPr="006E7296" w:rsidP="006E7296">
      <w:pPr>
        <w:pStyle w:val="Heading1"/>
      </w:pPr>
      <w:bookmarkStart w:id="8" w:name="O_317227"/>
      <w:bookmarkEnd w:id="8"/>
      <w:r w:rsidRPr="006E729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4521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Elements and Performance Criteria</w:t>
            </w:r>
          </w:p>
        </w:tc>
      </w:tr>
      <w:tr w:rsidTr="0094521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Performance Criteria</w:t>
            </w:r>
          </w:p>
        </w:tc>
      </w:tr>
      <w:tr w:rsidTr="0094521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1</w:t>
            </w:r>
          </w:p>
        </w:tc>
        <w:tc>
          <w:tcPr>
            <w:tcW w:w="3000" w:type="dxa"/>
            <w:vMerge w:val="restart"/>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Analyse supply requirements</w:t>
            </w: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1.1</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Purpose and specifications of required goods/services are identified</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1.2</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Criteria to evaluate potential or existing contractor performance is established</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1.3</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Quantities of required goods/services are determined</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1.4</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Frequency of ordering/requesting of goods/services is identified</w:t>
            </w:r>
          </w:p>
        </w:tc>
      </w:tr>
      <w:tr w:rsidTr="0094521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2</w:t>
            </w:r>
          </w:p>
        </w:tc>
        <w:tc>
          <w:tcPr>
            <w:tcW w:w="3000" w:type="dxa"/>
            <w:vMerge w:val="restart"/>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Evaluate potential contractors</w:t>
            </w: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2.1</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Contractors of requested goods/materials/services are identified</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2.2</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Comparative costings for goods/materials/services are obtained</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2.3</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Contractors' ability to provide a consistent level of performance on repeat jobs is assessed</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2.4</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Contractors are evaluated in relation to established criteria and in accordance with workplace and regulatory procedures</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2.5</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A prioritised contr</w:t>
            </w:r>
            <w:r w:rsidRPr="006E7296">
              <w:t>actor shortlist is established based on the capacity of contractors to provide a cost competitive quality service</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2.6</w:t>
            </w:r>
          </w:p>
        </w:tc>
        <w:tc>
          <w:tcPr>
            <w:tcW w:w="51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The outcomes of the contractor selection process are documented including recommendations for actioning agreements/contracts with selec</w:t>
            </w:r>
            <w:r w:rsidRPr="006E7296">
              <w:t>ted contractors</w:t>
            </w:r>
          </w:p>
        </w:tc>
      </w:tr>
      <w:tr w:rsidTr="009452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2.7</w:t>
            </w:r>
          </w:p>
        </w:tc>
        <w:tc>
          <w:tcPr>
            <w:tcW w:w="51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Information and data generated during the selection process is filed and maintained in accordance with workplace procedures</w:t>
            </w:r>
          </w:p>
        </w:tc>
      </w:tr>
    </w:tbl>
    <w:p w:rsidR="00000000" w:rsidRPr="006E7296" w:rsidP="006E7296">
      <w:pPr>
        <w:pStyle w:val="BodyText"/>
      </w:pPr>
    </w:p>
    <w:p w:rsidR="00000000" w:rsidRPr="006E7296" w:rsidP="006E7296">
      <w:pPr>
        <w:pStyle w:val="AllowPageBreak"/>
      </w:pPr>
    </w:p>
    <w:p w:rsidR="00000000" w:rsidRPr="006E7296" w:rsidP="006E7296">
      <w:pPr>
        <w:pStyle w:val="Heading1"/>
      </w:pPr>
      <w:bookmarkStart w:id="9" w:name="O_317232"/>
      <w:bookmarkEnd w:id="9"/>
      <w:r w:rsidRPr="006E7296">
        <w:t>Required Skills and Knowledge</w:t>
      </w:r>
    </w:p>
    <w:tbl>
      <w:tblPr>
        <w:tblW w:w="0" w:type="auto"/>
        <w:tblLayout w:type="fixed"/>
        <w:tblCellMar>
          <w:left w:w="62" w:type="dxa"/>
          <w:right w:w="62" w:type="dxa"/>
        </w:tblCellMar>
        <w:tblLook w:val="0000"/>
      </w:tblPr>
      <w:tblGrid>
        <w:gridCol w:w="9000"/>
      </w:tblGrid>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REQUIRED KNOWLEDGE AND SKILLS</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This describes the essential knowledge and skills and their level required for this unit.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Required knowledge</w:t>
            </w:r>
            <w:r w:rsidRPr="006E7296">
              <w:t xml:space="preserve">: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Relevant regulatory and code requirements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Relevant OH&amp;S responsibilities and procedures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Workplace policies, procedures and protocols for t</w:t>
            </w:r>
            <w:r w:rsidRPr="006E7296">
              <w:t xml:space="preserve">he sourcing and supply of goods/services, and the evaluation of potential supply contractors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Workplace grievance and disputation handling policies and procedures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Workplace business policies and plans as they relate to supply contracts, including proced</w:t>
            </w:r>
            <w:r w:rsidRPr="006E7296">
              <w:t xml:space="preserve">ures for maintenance of confidentiality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Focus of operation of recording, reporting and statistical analysis systems and resources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Resource availability including the processing capacity of equipment and software systems for statistical analysis of data</w:t>
            </w:r>
            <w:r w:rsidRPr="006E7296">
              <w:t xml:space="preserve">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 xml:space="preserve">Typical problems that can occur when sourcing goods and services and evaluating contractors, and related appropriate action that can be taken </w:t>
            </w:r>
          </w:p>
        </w:tc>
      </w:tr>
    </w:tbl>
    <w:p w:rsidR="00000000" w:rsidRPr="006E7296" w:rsidP="006E7296">
      <w:pPr>
        <w:pStyle w:val="BodyText"/>
      </w:pPr>
    </w:p>
    <w:tbl>
      <w:tblPr>
        <w:tblW w:w="0" w:type="auto"/>
        <w:tblLayout w:type="fixed"/>
        <w:tblCellMar>
          <w:left w:w="62" w:type="dxa"/>
          <w:right w:w="62" w:type="dxa"/>
        </w:tblCellMar>
        <w:tblLook w:val="0000"/>
      </w:tblPr>
      <w:tblGrid>
        <w:gridCol w:w="9000"/>
      </w:tblGrid>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Required skills</w:t>
            </w:r>
            <w:r w:rsidRPr="006E7296">
              <w:t>:</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Communicate and negotiate effectively with others when sourcing goods and services and evaluating contractors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Read and interpret instructions, procedures and information and signs relevant to the sourcing of goods and services and the evaluation of contr</w:t>
            </w:r>
            <w:r w:rsidRPr="006E7296">
              <w:t xml:space="preserve">actors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Interpret and follow operational instructions and prioritise work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Complete documentation related to the sourcing of goods and services and the evaluation of contractors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Operate electronic communication equipment to required protocol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Work col</w:t>
            </w:r>
            <w:r w:rsidRPr="006E7296">
              <w:t xml:space="preserve">laboratively with others when sourcing goods and services and evaluating contractors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Adapt appropriately to cultural differences in the workplace, including modes of behaviour and interactions with others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Promptly report and/or rectify any identified p</w:t>
            </w:r>
            <w:r w:rsidRPr="006E7296">
              <w:t xml:space="preserve">roblems that may arise when sourcing goods and services and evaluating contractors in accordance with regulatory requirements and workplace procedures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Monitor work activities in terms of planned schedule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Modify activities depending on differing operati</w:t>
            </w:r>
            <w:r w:rsidRPr="006E7296">
              <w:t xml:space="preserve">onal contingencies, risk situations and environments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Work systematically with required attention to detail without injury to self or others, or damage to goods or equipment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Select and appropriately apply technology, information systems and procedures to workplace tasks </w:t>
            </w:r>
          </w:p>
        </w:tc>
      </w:tr>
      <w:tr w:rsidTr="009452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 xml:space="preserve">Adapt to differences in equipment in accordance with standard operating procedures </w:t>
            </w:r>
          </w:p>
        </w:tc>
      </w:tr>
    </w:tbl>
    <w:p w:rsidR="00000000" w:rsidRPr="006E7296" w:rsidP="006E7296">
      <w:pPr>
        <w:pStyle w:val="BodyText"/>
      </w:pPr>
    </w:p>
    <w:p w:rsidR="00000000" w:rsidRPr="006E7296" w:rsidP="006E7296">
      <w:pPr>
        <w:pStyle w:val="AllowPageBreak"/>
      </w:pPr>
    </w:p>
    <w:p w:rsidR="00000000" w:rsidRPr="006E7296" w:rsidP="006E7296">
      <w:pPr>
        <w:pStyle w:val="Heading1"/>
      </w:pPr>
      <w:bookmarkStart w:id="10" w:name="O_317231"/>
      <w:bookmarkEnd w:id="10"/>
      <w:r w:rsidRPr="006E7296">
        <w:t>Evidence Guide</w:t>
      </w:r>
    </w:p>
    <w:tbl>
      <w:tblPr>
        <w:tblW w:w="0" w:type="auto"/>
        <w:tblLayout w:type="fixed"/>
        <w:tblCellMar>
          <w:left w:w="62" w:type="dxa"/>
          <w:right w:w="62" w:type="dxa"/>
        </w:tblCellMar>
        <w:tblLook w:val="0000"/>
      </w:tblPr>
      <w:tblGrid>
        <w:gridCol w:w="4500"/>
        <w:gridCol w:w="4500"/>
      </w:tblGrid>
      <w:tr w:rsidTr="0094521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7296">
            <w:pPr>
              <w:pStyle w:val="BodyText"/>
              <w:rPr>
                <w:lang w:val="en-NZ"/>
              </w:rPr>
            </w:pPr>
          </w:p>
        </w:tc>
      </w:tr>
      <w:tr w:rsidTr="0094521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The evidence guide provides advice o</w:t>
            </w:r>
            <w:r w:rsidRPr="006E7296">
              <w:t xml:space="preserve">n assessment and must be read in conjunction with the performance criteria, required knowledge and skills, the range statement and the assessment guidelines for this Training Package.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 xml:space="preserve">Critical aspects for assessment and evidence required to demonstrate </w:t>
            </w:r>
            <w:r w:rsidRPr="006E7296">
              <w:rPr>
                <w:rStyle w:val="SpecialBold"/>
              </w:rPr>
              <w:t>competency in this unit</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 xml:space="preserve">The evidence required to demonstrate competency in this unit must be relevant to and satisfy all of the requirements of the elements and performance criteria of this unit and include demonstration of applying:   </w:t>
            </w:r>
          </w:p>
          <w:p w:rsidR="00000000" w:rsidRPr="006E7296" w:rsidP="006E7296">
            <w:pPr>
              <w:pStyle w:val="BodyText"/>
            </w:pPr>
            <w:r w:rsidRPr="006E7296">
              <w:t>the underpinning knowledge and skills</w:t>
            </w:r>
          </w:p>
          <w:p w:rsidR="00000000" w:rsidRPr="006E7296" w:rsidP="006E7296">
            <w:pPr>
              <w:pStyle w:val="BodyText"/>
            </w:pPr>
            <w:r w:rsidRPr="006E7296">
              <w:t>relevant legislation and workplace procedures</w:t>
            </w:r>
          </w:p>
          <w:p w:rsidR="00000000" w:rsidP="006E7296">
            <w:pPr>
              <w:pStyle w:val="BodyText"/>
              <w:rPr>
                <w:lang w:val="en-NZ"/>
              </w:rPr>
            </w:pPr>
            <w:r w:rsidRPr="006E7296">
              <w:t xml:space="preserve">other relevant aspects of the range statement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Performance is demonstrated consistently over a period of time and in a sui</w:t>
            </w:r>
            <w:r w:rsidRPr="006E7296">
              <w:t>table range of contexts</w:t>
            </w:r>
          </w:p>
          <w:p w:rsidR="00000000" w:rsidRPr="006E7296" w:rsidP="006E7296">
            <w:pPr>
              <w:pStyle w:val="BodyText"/>
            </w:pPr>
            <w:r w:rsidRPr="006E7296">
              <w:t xml:space="preserve">Resources for assessment include:   </w:t>
            </w:r>
          </w:p>
          <w:p w:rsidR="00000000" w:rsidRPr="006E7296" w:rsidP="006E7296">
            <w:pPr>
              <w:pStyle w:val="BodyText"/>
            </w:pPr>
            <w:r w:rsidRPr="006E7296">
              <w:t>a range of relevant exercises, case studies and other simulated practical and knowledge assessment, and/or</w:t>
            </w:r>
          </w:p>
          <w:p w:rsidR="00000000" w:rsidRPr="006E7296" w:rsidP="006E7296">
            <w:pPr>
              <w:pStyle w:val="BodyText"/>
            </w:pPr>
            <w:r w:rsidRPr="006E7296">
              <w:t>access to an appropriate range of relevant operational situations in the workplace</w:t>
            </w:r>
          </w:p>
          <w:p w:rsidR="00000000" w:rsidRPr="006E7296" w:rsidP="006E7296">
            <w:pPr>
              <w:pStyle w:val="BodyText"/>
            </w:pPr>
          </w:p>
          <w:p w:rsidR="00000000" w:rsidRPr="006E7296" w:rsidP="006E7296">
            <w:pPr>
              <w:pStyle w:val="BodyText"/>
            </w:pPr>
            <w:r w:rsidRPr="006E7296">
              <w:t>In b</w:t>
            </w:r>
            <w:r w:rsidRPr="006E7296">
              <w:t xml:space="preserve">oth real and simulated environments, access is required to:     </w:t>
            </w:r>
          </w:p>
          <w:p w:rsidR="00000000" w:rsidRPr="006E7296" w:rsidP="006E7296">
            <w:pPr>
              <w:pStyle w:val="BodyText"/>
            </w:pPr>
            <w:r w:rsidRPr="006E7296">
              <w:t>relevant and appropriate materials and/or equipment, and/or</w:t>
            </w:r>
          </w:p>
          <w:p w:rsidR="00000000" w:rsidP="006E7296">
            <w:pPr>
              <w:pStyle w:val="BodyText"/>
              <w:rPr>
                <w:lang w:val="en-NZ"/>
              </w:rPr>
            </w:pPr>
            <w:r w:rsidRPr="006E7296">
              <w:t xml:space="preserve">applicable documentation including workplace procedures, regulations, codes of practice and operation manuals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Method of assessmen</w:t>
            </w:r>
            <w:r w:rsidRPr="006E7296">
              <w:rPr>
                <w:rStyle w:val="SpecialBold"/>
              </w:rPr>
              <w:t>t</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Assessment of this unit must be undertaken by a registered training organisation</w:t>
            </w:r>
          </w:p>
          <w:p w:rsidR="00000000" w:rsidRPr="006E7296" w:rsidP="006E7296">
            <w:pPr>
              <w:pStyle w:val="BodyText"/>
            </w:pPr>
            <w:r w:rsidRPr="006E7296">
              <w:t>As a minimum, assessment of knowledge must be conducted through appropriate written/oral tests</w:t>
            </w:r>
          </w:p>
          <w:p w:rsidR="00000000" w:rsidRPr="006E7296" w:rsidP="006E7296">
            <w:pPr>
              <w:pStyle w:val="BodyText"/>
            </w:pPr>
            <w:r w:rsidRPr="006E7296">
              <w:t xml:space="preserve">Practical assessment must occur:   </w:t>
            </w:r>
          </w:p>
          <w:p w:rsidR="00000000" w:rsidRPr="006E7296" w:rsidP="006E7296">
            <w:pPr>
              <w:pStyle w:val="BodyText"/>
            </w:pPr>
            <w:r w:rsidRPr="006E7296">
              <w:t>through appropriately simulated activities</w:t>
            </w:r>
            <w:r w:rsidRPr="006E7296">
              <w:t xml:space="preserve"> at the registered training organisation, and/or</w:t>
            </w:r>
          </w:p>
          <w:p w:rsidR="00000000" w:rsidRPr="006E7296" w:rsidP="006E7296">
            <w:pPr>
              <w:pStyle w:val="BodyText"/>
            </w:pPr>
            <w:r w:rsidRPr="006E7296">
              <w:t xml:space="preserve">in an appropriate range of situations in the workplace </w:t>
            </w:r>
          </w:p>
        </w:tc>
      </w:tr>
    </w:tbl>
    <w:p w:rsidR="00000000" w:rsidRPr="006E7296" w:rsidP="006E7296">
      <w:pPr>
        <w:pStyle w:val="BodyText"/>
      </w:pPr>
    </w:p>
    <w:p w:rsidR="00000000" w:rsidRPr="006E7296" w:rsidP="006E7296">
      <w:pPr>
        <w:pStyle w:val="AllowPageBreak"/>
      </w:pPr>
    </w:p>
    <w:p w:rsidR="00000000" w:rsidRPr="006E7296" w:rsidP="006E7296">
      <w:pPr>
        <w:pStyle w:val="Heading1"/>
      </w:pPr>
      <w:bookmarkStart w:id="11" w:name="O_317230"/>
      <w:bookmarkEnd w:id="11"/>
      <w:r w:rsidRPr="006E7296">
        <w:t>Range Statement</w:t>
      </w:r>
    </w:p>
    <w:tbl>
      <w:tblPr>
        <w:tblW w:w="0" w:type="auto"/>
        <w:tblLayout w:type="fixed"/>
        <w:tblCellMar>
          <w:left w:w="62" w:type="dxa"/>
          <w:right w:w="62" w:type="dxa"/>
        </w:tblCellMar>
        <w:tblLook w:val="0000"/>
      </w:tblPr>
      <w:tblGrid>
        <w:gridCol w:w="4500"/>
        <w:gridCol w:w="4500"/>
      </w:tblGrid>
      <w:tr w:rsidTr="0094521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rPr>
                <w:rStyle w:val="SpecialBold"/>
              </w:rPr>
              <w:t>RANGE STATEMENT</w:t>
            </w:r>
          </w:p>
        </w:tc>
      </w:tr>
      <w:tr w:rsidTr="0094521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The range statement relates to the unit of competency as a whole. It allows for different work environments and situations that may affect performance.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single and multi-s</w:t>
            </w:r>
            <w:r w:rsidRPr="006E7296">
              <w:t>ite location</w:t>
            </w:r>
          </w:p>
          <w:p w:rsidR="00000000" w:rsidP="006E7296">
            <w:pPr>
              <w:pStyle w:val="BodyText"/>
              <w:rPr>
                <w:lang w:val="en-NZ"/>
              </w:rPr>
            </w:pPr>
            <w:r w:rsidRPr="006E7296">
              <w:t xml:space="preserve">large, medium or small companies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potentially vary across different sections of the workplace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Operations require: </w:t>
            </w:r>
          </w:p>
        </w:tc>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customer and supplier contact and coordination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Contractors may be: </w:t>
            </w:r>
          </w:p>
        </w:tc>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for one-off or repeat supplies/contract services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Document/data interchange may be: </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electronic</w:t>
            </w:r>
          </w:p>
          <w:p w:rsidR="00000000" w:rsidP="006E7296">
            <w:pPr>
              <w:pStyle w:val="BodyText"/>
              <w:rPr>
                <w:lang w:val="en-NZ"/>
              </w:rPr>
            </w:pPr>
            <w:r w:rsidRPr="006E7296">
              <w:t xml:space="preserve">paper-based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Selection processes include: </w:t>
            </w:r>
          </w:p>
        </w:tc>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procedures for maintenance of confidentiality and integrity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Personnel in work area may inclu</w:t>
            </w:r>
            <w:r w:rsidRPr="006E7296">
              <w:t xml:space="preserve">de </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other employees and supervisors</w:t>
            </w:r>
          </w:p>
          <w:p w:rsidR="00000000" w:rsidRPr="006E7296" w:rsidP="006E7296">
            <w:pPr>
              <w:pStyle w:val="BodyText"/>
            </w:pPr>
            <w:r w:rsidRPr="006E7296">
              <w:t>customers and suppliers</w:t>
            </w:r>
          </w:p>
          <w:p w:rsidR="00000000" w:rsidRPr="006E7296" w:rsidP="006E7296">
            <w:pPr>
              <w:pStyle w:val="BodyText"/>
            </w:pPr>
            <w:r w:rsidRPr="006E7296">
              <w:t>external authorities and agencies</w:t>
            </w:r>
          </w:p>
          <w:p w:rsidR="00000000" w:rsidRPr="006E7296" w:rsidP="006E7296">
            <w:pPr>
              <w:pStyle w:val="BodyText"/>
            </w:pPr>
            <w:r w:rsidRPr="006E7296">
              <w:t>management and union representatives</w:t>
            </w:r>
          </w:p>
          <w:p w:rsidR="00000000" w:rsidRPr="006E7296" w:rsidP="006E7296">
            <w:pPr>
              <w:pStyle w:val="BodyText"/>
            </w:pPr>
            <w:r w:rsidRPr="006E7296">
              <w:t>industrial relations, occupational health and safety specialists</w:t>
            </w:r>
          </w:p>
          <w:p w:rsidR="00000000" w:rsidP="006E7296">
            <w:pPr>
              <w:pStyle w:val="BodyText"/>
              <w:rPr>
                <w:lang w:val="en-NZ"/>
              </w:rPr>
            </w:pPr>
            <w:r w:rsidRPr="006E7296">
              <w:t>other professional or technical staff, contractors and maint</w:t>
            </w:r>
            <w:r w:rsidRPr="006E7296">
              <w:t xml:space="preserve">enance personnel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company procedures</w:t>
            </w:r>
          </w:p>
          <w:p w:rsidR="00000000" w:rsidRPr="006E7296" w:rsidP="006E7296">
            <w:pPr>
              <w:pStyle w:val="BodyText"/>
            </w:pPr>
            <w:r w:rsidRPr="006E7296">
              <w:t>enterprise procedures</w:t>
            </w:r>
          </w:p>
          <w:p w:rsidR="00000000" w:rsidRPr="006E7296" w:rsidP="006E7296">
            <w:pPr>
              <w:pStyle w:val="BodyText"/>
            </w:pPr>
            <w:r w:rsidRPr="006E7296">
              <w:t>organisational procedures</w:t>
            </w:r>
          </w:p>
          <w:p w:rsidR="00000000" w:rsidP="006E7296">
            <w:pPr>
              <w:pStyle w:val="BodyText"/>
              <w:rPr>
                <w:lang w:val="en-NZ"/>
              </w:rPr>
            </w:pPr>
            <w:r w:rsidRPr="006E7296">
              <w:t xml:space="preserve">established procedures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quality and work specifications and procedures</w:t>
            </w:r>
          </w:p>
          <w:p w:rsidR="00000000" w:rsidRPr="006E7296" w:rsidP="006E7296">
            <w:pPr>
              <w:pStyle w:val="BodyText"/>
            </w:pPr>
            <w:r w:rsidRPr="006E7296">
              <w:t>specifications for required products or services</w:t>
            </w:r>
          </w:p>
          <w:p w:rsidR="00000000" w:rsidRPr="006E7296" w:rsidP="006E7296">
            <w:pPr>
              <w:pStyle w:val="BodyText"/>
            </w:pPr>
            <w:r w:rsidRPr="006E7296">
              <w:t>manufacturers specifications and/or suppliers handling and storage advice</w:t>
            </w:r>
          </w:p>
          <w:p w:rsidR="00000000" w:rsidRPr="006E7296" w:rsidP="006E7296">
            <w:pPr>
              <w:pStyle w:val="BodyText"/>
            </w:pPr>
            <w:r w:rsidRPr="006E7296">
              <w:t>workplace procedures, policies and instruction</w:t>
            </w:r>
            <w:r w:rsidRPr="006E7296">
              <w:t>s</w:t>
            </w:r>
          </w:p>
          <w:p w:rsidR="00000000" w:rsidRPr="006E7296" w:rsidP="006E7296">
            <w:pPr>
              <w:pStyle w:val="BodyText"/>
            </w:pPr>
            <w:r w:rsidRPr="006E7296">
              <w:t>OH&amp;S regulations and procedures</w:t>
            </w:r>
          </w:p>
          <w:p w:rsidR="00000000" w:rsidRPr="006E7296" w:rsidP="006E7296">
            <w:pPr>
              <w:pStyle w:val="BodyText"/>
            </w:pPr>
            <w:r w:rsidRPr="006E7296">
              <w:t>supplier and/or client instructions</w:t>
            </w:r>
          </w:p>
          <w:p w:rsidR="00000000" w:rsidRPr="006E7296" w:rsidP="006E7296">
            <w:pPr>
              <w:pStyle w:val="BodyText"/>
            </w:pPr>
            <w:r w:rsidRPr="006E7296">
              <w:t>materials safety data sheets</w:t>
            </w:r>
          </w:p>
          <w:p w:rsidR="00000000" w:rsidRPr="006E7296" w:rsidP="006E7296">
            <w:pPr>
              <w:pStyle w:val="BodyText"/>
            </w:pPr>
            <w:r w:rsidRPr="006E7296">
              <w:t>relevant agreements, codes of practice including the national standards for manual handling and the industry safety code</w:t>
            </w:r>
          </w:p>
          <w:p w:rsidR="00000000" w:rsidRPr="006E7296" w:rsidP="006E7296">
            <w:pPr>
              <w:pStyle w:val="BodyText"/>
            </w:pPr>
            <w:r w:rsidRPr="006E7296">
              <w:t>legislation, regulations and related</w:t>
            </w:r>
            <w:r w:rsidRPr="006E7296">
              <w:t xml:space="preserve"> documentation, including regulations related to hazardous substances, dangerous goods and environment protection</w:t>
            </w:r>
          </w:p>
          <w:p w:rsidR="00000000" w:rsidRPr="006E7296" w:rsidP="006E7296">
            <w:pPr>
              <w:pStyle w:val="BodyText"/>
            </w:pPr>
            <w:r w:rsidRPr="006E7296">
              <w:t>reports of accidents and incidents within regulatory requirements and enterprise procedures</w:t>
            </w:r>
          </w:p>
          <w:p w:rsidR="00000000" w:rsidRPr="006E7296" w:rsidP="006E7296">
            <w:pPr>
              <w:pStyle w:val="BodyText"/>
            </w:pPr>
            <w:r w:rsidRPr="006E7296">
              <w:t>workplace guidelines on appropriate workplace lang</w:t>
            </w:r>
            <w:r w:rsidRPr="006E7296">
              <w:t>uage and communication strategies and interpretation of relevant information</w:t>
            </w:r>
          </w:p>
          <w:p w:rsidR="00000000" w:rsidP="006E7296">
            <w:pPr>
              <w:pStyle w:val="BodyText"/>
              <w:rPr>
                <w:lang w:val="en-NZ"/>
              </w:rPr>
            </w:pPr>
            <w:r w:rsidRPr="006E7296">
              <w:t xml:space="preserve">quality assurance procedures </w:t>
            </w:r>
          </w:p>
        </w:tc>
      </w:tr>
      <w:tr w:rsidTr="009452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E7296">
            <w:pPr>
              <w:pStyle w:val="BodyText"/>
              <w:rPr>
                <w:lang w:val="en-NZ"/>
              </w:rPr>
            </w:pPr>
            <w:r w:rsidRPr="006E729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E7296" w:rsidP="006E7296">
            <w:pPr>
              <w:pStyle w:val="BodyText"/>
            </w:pPr>
            <w:r w:rsidRPr="006E7296">
              <w:t>relevant regulations, standards and codes of practice</w:t>
            </w:r>
          </w:p>
          <w:p w:rsidR="00000000" w:rsidRPr="006E7296" w:rsidP="006E7296">
            <w:pPr>
              <w:pStyle w:val="BodyText"/>
            </w:pPr>
            <w:r w:rsidRPr="006E7296">
              <w:t>relevant Australian and state/territory O</w:t>
            </w:r>
            <w:r w:rsidRPr="006E7296">
              <w:t>H&amp;S legislation</w:t>
            </w:r>
          </w:p>
          <w:p w:rsidR="00000000" w:rsidRPr="006E7296" w:rsidP="006E7296">
            <w:pPr>
              <w:pStyle w:val="BodyText"/>
            </w:pPr>
            <w:r w:rsidRPr="006E7296">
              <w:t>equal employment legislation and related policies</w:t>
            </w:r>
          </w:p>
          <w:p w:rsidR="00000000" w:rsidRPr="006E7296" w:rsidP="006E7296">
            <w:pPr>
              <w:pStyle w:val="BodyText"/>
            </w:pPr>
            <w:r w:rsidRPr="006E7296">
              <w:t>environmental protection regulations</w:t>
            </w:r>
          </w:p>
          <w:p w:rsidR="00000000" w:rsidRPr="006E7296" w:rsidP="006E7296">
            <w:pPr>
              <w:pStyle w:val="BodyText"/>
            </w:pPr>
            <w:r w:rsidRPr="006E7296">
              <w:t>hazardous substances and dangerous goods codes</w:t>
            </w:r>
          </w:p>
          <w:p w:rsidR="00000000" w:rsidRPr="006E7296" w:rsidP="006E7296">
            <w:pPr>
              <w:pStyle w:val="BodyText"/>
            </w:pPr>
            <w:r w:rsidRPr="006E7296">
              <w:t>relevant Australian standards and certification requirements</w:t>
            </w:r>
          </w:p>
          <w:p w:rsidR="00000000" w:rsidRPr="006E7296" w:rsidP="006E7296">
            <w:pPr>
              <w:pStyle w:val="BodyText"/>
            </w:pPr>
            <w:r w:rsidRPr="006E7296">
              <w:t xml:space="preserve">licence, patent or copyright arrangements </w:t>
            </w:r>
          </w:p>
        </w:tc>
      </w:tr>
    </w:tbl>
    <w:p w:rsidR="00000000" w:rsidRPr="006E7296" w:rsidP="006E7296">
      <w:pPr>
        <w:pStyle w:val="BodyText"/>
      </w:pPr>
    </w:p>
    <w:p w:rsidR="00000000" w:rsidRPr="006E7296" w:rsidP="006E7296">
      <w:pPr>
        <w:pStyle w:val="AllowPageBreak"/>
      </w:pPr>
    </w:p>
    <w:p w:rsidR="00000000" w:rsidRPr="006E7296" w:rsidP="006E7296">
      <w:pPr>
        <w:pStyle w:val="Heading1"/>
      </w:pPr>
      <w:bookmarkStart w:id="12" w:name="O_317228"/>
      <w:bookmarkEnd w:id="12"/>
      <w:r w:rsidRPr="006E7296">
        <w:t>Unit Sector(s)</w:t>
      </w:r>
    </w:p>
    <w:p w:rsidR="00000000" w:rsidRPr="006E7296" w:rsidP="006E7296">
      <w:pPr>
        <w:pStyle w:val="BodyText"/>
      </w:pPr>
      <w:r w:rsidRPr="006E7296">
        <w:t>Not applicable.</w:t>
      </w:r>
    </w:p>
    <w:p w:rsidR="00000000" w:rsidRPr="006E7296" w:rsidP="006E7296">
      <w:pPr>
        <w:pStyle w:val="AllowPageBreak"/>
      </w:pPr>
    </w:p>
    <w:p w:rsidR="00000000" w:rsidRPr="006E7296" w:rsidP="006E7296">
      <w:pPr>
        <w:pStyle w:val="Heading1"/>
      </w:pPr>
      <w:bookmarkStart w:id="13" w:name="O_317229"/>
      <w:bookmarkEnd w:id="13"/>
      <w:r w:rsidRPr="006E7296">
        <w:t xml:space="preserve">Competency Field </w:t>
      </w:r>
    </w:p>
    <w:p w:rsidR="00000000" w:rsidRPr="006E7296" w:rsidP="006E7296">
      <w:pPr>
        <w:pStyle w:val="BodyText"/>
      </w:pPr>
      <w:r w:rsidRPr="006E7296">
        <w:t>R - Contract Procurement</w:t>
      </w:r>
    </w:p>
    <w:p w:rsidR="00000000" w:rsidRPr="006E7296" w:rsidP="006E7296"/>
    <w:sectPr w:rsidSect="006E72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21E" w:rsidP="00945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1E" w:rsidP="006E7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521E" w:rsidP="006E72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4521E" w:rsidP="006E72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96" w:rsidRPr="0094521E" w:rsidP="009452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1E" w:rsidP="006E7296">
    <w:pPr>
      <w:pStyle w:val="Header"/>
      <w:framePr w:wrap="around"/>
    </w:pPr>
    <w:r>
      <w:fldChar w:fldCharType="begin"/>
    </w:r>
    <w:r>
      <w:instrText xml:space="preserve"> TITLE   \* MERGEFORMAT </w:instrText>
    </w:r>
    <w:r>
      <w:fldChar w:fldCharType="separate"/>
    </w:r>
    <w:r>
      <w:t>TLIR207C Source goods/services and evaluate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521E" w:rsidP="006E7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2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7296"/>
    <w:pPr>
      <w:spacing w:before="360" w:after="60"/>
      <w:outlineLvl w:val="0"/>
    </w:pPr>
    <w:rPr>
      <w:sz w:val="32"/>
    </w:rPr>
  </w:style>
  <w:style w:type="paragraph" w:styleId="Heading2">
    <w:name w:val="heading 2"/>
    <w:basedOn w:val="HeadingBase"/>
    <w:next w:val="BodyText"/>
    <w:link w:val="Heading2Char"/>
    <w:qFormat/>
    <w:rsid w:val="006E7296"/>
    <w:pPr>
      <w:keepLines/>
      <w:spacing w:before="240" w:after="120"/>
      <w:outlineLvl w:val="1"/>
    </w:pPr>
    <w:rPr>
      <w:sz w:val="28"/>
      <w:szCs w:val="40"/>
    </w:rPr>
  </w:style>
  <w:style w:type="paragraph" w:styleId="Heading3">
    <w:name w:val="heading 3"/>
    <w:basedOn w:val="HeadingBase"/>
    <w:next w:val="BodyText"/>
    <w:link w:val="Heading3Char"/>
    <w:qFormat/>
    <w:rsid w:val="006E7296"/>
    <w:pPr>
      <w:spacing w:before="180" w:after="120"/>
      <w:outlineLvl w:val="2"/>
    </w:pPr>
    <w:rPr>
      <w:spacing w:val="-10"/>
      <w:kern w:val="32"/>
    </w:rPr>
  </w:style>
  <w:style w:type="paragraph" w:styleId="Heading4">
    <w:name w:val="heading 4"/>
    <w:basedOn w:val="HeadingBase"/>
    <w:next w:val="BodyText"/>
    <w:link w:val="Heading4Char"/>
    <w:qFormat/>
    <w:rsid w:val="006E7296"/>
    <w:pPr>
      <w:spacing w:before="160" w:after="120"/>
      <w:outlineLvl w:val="3"/>
    </w:pPr>
    <w:rPr>
      <w:sz w:val="22"/>
    </w:rPr>
  </w:style>
  <w:style w:type="paragraph" w:styleId="Heading5">
    <w:name w:val="heading 5"/>
    <w:basedOn w:val="HeadingBase"/>
    <w:next w:val="Normal"/>
    <w:link w:val="Heading5Char"/>
    <w:qFormat/>
    <w:rsid w:val="006E7296"/>
    <w:pPr>
      <w:spacing w:before="80"/>
      <w:outlineLvl w:val="4"/>
    </w:pPr>
    <w:rPr>
      <w:color w:val="918585"/>
      <w:sz w:val="20"/>
    </w:rPr>
  </w:style>
  <w:style w:type="paragraph" w:styleId="Heading6">
    <w:name w:val="heading 6"/>
    <w:basedOn w:val="HeadingBase"/>
    <w:next w:val="Normal"/>
    <w:link w:val="Heading6Char"/>
    <w:qFormat/>
    <w:rsid w:val="006E7296"/>
    <w:pPr>
      <w:spacing w:before="60"/>
      <w:outlineLvl w:val="5"/>
    </w:pPr>
    <w:rPr>
      <w:color w:val="918585"/>
      <w:sz w:val="20"/>
    </w:rPr>
  </w:style>
  <w:style w:type="paragraph" w:styleId="Heading7">
    <w:name w:val="heading 7"/>
    <w:basedOn w:val="Normal"/>
    <w:next w:val="Normal"/>
    <w:link w:val="Heading7Char"/>
    <w:qFormat/>
    <w:rsid w:val="006E7296"/>
    <w:pPr>
      <w:ind w:left="720"/>
      <w:outlineLvl w:val="6"/>
    </w:pPr>
    <w:rPr>
      <w:i/>
    </w:rPr>
  </w:style>
  <w:style w:type="paragraph" w:styleId="Heading8">
    <w:name w:val="heading 8"/>
    <w:basedOn w:val="Normal"/>
    <w:next w:val="Normal"/>
    <w:link w:val="Heading8Char"/>
    <w:qFormat/>
    <w:rsid w:val="006E7296"/>
    <w:pPr>
      <w:ind w:left="720"/>
      <w:outlineLvl w:val="7"/>
    </w:pPr>
    <w:rPr>
      <w:i/>
    </w:rPr>
  </w:style>
  <w:style w:type="paragraph" w:styleId="Heading9">
    <w:name w:val="heading 9"/>
    <w:basedOn w:val="Normal"/>
    <w:next w:val="Normal"/>
    <w:link w:val="Heading9Char"/>
    <w:qFormat/>
    <w:rsid w:val="006E7296"/>
    <w:pPr>
      <w:ind w:left="720"/>
      <w:outlineLvl w:val="8"/>
    </w:pPr>
    <w:rPr>
      <w:i/>
    </w:rPr>
  </w:style>
  <w:style w:type="character" w:default="1" w:styleId="DefaultParagraphFont">
    <w:name w:val="Default Paragraph Font"/>
    <w:uiPriority w:val="1"/>
    <w:unhideWhenUsed/>
    <w:rsid w:val="006E7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296"/>
  </w:style>
  <w:style w:type="character" w:customStyle="1" w:styleId="Heading1Char">
    <w:name w:val="Heading 1 Char"/>
    <w:link w:val="Heading1"/>
    <w:rsid w:val="006E7296"/>
    <w:rPr>
      <w:rFonts w:ascii="Times New Roman" w:eastAsia="Times New Roman" w:hAnsi="Times New Roman" w:cs="Times New Roman"/>
      <w:b/>
      <w:sz w:val="32"/>
      <w:szCs w:val="20"/>
      <w:lang w:eastAsia="en-US"/>
    </w:rPr>
  </w:style>
  <w:style w:type="paragraph" w:styleId="BodyText">
    <w:name w:val="Body Text"/>
    <w:basedOn w:val="Normal"/>
    <w:link w:val="BodyTextChar"/>
    <w:rsid w:val="006E7296"/>
    <w:pPr>
      <w:spacing w:before="120" w:after="120"/>
      <w:contextualSpacing/>
    </w:pPr>
    <w:rPr>
      <w:rFonts w:ascii="Times New Roman" w:hAnsi="Times New Roman"/>
      <w:sz w:val="24"/>
      <w:szCs w:val="22"/>
    </w:rPr>
  </w:style>
  <w:style w:type="character" w:customStyle="1" w:styleId="BodyTextChar">
    <w:name w:val="Body Text Char"/>
    <w:link w:val="BodyText"/>
    <w:rsid w:val="006E7296"/>
    <w:rPr>
      <w:rFonts w:ascii="Times New Roman" w:eastAsia="Times New Roman" w:hAnsi="Times New Roman" w:cs="Times New Roman"/>
      <w:sz w:val="24"/>
      <w:lang w:val="en-US" w:eastAsia="en-US"/>
    </w:rPr>
  </w:style>
  <w:style w:type="paragraph" w:styleId="Footer">
    <w:name w:val="footer"/>
    <w:basedOn w:val="Normal"/>
    <w:link w:val="FooterChar"/>
    <w:rsid w:val="006E7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E7296"/>
    <w:rPr>
      <w:rFonts w:ascii="Times New Roman" w:eastAsia="Times New Roman" w:hAnsi="Times New Roman" w:cs="Times New Roman"/>
      <w:sz w:val="16"/>
      <w:lang w:val="en-US" w:eastAsia="en-US"/>
    </w:rPr>
  </w:style>
  <w:style w:type="character" w:customStyle="1" w:styleId="SpecialBold">
    <w:name w:val="Special Bold"/>
    <w:rsid w:val="006E7296"/>
    <w:rPr>
      <w:b/>
      <w:spacing w:val="0"/>
    </w:rPr>
  </w:style>
  <w:style w:type="paragraph" w:customStyle="1" w:styleId="SuperHeading">
    <w:name w:val="SuperHeading"/>
    <w:basedOn w:val="Normal"/>
    <w:rsid w:val="006E7296"/>
    <w:pPr>
      <w:spacing w:before="240" w:after="120"/>
      <w:outlineLvl w:val="0"/>
    </w:pPr>
    <w:rPr>
      <w:rFonts w:ascii="Times New Roman" w:hAnsi="Times New Roman"/>
      <w:b/>
      <w:sz w:val="28"/>
    </w:rPr>
  </w:style>
  <w:style w:type="paragraph" w:customStyle="1" w:styleId="AllowPageBreak">
    <w:name w:val="AllowPageBreak"/>
    <w:rsid w:val="006E7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E7296"/>
    <w:rPr>
      <w:rFonts w:ascii="Times New Roman" w:eastAsia="Times New Roman" w:hAnsi="Times New Roman" w:cs="Times New Roman"/>
      <w:b/>
      <w:sz w:val="28"/>
      <w:szCs w:val="40"/>
      <w:lang w:eastAsia="en-US"/>
    </w:rPr>
  </w:style>
  <w:style w:type="character" w:customStyle="1" w:styleId="Heading3Char">
    <w:name w:val="Heading 3 Char"/>
    <w:link w:val="Heading3"/>
    <w:rsid w:val="006E729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E7296"/>
    <w:rPr>
      <w:rFonts w:ascii="Times New Roman" w:eastAsia="Times New Roman" w:hAnsi="Times New Roman" w:cs="Times New Roman"/>
      <w:b/>
      <w:szCs w:val="20"/>
      <w:lang w:eastAsia="en-US"/>
    </w:rPr>
  </w:style>
  <w:style w:type="character" w:customStyle="1" w:styleId="Heading5Char">
    <w:name w:val="Heading 5 Char"/>
    <w:link w:val="Heading5"/>
    <w:rsid w:val="006E729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E7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2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72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7296"/>
    <w:rPr>
      <w:rFonts w:ascii="Courier New" w:eastAsia="Times New Roman" w:hAnsi="Courier New" w:cs="Times New Roman"/>
      <w:i/>
      <w:szCs w:val="20"/>
      <w:lang w:val="en-US" w:eastAsia="en-US"/>
    </w:rPr>
  </w:style>
  <w:style w:type="paragraph" w:customStyle="1" w:styleId="HeadingBase">
    <w:name w:val="Heading Base"/>
    <w:rsid w:val="006E7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296"/>
    <w:pPr>
      <w:tabs>
        <w:tab w:val="right" w:leader="dot" w:pos="9072"/>
      </w:tabs>
      <w:ind w:left="567"/>
    </w:pPr>
    <w:rPr>
      <w:szCs w:val="22"/>
    </w:rPr>
  </w:style>
  <w:style w:type="paragraph" w:customStyle="1" w:styleId="TOCBase">
    <w:name w:val="TOC Base"/>
    <w:rsid w:val="006E7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296"/>
    <w:pPr>
      <w:tabs>
        <w:tab w:val="right" w:leader="dot" w:pos="9072"/>
      </w:tabs>
      <w:spacing w:before="40" w:after="40"/>
      <w:ind w:left="284"/>
    </w:pPr>
    <w:rPr>
      <w:rFonts w:ascii="Times New Roman" w:hAnsi="Times New Roman"/>
    </w:rPr>
  </w:style>
  <w:style w:type="paragraph" w:styleId="TOC1">
    <w:name w:val="toc 1"/>
    <w:basedOn w:val="TOCBase"/>
    <w:next w:val="Normal"/>
    <w:rsid w:val="006E72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7296"/>
    <w:pPr>
      <w:spacing w:before="5040"/>
      <w:jc w:val="center"/>
    </w:pPr>
    <w:rPr>
      <w:sz w:val="48"/>
      <w:szCs w:val="72"/>
      <w:lang w:val="en-US"/>
    </w:rPr>
  </w:style>
  <w:style w:type="character" w:customStyle="1" w:styleId="TitleChar">
    <w:name w:val="Title Char"/>
    <w:link w:val="Title"/>
    <w:rsid w:val="006E7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296"/>
    <w:pPr>
      <w:tabs>
        <w:tab w:val="left" w:pos="3600"/>
        <w:tab w:val="left" w:pos="3958"/>
      </w:tabs>
    </w:pPr>
  </w:style>
  <w:style w:type="paragraph" w:styleId="List">
    <w:name w:val="List"/>
    <w:basedOn w:val="BodyText"/>
    <w:next w:val="BodyText"/>
    <w:rsid w:val="006E7296"/>
    <w:pPr>
      <w:tabs>
        <w:tab w:val="left" w:pos="340"/>
      </w:tabs>
      <w:spacing w:before="60" w:after="60"/>
      <w:ind w:left="340" w:hanging="340"/>
    </w:pPr>
  </w:style>
  <w:style w:type="paragraph" w:styleId="ListBullet">
    <w:name w:val="List Bullet"/>
    <w:basedOn w:val="List"/>
    <w:rsid w:val="006E7296"/>
    <w:pPr>
      <w:numPr>
        <w:numId w:val="11"/>
      </w:numPr>
      <w:tabs>
        <w:tab w:val="clear" w:pos="340"/>
      </w:tabs>
      <w:spacing w:before="40" w:after="40"/>
    </w:pPr>
  </w:style>
  <w:style w:type="paragraph" w:customStyle="1" w:styleId="Note">
    <w:name w:val="Note"/>
    <w:basedOn w:val="BodyText"/>
    <w:rsid w:val="006E7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296"/>
    <w:pPr>
      <w:framePr w:wrap="auto" w:hAnchor="text" w:y="6049"/>
    </w:pPr>
    <w:rPr>
      <w:color w:val="000000"/>
      <w:sz w:val="40"/>
    </w:rPr>
  </w:style>
  <w:style w:type="paragraph" w:customStyle="1" w:styleId="TOCTitle">
    <w:name w:val="TOCTitle"/>
    <w:basedOn w:val="Heading1"/>
    <w:rsid w:val="006E7296"/>
    <w:pPr>
      <w:spacing w:after="240"/>
      <w:jc w:val="center"/>
      <w:outlineLvl w:val="9"/>
    </w:pPr>
    <w:rPr>
      <w:caps/>
    </w:rPr>
  </w:style>
  <w:style w:type="paragraph" w:customStyle="1" w:styleId="Version">
    <w:name w:val="Version"/>
    <w:rsid w:val="006E72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7296"/>
    <w:pPr>
      <w:numPr>
        <w:numId w:val="12"/>
      </w:numPr>
      <w:tabs>
        <w:tab w:val="clear" w:pos="680"/>
      </w:tabs>
    </w:pPr>
  </w:style>
  <w:style w:type="paragraph" w:styleId="Index1">
    <w:name w:val="index 1"/>
    <w:basedOn w:val="Normal"/>
    <w:next w:val="Normal"/>
    <w:semiHidden/>
    <w:rsid w:val="006E7296"/>
    <w:pPr>
      <w:keepNext w:val="0"/>
      <w:tabs>
        <w:tab w:val="right" w:pos="4176"/>
      </w:tabs>
      <w:ind w:left="198" w:hanging="198"/>
    </w:pPr>
    <w:rPr>
      <w:rFonts w:ascii="Garamond" w:hAnsi="Garamond"/>
    </w:rPr>
  </w:style>
  <w:style w:type="paragraph" w:styleId="IndexHeading">
    <w:name w:val="index heading"/>
    <w:basedOn w:val="Normal"/>
    <w:next w:val="Index1"/>
    <w:semiHidden/>
    <w:rsid w:val="006E7296"/>
    <w:pPr>
      <w:spacing w:before="120" w:after="120"/>
    </w:pPr>
    <w:rPr>
      <w:rFonts w:ascii="Arial" w:hAnsi="Arial"/>
      <w:b/>
      <w:color w:val="918585"/>
      <w:sz w:val="24"/>
    </w:rPr>
  </w:style>
  <w:style w:type="paragraph" w:styleId="Header">
    <w:name w:val="header"/>
    <w:basedOn w:val="Normal"/>
    <w:link w:val="HeaderChar"/>
    <w:rsid w:val="006E7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E7296"/>
    <w:rPr>
      <w:rFonts w:ascii="Times New Roman" w:eastAsia="Times New Roman" w:hAnsi="Times New Roman" w:cs="Times New Roman"/>
      <w:sz w:val="16"/>
      <w:szCs w:val="20"/>
      <w:lang w:val="en-GB" w:eastAsia="en-US"/>
    </w:rPr>
  </w:style>
  <w:style w:type="paragraph" w:customStyle="1" w:styleId="Chapter">
    <w:name w:val="Chapter"/>
    <w:basedOn w:val="Normal"/>
    <w:rsid w:val="006E7296"/>
    <w:pPr>
      <w:spacing w:before="240"/>
    </w:pPr>
    <w:rPr>
      <w:rFonts w:ascii="Times New Roman" w:hAnsi="Times New Roman"/>
      <w:smallCaps/>
      <w:spacing w:val="80"/>
      <w:sz w:val="28"/>
    </w:rPr>
  </w:style>
  <w:style w:type="paragraph" w:customStyle="1" w:styleId="InChapter">
    <w:name w:val="InChapter"/>
    <w:basedOn w:val="Heading3"/>
    <w:rsid w:val="006E7296"/>
    <w:pPr>
      <w:spacing w:after="240"/>
      <w:outlineLvl w:val="9"/>
    </w:pPr>
    <w:rPr>
      <w:noProof/>
    </w:rPr>
  </w:style>
  <w:style w:type="paragraph" w:styleId="Index2">
    <w:name w:val="index 2"/>
    <w:basedOn w:val="Normal"/>
    <w:next w:val="Normal"/>
    <w:semiHidden/>
    <w:rsid w:val="006E7296"/>
    <w:pPr>
      <w:tabs>
        <w:tab w:val="right" w:pos="4176"/>
      </w:tabs>
      <w:ind w:left="568" w:hanging="284"/>
    </w:pPr>
    <w:rPr>
      <w:rFonts w:ascii="Garamond" w:hAnsi="Garamond"/>
    </w:rPr>
  </w:style>
  <w:style w:type="paragraph" w:customStyle="1" w:styleId="Byline">
    <w:name w:val="Byline"/>
    <w:rsid w:val="006E7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296"/>
    <w:pPr>
      <w:tabs>
        <w:tab w:val="clear" w:pos="3600"/>
        <w:tab w:val="clear" w:pos="3958"/>
      </w:tabs>
      <w:jc w:val="right"/>
    </w:pPr>
  </w:style>
  <w:style w:type="character" w:styleId="Emphasis">
    <w:name w:val="Emphasis"/>
    <w:qFormat/>
    <w:rsid w:val="006E7296"/>
    <w:rPr>
      <w:i/>
    </w:rPr>
  </w:style>
  <w:style w:type="paragraph" w:styleId="Caption">
    <w:name w:val="caption"/>
    <w:basedOn w:val="BodyText"/>
    <w:next w:val="Normal"/>
    <w:qFormat/>
    <w:rsid w:val="006E7296"/>
    <w:pPr>
      <w:framePr w:w="2268" w:hSpace="181" w:vSpace="181" w:wrap="around" w:vAnchor="text" w:hAnchor="page" w:x="1135" w:y="285" w:anchorLock="1"/>
    </w:pPr>
    <w:rPr>
      <w:i/>
    </w:rPr>
  </w:style>
  <w:style w:type="paragraph" w:customStyle="1" w:styleId="MiniTOCTitle">
    <w:name w:val="MiniTOCTitle"/>
    <w:basedOn w:val="Heading4"/>
    <w:rsid w:val="006E7296"/>
    <w:pPr>
      <w:spacing w:before="240"/>
      <w:outlineLvl w:val="9"/>
    </w:pPr>
    <w:rPr>
      <w:noProof/>
      <w:sz w:val="24"/>
    </w:rPr>
  </w:style>
  <w:style w:type="paragraph" w:customStyle="1" w:styleId="MiniTOCItem">
    <w:name w:val="MiniTOCItem"/>
    <w:basedOn w:val="ListBullet"/>
    <w:rsid w:val="006E7296"/>
    <w:pPr>
      <w:numPr>
        <w:numId w:val="0"/>
      </w:numPr>
      <w:tabs>
        <w:tab w:val="right" w:leader="dot" w:pos="6521"/>
      </w:tabs>
      <w:spacing w:before="0" w:after="0"/>
    </w:pPr>
  </w:style>
  <w:style w:type="paragraph" w:customStyle="1" w:styleId="TOFTitle">
    <w:name w:val="TOFTitle"/>
    <w:basedOn w:val="TOCTitle"/>
    <w:rsid w:val="006E7296"/>
  </w:style>
  <w:style w:type="paragraph" w:styleId="TableofFigures">
    <w:name w:val="table of figures"/>
    <w:basedOn w:val="Normal"/>
    <w:next w:val="Normal"/>
    <w:semiHidden/>
    <w:rsid w:val="006E7296"/>
    <w:pPr>
      <w:tabs>
        <w:tab w:val="right" w:leader="dot" w:pos="9072"/>
      </w:tabs>
      <w:ind w:left="970" w:hanging="403"/>
    </w:pPr>
    <w:rPr>
      <w:rFonts w:ascii="Times New Roman" w:hAnsi="Times New Roman"/>
      <w:b/>
    </w:rPr>
  </w:style>
  <w:style w:type="paragraph" w:styleId="ListNumber">
    <w:name w:val="List Number"/>
    <w:basedOn w:val="List"/>
    <w:rsid w:val="006E7296"/>
    <w:pPr>
      <w:numPr>
        <w:numId w:val="9"/>
      </w:numPr>
    </w:pPr>
  </w:style>
  <w:style w:type="character" w:customStyle="1" w:styleId="WingdingSymbols">
    <w:name w:val="Wingding Symbols"/>
    <w:rsid w:val="006E7296"/>
    <w:rPr>
      <w:rFonts w:ascii="Wingdings" w:hAnsi="Wingdings"/>
    </w:rPr>
  </w:style>
  <w:style w:type="paragraph" w:customStyle="1" w:styleId="TableHeading">
    <w:name w:val="Table Heading"/>
    <w:basedOn w:val="HeadingBase"/>
    <w:rsid w:val="006E7296"/>
    <w:pPr>
      <w:keepLines/>
      <w:pBdr>
        <w:bottom w:val="single" w:sz="6" w:space="1" w:color="918585"/>
      </w:pBdr>
      <w:spacing w:before="240"/>
    </w:pPr>
  </w:style>
  <w:style w:type="character" w:customStyle="1" w:styleId="HotSpot">
    <w:name w:val="HotSpot"/>
    <w:rsid w:val="006E7296"/>
    <w:rPr>
      <w:color w:val="0033CC"/>
      <w:u w:val="none"/>
    </w:rPr>
  </w:style>
  <w:style w:type="paragraph" w:customStyle="1" w:styleId="BodyTextRight">
    <w:name w:val="Body Text Right"/>
    <w:basedOn w:val="BodyText"/>
    <w:rsid w:val="006E7296"/>
    <w:pPr>
      <w:spacing w:before="0" w:after="0"/>
      <w:jc w:val="right"/>
    </w:pPr>
  </w:style>
  <w:style w:type="paragraph" w:styleId="Index3">
    <w:name w:val="index 3"/>
    <w:basedOn w:val="ListNumber2"/>
    <w:next w:val="Normal"/>
    <w:semiHidden/>
    <w:rsid w:val="006E7296"/>
    <w:pPr>
      <w:numPr>
        <w:numId w:val="0"/>
      </w:numPr>
      <w:tabs>
        <w:tab w:val="right" w:leader="dot" w:pos="4176"/>
      </w:tabs>
    </w:pPr>
  </w:style>
  <w:style w:type="paragraph" w:styleId="ListNumber2">
    <w:name w:val="List Number 2"/>
    <w:basedOn w:val="List2"/>
    <w:rsid w:val="006E7296"/>
    <w:pPr>
      <w:numPr>
        <w:numId w:val="8"/>
      </w:numPr>
      <w:tabs>
        <w:tab w:val="clear" w:pos="1060"/>
      </w:tabs>
    </w:pPr>
  </w:style>
  <w:style w:type="paragraph" w:customStyle="1" w:styleId="MarginNote">
    <w:name w:val="Margin Note"/>
    <w:basedOn w:val="BodyText"/>
    <w:rsid w:val="006E7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E72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7296"/>
    <w:rPr>
      <w:sz w:val="32"/>
    </w:rPr>
  </w:style>
  <w:style w:type="paragraph" w:customStyle="1" w:styleId="HeadingProcedure">
    <w:name w:val="Heading Procedure"/>
    <w:basedOn w:val="HeadingBase"/>
    <w:next w:val="Normal"/>
    <w:rsid w:val="006E7296"/>
    <w:pPr>
      <w:tabs>
        <w:tab w:val="left" w:pos="0"/>
      </w:tabs>
      <w:spacing w:before="120" w:after="60"/>
    </w:pPr>
    <w:rPr>
      <w:i/>
      <w:color w:val="918585"/>
      <w:sz w:val="22"/>
    </w:rPr>
  </w:style>
  <w:style w:type="paragraph" w:customStyle="1" w:styleId="TableBodyText">
    <w:name w:val="Table Body Text"/>
    <w:basedOn w:val="BodyText"/>
    <w:rsid w:val="006E7296"/>
    <w:pPr>
      <w:spacing w:before="60" w:after="60"/>
    </w:pPr>
  </w:style>
  <w:style w:type="paragraph" w:styleId="ListContinue">
    <w:name w:val="List Continue"/>
    <w:basedOn w:val="List"/>
    <w:rsid w:val="006E7296"/>
    <w:pPr>
      <w:ind w:firstLine="0"/>
    </w:pPr>
  </w:style>
  <w:style w:type="paragraph" w:customStyle="1" w:styleId="ListNote">
    <w:name w:val="List Note"/>
    <w:basedOn w:val="List"/>
    <w:rsid w:val="006E7296"/>
    <w:pPr>
      <w:pBdr>
        <w:top w:val="single" w:sz="6" w:space="2" w:color="918585"/>
        <w:bottom w:val="single" w:sz="6" w:space="2" w:color="918585"/>
      </w:pBdr>
      <w:tabs>
        <w:tab w:val="left" w:pos="1021"/>
      </w:tabs>
      <w:ind w:firstLine="0"/>
    </w:pPr>
  </w:style>
  <w:style w:type="paragraph" w:customStyle="1" w:styleId="Warning">
    <w:name w:val="Warning"/>
    <w:basedOn w:val="BodyText"/>
    <w:rsid w:val="006E7296"/>
    <w:pPr>
      <w:shd w:val="clear" w:color="auto" w:fill="D9D9D9"/>
      <w:tabs>
        <w:tab w:val="left" w:pos="992"/>
      </w:tabs>
      <w:ind w:left="119" w:right="119"/>
    </w:pPr>
    <w:rPr>
      <w:sz w:val="20"/>
    </w:rPr>
  </w:style>
  <w:style w:type="paragraph" w:customStyle="1" w:styleId="MarginIcons">
    <w:name w:val="Margin Icons"/>
    <w:basedOn w:val="BodyText"/>
    <w:rsid w:val="006E729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E7296"/>
    <w:rPr>
      <w:rFonts w:ascii="Courier New" w:hAnsi="Courier New"/>
    </w:rPr>
  </w:style>
  <w:style w:type="paragraph" w:customStyle="1" w:styleId="NoteBullet">
    <w:name w:val="Note Bullet"/>
    <w:basedOn w:val="Note"/>
    <w:rsid w:val="006E7296"/>
    <w:pPr>
      <w:tabs>
        <w:tab w:val="clear" w:pos="680"/>
      </w:tabs>
      <w:spacing w:before="60" w:after="60"/>
    </w:pPr>
  </w:style>
  <w:style w:type="paragraph" w:customStyle="1" w:styleId="SubHeading2">
    <w:name w:val="SubHeading2"/>
    <w:basedOn w:val="HeadingBase"/>
    <w:rsid w:val="006E7296"/>
    <w:pPr>
      <w:spacing w:before="240" w:after="60"/>
    </w:pPr>
    <w:rPr>
      <w:sz w:val="20"/>
    </w:rPr>
  </w:style>
  <w:style w:type="paragraph" w:customStyle="1" w:styleId="SubHeading1">
    <w:name w:val="SubHeading1"/>
    <w:basedOn w:val="HeadingBase"/>
    <w:rsid w:val="006E7296"/>
    <w:pPr>
      <w:spacing w:before="240" w:after="60"/>
    </w:pPr>
    <w:rPr>
      <w:color w:val="918585"/>
      <w:sz w:val="22"/>
    </w:rPr>
  </w:style>
  <w:style w:type="paragraph" w:customStyle="1" w:styleId="SideHeading">
    <w:name w:val="Side Heading"/>
    <w:basedOn w:val="HeadingBase"/>
    <w:rsid w:val="006E7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296"/>
    <w:pPr>
      <w:numPr>
        <w:numId w:val="10"/>
      </w:numPr>
    </w:pPr>
  </w:style>
  <w:style w:type="paragraph" w:styleId="PlainText">
    <w:name w:val="Plain Text"/>
    <w:basedOn w:val="Normal"/>
    <w:link w:val="PlainTextChar"/>
    <w:rsid w:val="006E7296"/>
    <w:rPr>
      <w:sz w:val="20"/>
    </w:rPr>
  </w:style>
  <w:style w:type="character" w:customStyle="1" w:styleId="PlainTextChar">
    <w:name w:val="Plain Text Char"/>
    <w:basedOn w:val="DefaultParagraphFont"/>
    <w:link w:val="PlainText"/>
    <w:rsid w:val="006E7296"/>
    <w:rPr>
      <w:rFonts w:ascii="Courier New" w:eastAsia="Times New Roman" w:hAnsi="Courier New" w:cs="Times New Roman"/>
      <w:sz w:val="20"/>
      <w:szCs w:val="20"/>
      <w:lang w:val="en-US" w:eastAsia="en-US"/>
    </w:rPr>
  </w:style>
  <w:style w:type="character" w:customStyle="1" w:styleId="MenuOption">
    <w:name w:val="Menu Option"/>
    <w:rsid w:val="006E7296"/>
    <w:rPr>
      <w:b/>
      <w:smallCaps/>
    </w:rPr>
  </w:style>
  <w:style w:type="paragraph" w:customStyle="1" w:styleId="TableListNumber">
    <w:name w:val="Table List Number"/>
    <w:basedOn w:val="ListNumber"/>
    <w:rsid w:val="006E7296"/>
    <w:pPr>
      <w:numPr>
        <w:numId w:val="0"/>
      </w:numPr>
    </w:pPr>
  </w:style>
  <w:style w:type="paragraph" w:styleId="TOC4">
    <w:name w:val="toc 4"/>
    <w:basedOn w:val="TOCBase"/>
    <w:next w:val="Normal"/>
    <w:semiHidden/>
    <w:rsid w:val="006E7296"/>
    <w:pPr>
      <w:tabs>
        <w:tab w:val="right" w:leader="dot" w:pos="9071"/>
      </w:tabs>
      <w:ind w:left="1701"/>
    </w:pPr>
  </w:style>
  <w:style w:type="paragraph" w:customStyle="1" w:styleId="ListAlpha">
    <w:name w:val="List Alpha"/>
    <w:basedOn w:val="List"/>
    <w:rsid w:val="006E7296"/>
    <w:pPr>
      <w:numPr>
        <w:numId w:val="7"/>
      </w:numPr>
    </w:pPr>
  </w:style>
  <w:style w:type="paragraph" w:customStyle="1" w:styleId="ListAlpha2">
    <w:name w:val="List Alpha 2"/>
    <w:basedOn w:val="List2"/>
    <w:rsid w:val="006E7296"/>
    <w:pPr>
      <w:numPr>
        <w:numId w:val="6"/>
      </w:numPr>
    </w:pPr>
  </w:style>
  <w:style w:type="paragraph" w:styleId="List2">
    <w:name w:val="List 2"/>
    <w:basedOn w:val="BodyText"/>
    <w:rsid w:val="006E7296"/>
    <w:pPr>
      <w:tabs>
        <w:tab w:val="left" w:pos="680"/>
      </w:tabs>
      <w:spacing w:before="60" w:after="60"/>
      <w:ind w:left="680" w:hanging="340"/>
    </w:pPr>
  </w:style>
  <w:style w:type="paragraph" w:styleId="List3">
    <w:name w:val="List 3"/>
    <w:basedOn w:val="BodyText"/>
    <w:rsid w:val="006E7296"/>
    <w:pPr>
      <w:tabs>
        <w:tab w:val="left" w:pos="1021"/>
      </w:tabs>
      <w:spacing w:before="60" w:after="60"/>
      <w:ind w:left="1020" w:hanging="340"/>
    </w:pPr>
  </w:style>
  <w:style w:type="paragraph" w:styleId="List4">
    <w:name w:val="List 4"/>
    <w:basedOn w:val="BodyText"/>
    <w:rsid w:val="006E7296"/>
    <w:pPr>
      <w:tabs>
        <w:tab w:val="left" w:pos="1361"/>
      </w:tabs>
      <w:spacing w:before="60" w:after="60"/>
      <w:ind w:left="1361" w:hanging="340"/>
    </w:pPr>
  </w:style>
  <w:style w:type="paragraph" w:styleId="List5">
    <w:name w:val="List 5"/>
    <w:basedOn w:val="BodyText"/>
    <w:rsid w:val="006E7296"/>
    <w:pPr>
      <w:tabs>
        <w:tab w:val="left" w:pos="1701"/>
      </w:tabs>
      <w:spacing w:before="60" w:after="60"/>
      <w:ind w:left="1701" w:hanging="340"/>
    </w:pPr>
  </w:style>
  <w:style w:type="paragraph" w:styleId="ListBullet3">
    <w:name w:val="List Bullet 3"/>
    <w:basedOn w:val="List3"/>
    <w:rsid w:val="006E7296"/>
    <w:pPr>
      <w:numPr>
        <w:numId w:val="13"/>
      </w:numPr>
      <w:tabs>
        <w:tab w:val="clear" w:pos="1021"/>
      </w:tabs>
      <w:ind w:left="1037" w:hanging="357"/>
    </w:pPr>
  </w:style>
  <w:style w:type="paragraph" w:styleId="ListBullet4">
    <w:name w:val="List Bullet 4"/>
    <w:basedOn w:val="List4"/>
    <w:rsid w:val="006E7296"/>
    <w:pPr>
      <w:numPr>
        <w:numId w:val="1"/>
      </w:numPr>
    </w:pPr>
  </w:style>
  <w:style w:type="paragraph" w:styleId="ListBullet5">
    <w:name w:val="List Bullet 5"/>
    <w:basedOn w:val="List5"/>
    <w:rsid w:val="006E7296"/>
    <w:pPr>
      <w:numPr>
        <w:numId w:val="2"/>
      </w:numPr>
    </w:pPr>
  </w:style>
  <w:style w:type="paragraph" w:styleId="ListContinue2">
    <w:name w:val="List Continue 2"/>
    <w:basedOn w:val="List2"/>
    <w:rsid w:val="006E7296"/>
    <w:pPr>
      <w:ind w:firstLine="0"/>
    </w:pPr>
  </w:style>
  <w:style w:type="paragraph" w:styleId="ListContinue3">
    <w:name w:val="List Continue 3"/>
    <w:basedOn w:val="List3"/>
    <w:rsid w:val="006E7296"/>
    <w:pPr>
      <w:ind w:left="1021" w:firstLine="0"/>
    </w:pPr>
  </w:style>
  <w:style w:type="paragraph" w:styleId="ListContinue4">
    <w:name w:val="List Continue 4"/>
    <w:basedOn w:val="List4"/>
    <w:rsid w:val="006E7296"/>
    <w:pPr>
      <w:ind w:firstLine="0"/>
    </w:pPr>
  </w:style>
  <w:style w:type="paragraph" w:styleId="ListContinue5">
    <w:name w:val="List Continue 5"/>
    <w:basedOn w:val="List5"/>
    <w:rsid w:val="006E7296"/>
    <w:pPr>
      <w:ind w:firstLine="0"/>
    </w:pPr>
  </w:style>
  <w:style w:type="paragraph" w:styleId="ListNumber3">
    <w:name w:val="List Number 3"/>
    <w:basedOn w:val="List3"/>
    <w:rsid w:val="006E7296"/>
    <w:pPr>
      <w:numPr>
        <w:numId w:val="3"/>
      </w:numPr>
    </w:pPr>
  </w:style>
  <w:style w:type="paragraph" w:styleId="ListNumber4">
    <w:name w:val="List Number 4"/>
    <w:basedOn w:val="List4"/>
    <w:rsid w:val="006E7296"/>
    <w:pPr>
      <w:numPr>
        <w:numId w:val="4"/>
      </w:numPr>
    </w:pPr>
  </w:style>
  <w:style w:type="paragraph" w:styleId="ListNumber5">
    <w:name w:val="List Number 5"/>
    <w:basedOn w:val="List5"/>
    <w:rsid w:val="006E7296"/>
    <w:pPr>
      <w:numPr>
        <w:numId w:val="5"/>
      </w:numPr>
    </w:pPr>
  </w:style>
  <w:style w:type="paragraph" w:styleId="BlockText">
    <w:name w:val="Block Text"/>
    <w:basedOn w:val="Normal"/>
    <w:rsid w:val="006E7296"/>
    <w:pPr>
      <w:spacing w:after="120"/>
      <w:ind w:left="1440" w:right="1440"/>
    </w:pPr>
  </w:style>
  <w:style w:type="character" w:customStyle="1" w:styleId="Subscript">
    <w:name w:val="Subscript"/>
    <w:rsid w:val="006E7296"/>
    <w:rPr>
      <w:sz w:val="16"/>
      <w:vertAlign w:val="subscript"/>
    </w:rPr>
  </w:style>
  <w:style w:type="character" w:customStyle="1" w:styleId="Superscript">
    <w:name w:val="Superscript"/>
    <w:rsid w:val="006E7296"/>
    <w:rPr>
      <w:sz w:val="16"/>
      <w:vertAlign w:val="superscript"/>
    </w:rPr>
  </w:style>
  <w:style w:type="character" w:customStyle="1" w:styleId="Symbols">
    <w:name w:val="Symbols"/>
    <w:rsid w:val="006E7296"/>
    <w:rPr>
      <w:rFonts w:ascii="Symbol" w:hAnsi="Symbol"/>
    </w:rPr>
  </w:style>
  <w:style w:type="character" w:customStyle="1" w:styleId="MenuOptions">
    <w:name w:val="Menu Options"/>
    <w:rsid w:val="006E7296"/>
    <w:rPr>
      <w:rFonts w:ascii="Arial Narrow" w:hAnsi="Arial Narrow"/>
      <w:smallCaps/>
    </w:rPr>
  </w:style>
  <w:style w:type="character" w:customStyle="1" w:styleId="Buttons">
    <w:name w:val="Buttons"/>
    <w:rsid w:val="006E7296"/>
    <w:rPr>
      <w:b/>
    </w:rPr>
  </w:style>
  <w:style w:type="character" w:customStyle="1" w:styleId="Underlined">
    <w:name w:val="Underlined"/>
    <w:rsid w:val="006E7296"/>
    <w:rPr>
      <w:u w:val="single"/>
    </w:rPr>
  </w:style>
  <w:style w:type="paragraph" w:customStyle="1" w:styleId="TableBodyTextRight">
    <w:name w:val="Table Body Text Right"/>
    <w:basedOn w:val="TableBodyText"/>
    <w:rsid w:val="006E7296"/>
    <w:pPr>
      <w:widowControl w:val="0"/>
      <w:autoSpaceDE w:val="0"/>
      <w:autoSpaceDN w:val="0"/>
      <w:adjustRightInd w:val="0"/>
      <w:jc w:val="right"/>
    </w:pPr>
    <w:rPr>
      <w:rFonts w:cs="Arial"/>
      <w:szCs w:val="18"/>
    </w:rPr>
  </w:style>
  <w:style w:type="paragraph" w:customStyle="1" w:styleId="CopyrightText">
    <w:name w:val="Copyright Text"/>
    <w:basedOn w:val="BodyText"/>
    <w:rsid w:val="006E7296"/>
    <w:rPr>
      <w:sz w:val="18"/>
    </w:rPr>
  </w:style>
  <w:style w:type="paragraph" w:customStyle="1" w:styleId="BodySmallRight">
    <w:name w:val="Body Small Right"/>
    <w:basedOn w:val="BodyTextRight"/>
    <w:rsid w:val="006E7296"/>
    <w:rPr>
      <w:sz w:val="18"/>
      <w:szCs w:val="18"/>
    </w:rPr>
  </w:style>
  <w:style w:type="paragraph" w:customStyle="1" w:styleId="MarginEdition">
    <w:name w:val="Margin Edition"/>
    <w:basedOn w:val="MarginNote"/>
    <w:rsid w:val="006E7296"/>
    <w:pPr>
      <w:spacing w:before="0" w:after="0"/>
    </w:pPr>
    <w:rPr>
      <w:rFonts w:ascii="Times New Roman" w:hAnsi="Times New Roman"/>
      <w:color w:val="999999"/>
    </w:rPr>
  </w:style>
  <w:style w:type="paragraph" w:customStyle="1" w:styleId="Spacer">
    <w:name w:val="Spacer"/>
    <w:basedOn w:val="Normal"/>
    <w:rsid w:val="006E7296"/>
    <w:rPr>
      <w:sz w:val="2"/>
      <w:szCs w:val="2"/>
    </w:rPr>
  </w:style>
  <w:style w:type="character" w:customStyle="1" w:styleId="Small">
    <w:name w:val="Small"/>
    <w:rsid w:val="006E7296"/>
    <w:rPr>
      <w:sz w:val="16"/>
    </w:rPr>
  </w:style>
  <w:style w:type="paragraph" w:customStyle="1" w:styleId="WideTable">
    <w:name w:val="Wide Table"/>
    <w:basedOn w:val="Normal"/>
    <w:rsid w:val="006E7296"/>
    <w:pPr>
      <w:ind w:left="-1418"/>
    </w:pPr>
    <w:rPr>
      <w:sz w:val="2"/>
      <w:szCs w:val="2"/>
    </w:rPr>
  </w:style>
  <w:style w:type="character" w:styleId="PageNumber">
    <w:name w:val="page number"/>
    <w:rsid w:val="006E7296"/>
  </w:style>
  <w:style w:type="paragraph" w:styleId="Quote">
    <w:name w:val="Quote"/>
    <w:basedOn w:val="Heading1"/>
    <w:link w:val="QuoteChar"/>
    <w:qFormat/>
    <w:rsid w:val="006E7296"/>
    <w:rPr>
      <w:b w:val="0"/>
      <w:sz w:val="72"/>
      <w:szCs w:val="72"/>
      <w:lang w:val="en-NZ"/>
    </w:rPr>
  </w:style>
  <w:style w:type="character" w:customStyle="1" w:styleId="QuoteChar">
    <w:name w:val="Quote Char"/>
    <w:link w:val="Quote"/>
    <w:rsid w:val="006E7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296"/>
    <w:pPr>
      <w:pageBreakBefore/>
    </w:pPr>
  </w:style>
  <w:style w:type="paragraph" w:customStyle="1" w:styleId="Border">
    <w:name w:val="Border"/>
    <w:basedOn w:val="Normal"/>
    <w:qFormat/>
    <w:rsid w:val="006E7296"/>
    <w:pPr>
      <w:pBdr>
        <w:top w:val="single" w:sz="18" w:space="1" w:color="auto"/>
      </w:pBdr>
    </w:pPr>
    <w:rPr>
      <w:rFonts w:ascii="Times New Roman" w:hAnsi="Times New Roman"/>
      <w:color w:val="FFFFFF"/>
      <w:sz w:val="2"/>
    </w:rPr>
  </w:style>
  <w:style w:type="character" w:styleId="IntenseEmphasis">
    <w:name w:val="Intense Emphasis"/>
    <w:uiPriority w:val="21"/>
    <w:qFormat/>
    <w:rsid w:val="006E7296"/>
    <w:rPr>
      <w:b/>
      <w:bCs/>
      <w:i/>
      <w:iCs/>
      <w:color w:val="auto"/>
    </w:rPr>
  </w:style>
  <w:style w:type="paragraph" w:styleId="IntenseQuote">
    <w:name w:val="Intense Quote"/>
    <w:basedOn w:val="Normal"/>
    <w:next w:val="Normal"/>
    <w:link w:val="IntenseQuoteChar"/>
    <w:uiPriority w:val="30"/>
    <w:qFormat/>
    <w:rsid w:val="006E729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E7296"/>
    <w:rPr>
      <w:rFonts w:ascii="Courier New" w:eastAsia="Times New Roman" w:hAnsi="Courier New" w:cs="Times New Roman"/>
      <w:b/>
      <w:bCs/>
      <w:i/>
      <w:iCs/>
      <w:szCs w:val="20"/>
      <w:lang w:val="en-US" w:eastAsia="en-US"/>
    </w:rPr>
  </w:style>
  <w:style w:type="character" w:styleId="SubtleReference">
    <w:name w:val="Subtle Reference"/>
    <w:uiPriority w:val="31"/>
    <w:qFormat/>
    <w:rsid w:val="006E7296"/>
    <w:rPr>
      <w:smallCaps/>
      <w:color w:val="auto"/>
      <w:u w:val="single"/>
    </w:rPr>
  </w:style>
  <w:style w:type="character" w:styleId="IntenseReference">
    <w:name w:val="Intense Reference"/>
    <w:uiPriority w:val="32"/>
    <w:qFormat/>
    <w:rsid w:val="006E7296"/>
    <w:rPr>
      <w:b/>
      <w:bCs/>
      <w:smallCaps/>
      <w:color w:val="auto"/>
      <w:spacing w:val="5"/>
      <w:u w:val="single"/>
    </w:rPr>
  </w:style>
  <w:style w:type="paragraph" w:customStyle="1" w:styleId="2ColumnHeading">
    <w:name w:val="2Column Heading"/>
    <w:basedOn w:val="BodyText"/>
    <w:qFormat/>
    <w:rsid w:val="006E7296"/>
    <w:pPr>
      <w:spacing w:after="60"/>
      <w:ind w:left="-2268"/>
    </w:pPr>
    <w:rPr>
      <w:b/>
    </w:rPr>
  </w:style>
  <w:style w:type="paragraph" w:customStyle="1" w:styleId="Heading1TOC">
    <w:name w:val="Heading1 TOC"/>
    <w:basedOn w:val="Normal"/>
    <w:qFormat/>
    <w:rsid w:val="006E7296"/>
    <w:pPr>
      <w:spacing w:before="240" w:after="120"/>
    </w:pPr>
    <w:rPr>
      <w:rFonts w:ascii="Times New Roman" w:hAnsi="Times New Roman"/>
      <w:b/>
      <w:sz w:val="32"/>
    </w:rPr>
  </w:style>
  <w:style w:type="paragraph" w:customStyle="1" w:styleId="Heading2TOC">
    <w:name w:val="Heading2 TOC"/>
    <w:basedOn w:val="Normal"/>
    <w:qFormat/>
    <w:rsid w:val="006E7296"/>
    <w:pPr>
      <w:spacing w:before="240" w:after="60"/>
    </w:pPr>
    <w:rPr>
      <w:rFonts w:ascii="Times New Roman" w:hAnsi="Times New Roman"/>
      <w:b/>
      <w:sz w:val="28"/>
    </w:rPr>
  </w:style>
  <w:style w:type="character" w:customStyle="1" w:styleId="Underline">
    <w:name w:val="Underline"/>
    <w:qFormat/>
    <w:rsid w:val="006E7296"/>
    <w:rPr>
      <w:u w:val="single"/>
    </w:rPr>
  </w:style>
  <w:style w:type="character" w:customStyle="1" w:styleId="BoldandItalics">
    <w:name w:val="Bold and Italics"/>
    <w:qFormat/>
    <w:rsid w:val="006E7296"/>
    <w:rPr>
      <w:b/>
      <w:i/>
      <w:u w:val="none"/>
    </w:rPr>
  </w:style>
  <w:style w:type="paragraph" w:styleId="BalloonText">
    <w:name w:val="Balloon Text"/>
    <w:basedOn w:val="Normal"/>
    <w:link w:val="BalloonTextChar"/>
    <w:rsid w:val="006E7296"/>
    <w:rPr>
      <w:rFonts w:ascii="Tahoma" w:hAnsi="Tahoma" w:cs="Tahoma"/>
      <w:sz w:val="16"/>
      <w:szCs w:val="16"/>
    </w:rPr>
  </w:style>
  <w:style w:type="character" w:customStyle="1" w:styleId="BalloonTextChar">
    <w:name w:val="Balloon Text Char"/>
    <w:link w:val="BalloonText"/>
    <w:rsid w:val="006E72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729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E729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8456</Characters>
  <Application>Microsoft Office Word</Application>
  <DocSecurity>0</DocSecurity>
  <Lines>290</Lines>
  <Paragraphs>151</Paragraphs>
  <ScaleCrop>false</ScaleCrop>
  <Company>Author-it Software Corporation Ltd.</Company>
  <LinksUpToDate>false</LinksUpToDate>
  <CharactersWithSpaces>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TLIR207C Source goods/services and evaluate contractors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2012-05-27T08:20:00Z</dcterms:created>
  <dcterms:modified xsi:type="dcterms:W3CDTF">2012-05-27T08:20:00Z</dcterms:modified>
</cp:coreProperties>
</file>