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2A6" w:rsidP="00EC02A6">
      <w:pPr>
        <w:pStyle w:val="Title"/>
      </w:pPr>
      <w:r>
        <w:fldChar w:fldCharType="begin"/>
      </w:r>
      <w:r>
        <w:instrText xml:space="preserve"> TITLE   \* MERGEFORMAT </w:instrText>
      </w:r>
      <w:r>
        <w:fldChar w:fldCharType="separate"/>
      </w:r>
      <w:r>
        <w:t>TLIQ1207B Sell products and services</w:t>
      </w:r>
      <w:r>
        <w:fldChar w:fldCharType="end"/>
      </w:r>
    </w:p>
    <w:p w:rsidR="00EC02A6" w:rsidP="00EC02A6">
      <w:pPr>
        <w:pStyle w:val="Version"/>
        <w:sectPr w:rsidSect="00F23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6F8" w:rsidP="00F236F8">
      <w:pPr>
        <w:pStyle w:val="SuperHeading"/>
      </w:pPr>
      <w:r w:rsidRPr="00F236F8">
        <w:t>TLIQ1207B Sell products and services</w:t>
      </w:r>
    </w:p>
    <w:p w:rsidR="00000000" w:rsidRPr="00F236F8" w:rsidP="00F236F8">
      <w:pPr>
        <w:pStyle w:val="Heading1"/>
      </w:pPr>
      <w:bookmarkStart w:id="1" w:name="O_317185"/>
      <w:bookmarkEnd w:id="1"/>
      <w:r w:rsidRPr="00F236F8">
        <w:t>Modification History</w:t>
      </w:r>
    </w:p>
    <w:p w:rsidR="00000000" w:rsidRPr="00F236F8" w:rsidP="00F236F8">
      <w:pPr>
        <w:pStyle w:val="BodyText"/>
      </w:pPr>
      <w:r w:rsidRPr="00F236F8">
        <w:t>Not applicable.</w:t>
      </w:r>
    </w:p>
    <w:p w:rsidR="00000000" w:rsidRPr="00F236F8" w:rsidP="00F236F8">
      <w:pPr>
        <w:pStyle w:val="AllowPageBreak"/>
      </w:pPr>
    </w:p>
    <w:p w:rsidR="00000000" w:rsidRPr="00F236F8" w:rsidP="00F236F8">
      <w:pPr>
        <w:pStyle w:val="Heading1"/>
      </w:pPr>
      <w:bookmarkStart w:id="2" w:name="O_317186"/>
      <w:bookmarkEnd w:id="2"/>
      <w:r w:rsidRPr="00F236F8">
        <w:t>Unit Descriptor</w:t>
      </w:r>
    </w:p>
    <w:p w:rsidR="00000000" w:rsidRPr="00F236F8" w:rsidP="00F236F8">
      <w:pPr>
        <w:pStyle w:val="BodyText"/>
      </w:pPr>
      <w:r w:rsidRPr="00F236F8">
        <w:t>This unit involves the skills and knowledge required to sell products and services in accordance with regulatory and workplace requ</w:t>
      </w:r>
      <w:r w:rsidRPr="00F236F8">
        <w:t>irements, including preparing for financial transactions, promoting products and services, selling products and/or services, processing refunds, and reconciling financial transactions.</w:t>
      </w:r>
    </w:p>
    <w:p w:rsidR="00000000" w:rsidRPr="00F236F8" w:rsidP="00F236F8">
      <w:pPr>
        <w:pStyle w:val="AllowPageBreak"/>
      </w:pPr>
    </w:p>
    <w:p w:rsidR="00000000" w:rsidRPr="00F236F8" w:rsidP="00F236F8">
      <w:pPr>
        <w:pStyle w:val="Heading1"/>
      </w:pPr>
      <w:bookmarkStart w:id="3" w:name="O_317184"/>
      <w:bookmarkEnd w:id="3"/>
      <w:r w:rsidRPr="00F236F8">
        <w:t>Application of the Unit</w:t>
      </w:r>
    </w:p>
    <w:p w:rsidR="00000000" w:rsidRPr="00F236F8" w:rsidP="00F236F8">
      <w:pPr>
        <w:pStyle w:val="BodyText"/>
      </w:pPr>
      <w:r w:rsidRPr="00F236F8">
        <w:t>Work must be carried out in ac</w:t>
      </w:r>
      <w:r w:rsidRPr="00F236F8">
        <w:t>cordance with workplace requirements and relevant trade practices regulations.</w:t>
      </w:r>
    </w:p>
    <w:p w:rsidR="00000000" w:rsidRPr="00F236F8" w:rsidP="00F236F8">
      <w:pPr>
        <w:pStyle w:val="BodyText"/>
      </w:pPr>
      <w:r w:rsidRPr="00F236F8">
        <w:t>Work is performed under some supervision, generally within a team environment. It involves the application of regulatory requirements and workplace procedures when selling produ</w:t>
      </w:r>
      <w:r w:rsidRPr="00F236F8">
        <w:t>cts and services in the transport and allied industries.</w:t>
      </w:r>
    </w:p>
    <w:p w:rsidR="00000000" w:rsidRPr="00F236F8" w:rsidP="00F236F8">
      <w:pPr>
        <w:pStyle w:val="AllowPageBreak"/>
      </w:pPr>
    </w:p>
    <w:p w:rsidR="00000000" w:rsidRPr="00F236F8" w:rsidP="00F236F8">
      <w:pPr>
        <w:pStyle w:val="Heading1"/>
      </w:pPr>
      <w:bookmarkStart w:id="4" w:name="O_317183"/>
      <w:bookmarkEnd w:id="4"/>
      <w:r w:rsidRPr="00F236F8">
        <w:t>Licensing/Regulatory Information</w:t>
      </w:r>
    </w:p>
    <w:p w:rsidR="00000000" w:rsidRPr="00F236F8" w:rsidP="00F236F8">
      <w:pPr>
        <w:pStyle w:val="BodyText"/>
      </w:pPr>
      <w:r w:rsidRPr="00F236F8">
        <w:t>Not applicable.</w:t>
      </w:r>
    </w:p>
    <w:p w:rsidR="00000000" w:rsidRPr="00F236F8" w:rsidP="00F236F8">
      <w:pPr>
        <w:pStyle w:val="AllowPageBreak"/>
      </w:pPr>
    </w:p>
    <w:p w:rsidR="00000000" w:rsidRPr="00F236F8" w:rsidP="00F236F8">
      <w:pPr>
        <w:pStyle w:val="Heading1"/>
      </w:pPr>
      <w:bookmarkStart w:id="5" w:name="O_317182"/>
      <w:bookmarkEnd w:id="5"/>
      <w:r w:rsidRPr="00F236F8">
        <w:t>Pre-Requisites</w:t>
      </w:r>
    </w:p>
    <w:p w:rsidR="00000000" w:rsidRPr="00F236F8" w:rsidP="00F236F8">
      <w:pPr>
        <w:pStyle w:val="BodyText"/>
      </w:pPr>
      <w:r w:rsidRPr="00F236F8">
        <w:t>Not applicable.</w:t>
      </w:r>
    </w:p>
    <w:p w:rsidR="00000000" w:rsidRPr="00F236F8" w:rsidP="00F236F8">
      <w:pPr>
        <w:pStyle w:val="AllowPageBreak"/>
      </w:pPr>
    </w:p>
    <w:p w:rsidR="00000000" w:rsidRPr="00F236F8" w:rsidP="00F236F8">
      <w:pPr>
        <w:pStyle w:val="Heading1"/>
      </w:pPr>
      <w:bookmarkStart w:id="6" w:name="O_317181"/>
      <w:bookmarkEnd w:id="6"/>
      <w:r w:rsidRPr="00F236F8">
        <w:t>Employability Skills Information</w:t>
      </w:r>
    </w:p>
    <w:p w:rsidR="00000000" w:rsidRPr="00F236F8" w:rsidP="00F236F8">
      <w:pPr>
        <w:pStyle w:val="BodyText"/>
      </w:pPr>
      <w:r w:rsidRPr="00F236F8">
        <w:t>The required outcomes described in this unit of competency contain applicable facets of Employability Skills. The Employability Skills Summary of the qualification in which this competency is packaged will assist in identifying employability skill requirem</w:t>
      </w:r>
      <w:r w:rsidRPr="00F236F8">
        <w:t>ents.</w:t>
      </w:r>
    </w:p>
    <w:p w:rsidR="00000000" w:rsidRPr="00F236F8" w:rsidP="00F236F8">
      <w:pPr>
        <w:pStyle w:val="AllowPageBreak"/>
      </w:pPr>
    </w:p>
    <w:p w:rsidR="00000000" w:rsidRPr="00F236F8" w:rsidP="00F236F8">
      <w:pPr>
        <w:pStyle w:val="Heading1"/>
      </w:pPr>
      <w:bookmarkStart w:id="7" w:name="O_317187"/>
      <w:bookmarkEnd w:id="7"/>
      <w:r w:rsidRPr="00F236F8">
        <w:t>Elements and Performance Criteria Pre-Content</w:t>
      </w:r>
    </w:p>
    <w:p w:rsidR="00000000" w:rsidRPr="00F236F8" w:rsidP="00F236F8">
      <w:pPr>
        <w:pStyle w:val="BodyText"/>
      </w:pPr>
      <w:r w:rsidRPr="00F236F8">
        <w:t>Elements describe the essential outcomes of a unit of competency.</w:t>
      </w:r>
    </w:p>
    <w:p w:rsidR="00000000" w:rsidRPr="00F236F8" w:rsidP="00F236F8">
      <w:pPr>
        <w:pStyle w:val="BodyText"/>
      </w:pPr>
      <w:r w:rsidRPr="00F236F8">
        <w:t>Performance criteria describe the required performance needed to demons</w:t>
      </w:r>
      <w:r w:rsidRPr="00F236F8">
        <w:t>trate achievement of the element. Assessment of performance is to be consistent with the evidence guide.</w:t>
      </w:r>
    </w:p>
    <w:p w:rsidR="00000000" w:rsidRPr="00F236F8" w:rsidP="00F236F8">
      <w:pPr>
        <w:pStyle w:val="AllowPageBreak"/>
      </w:pPr>
    </w:p>
    <w:p w:rsidR="00000000" w:rsidRPr="00F236F8" w:rsidP="00F236F8">
      <w:pPr>
        <w:pStyle w:val="Heading1"/>
      </w:pPr>
      <w:bookmarkStart w:id="8" w:name="O_317175"/>
      <w:bookmarkEnd w:id="8"/>
      <w:r w:rsidRPr="00F236F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C02A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Elements and Performance Criteria</w:t>
            </w:r>
          </w:p>
        </w:tc>
      </w:tr>
      <w:tr w:rsidTr="00EC02A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Performance Criteria</w:t>
            </w:r>
          </w:p>
        </w:tc>
      </w:tr>
      <w:tr w:rsidTr="00EC0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1</w:t>
            </w:r>
          </w:p>
        </w:tc>
        <w:tc>
          <w:tcPr>
            <w:tcW w:w="3000" w:type="dxa"/>
            <w:vMerge w:val="restart"/>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Prepare for financial transactions</w:t>
            </w: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1.1</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Float, goods and services are prepared in accordance with workplace policies and procedures</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1.2</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Point of sale is established to meet workplace requirements and standards</w:t>
            </w:r>
          </w:p>
        </w:tc>
      </w:tr>
      <w:tr w:rsidTr="00EC0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2</w:t>
            </w:r>
          </w:p>
        </w:tc>
        <w:tc>
          <w:tcPr>
            <w:tcW w:w="3000" w:type="dxa"/>
            <w:vMerge w:val="restart"/>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Promote products and services</w:t>
            </w: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2.1</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Strategies to promote products and services are developed in accordance with workplace policies and procedures</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2.2</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Strategies to promote products and services are implemented in accordance with workplace procedures</w:t>
            </w:r>
          </w:p>
        </w:tc>
      </w:tr>
      <w:tr w:rsidTr="00EC0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3</w:t>
            </w:r>
          </w:p>
        </w:tc>
        <w:tc>
          <w:tcPr>
            <w:tcW w:w="3000" w:type="dxa"/>
            <w:vMerge w:val="restart"/>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Sell products or services</w:t>
            </w: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3.1</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Produ</w:t>
            </w:r>
            <w:r w:rsidRPr="00F236F8">
              <w:t>ct knowledge is applied when answering customer inquiries</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3.2</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Sales transactions are conducted in a courteous manner to the customer's satisfaction</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3.3</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The price is correctly calculated and charged and the correct change and receipt is issued</w:t>
            </w:r>
          </w:p>
        </w:tc>
      </w:tr>
      <w:tr w:rsidTr="00EC0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4</w:t>
            </w:r>
          </w:p>
        </w:tc>
        <w:tc>
          <w:tcPr>
            <w:tcW w:w="3000" w:type="dxa"/>
            <w:vMerge w:val="restart"/>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Process refunds</w:t>
            </w: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4.1</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Claim for refund is substantiated in accordance with company procedures</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4.2</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Refund claim application processes are completed to ensure transaction details are recorded</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4.3</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The customer refund is correctly calculated and issued in a courteous manner</w:t>
            </w:r>
          </w:p>
        </w:tc>
      </w:tr>
      <w:tr w:rsidTr="00EC02A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5</w:t>
            </w:r>
          </w:p>
        </w:tc>
        <w:tc>
          <w:tcPr>
            <w:tcW w:w="3000" w:type="dxa"/>
            <w:vMerge w:val="restart"/>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Reconcile financial transactions</w:t>
            </w: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5.1</w:t>
            </w:r>
          </w:p>
        </w:tc>
        <w:tc>
          <w:tcPr>
            <w:tcW w:w="51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The value of money and vouchers issued and refunded are calculated to enable reconciliation against total sales to validate cash on hand</w:t>
            </w:r>
          </w:p>
        </w:tc>
      </w:tr>
      <w:tr w:rsidTr="00EC02A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5.2</w:t>
            </w:r>
          </w:p>
        </w:tc>
        <w:tc>
          <w:tcPr>
            <w:tcW w:w="51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Money, goods, service entitlements and reconciliation documents are secured in accordance with workplace requirements</w:t>
            </w:r>
          </w:p>
        </w:tc>
      </w:tr>
    </w:tbl>
    <w:p w:rsidR="00000000" w:rsidRPr="00F236F8" w:rsidP="00F236F8">
      <w:pPr>
        <w:pStyle w:val="BodyText"/>
      </w:pPr>
    </w:p>
    <w:p w:rsidR="00000000" w:rsidRPr="00F236F8" w:rsidP="00F236F8">
      <w:pPr>
        <w:pStyle w:val="AllowPageBreak"/>
      </w:pPr>
    </w:p>
    <w:p w:rsidR="00000000" w:rsidRPr="00F236F8" w:rsidP="00F236F8">
      <w:pPr>
        <w:pStyle w:val="Heading1"/>
      </w:pPr>
      <w:bookmarkStart w:id="9" w:name="O_317180"/>
      <w:bookmarkEnd w:id="9"/>
      <w:r w:rsidRPr="00F236F8">
        <w:t>Required Skills and Knowledge</w:t>
      </w:r>
    </w:p>
    <w:tbl>
      <w:tblPr>
        <w:tblW w:w="0" w:type="auto"/>
        <w:tblLayout w:type="fixed"/>
        <w:tblCellMar>
          <w:left w:w="62" w:type="dxa"/>
          <w:right w:w="62" w:type="dxa"/>
        </w:tblCellMar>
        <w:tblLook w:val="0000"/>
      </w:tblPr>
      <w:tblGrid>
        <w:gridCol w:w="9000"/>
      </w:tblGrid>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REQUIRED KNOWLEDGE AND SKILLS</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This describes the essential knowledge and skills and their level required for this unit.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Required knowledge</w:t>
            </w:r>
            <w:r w:rsidRPr="00F236F8">
              <w:t xml:space="preserve">: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Regulations and codes of practice relevant when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Relevant OH&amp;S procedures and guidelines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Workplace procedures</w:t>
            </w:r>
            <w:r w:rsidRPr="00F236F8">
              <w:t xml:space="preserve"> and policies for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Overview of the tourism industry and franchising arrangements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Australian and international transport industry guidelines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Workplace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Applicable insurance and public liability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Rel</w:t>
            </w:r>
            <w:r w:rsidRPr="00F236F8">
              <w:t xml:space="preserve">evant consumer laws and trade practice requirements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Transport system fare structure and schedules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Advertising policies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Equipment and materials used when selling products and services, a</w:t>
            </w:r>
            <w:r w:rsidRPr="00F236F8">
              <w:t xml:space="preserve">nd procedures and precautions that should be followed in their use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Problems that may occur when selling products and services and appropriate action that can be taken to resolve the problems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Documentation and record requirements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Communication and neg</w:t>
            </w:r>
            <w:r w:rsidRPr="00F236F8">
              <w:t xml:space="preserve">otiation requirements when selling products and services </w:t>
            </w:r>
          </w:p>
        </w:tc>
      </w:tr>
    </w:tbl>
    <w:p w:rsidR="00000000" w:rsidRPr="00F236F8" w:rsidP="00F236F8">
      <w:pPr>
        <w:pStyle w:val="BodyText"/>
      </w:pPr>
    </w:p>
    <w:tbl>
      <w:tblPr>
        <w:tblW w:w="0" w:type="auto"/>
        <w:tblLayout w:type="fixed"/>
        <w:tblCellMar>
          <w:left w:w="62" w:type="dxa"/>
          <w:right w:w="62" w:type="dxa"/>
        </w:tblCellMar>
        <w:tblLook w:val="0000"/>
      </w:tblPr>
      <w:tblGrid>
        <w:gridCol w:w="9000"/>
      </w:tblGrid>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Required skills</w:t>
            </w:r>
            <w:r w:rsidRPr="00F236F8">
              <w:t>:</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Communicate and negotiate effectively with others when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Network with others in travel agencies and sales outlets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Read and interpret instructions,</w:t>
            </w:r>
            <w:r w:rsidRPr="00F236F8">
              <w:t xml:space="preserve"> procedures and product information relevant to the sale of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Interpret and follow operational instructions and prioritise work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Complete documentation and entry of data related to the sale of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Work collaboratively with others when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Adapt appropriately to cultural differences in the workplace, including modes of behaviour and interactions with others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Promptly report and/or rectify any identified problems or object</w:t>
            </w:r>
            <w:r w:rsidRPr="00F236F8">
              <w:t xml:space="preserve">ions that may arise when selling products and services in accordance with regulatory requirements and workplace procedures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Monitor work activities in terms of planned schedule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Modify activities depending on differing operational contingencies and envir</w:t>
            </w:r>
            <w:r w:rsidRPr="00F236F8">
              <w:t xml:space="preserve">onments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Work systematically with required attention to detail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Carry out research activities required when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Market and promote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Create promotional layouts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Select and use relevant office and communi</w:t>
            </w:r>
            <w:r w:rsidRPr="00F236F8">
              <w:t xml:space="preserve">cations equipment and materials when selling products and services </w:t>
            </w:r>
          </w:p>
        </w:tc>
      </w:tr>
      <w:tr w:rsidTr="00EC02A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 xml:space="preserve">Adapt to differences in equipment in accordance with standard operating procedures </w:t>
            </w:r>
          </w:p>
        </w:tc>
      </w:tr>
    </w:tbl>
    <w:p w:rsidR="00000000" w:rsidRPr="00F236F8" w:rsidP="00F236F8">
      <w:pPr>
        <w:pStyle w:val="BodyText"/>
      </w:pPr>
    </w:p>
    <w:p w:rsidR="00000000" w:rsidRPr="00F236F8" w:rsidP="00F236F8">
      <w:pPr>
        <w:pStyle w:val="AllowPageBreak"/>
      </w:pPr>
    </w:p>
    <w:p w:rsidR="00000000" w:rsidRPr="00F236F8" w:rsidP="00F236F8">
      <w:pPr>
        <w:pStyle w:val="Heading1"/>
      </w:pPr>
      <w:bookmarkStart w:id="10" w:name="O_317179"/>
      <w:bookmarkEnd w:id="10"/>
      <w:r w:rsidRPr="00F236F8">
        <w:t>Evidence Guide</w:t>
      </w:r>
    </w:p>
    <w:tbl>
      <w:tblPr>
        <w:tblW w:w="0" w:type="auto"/>
        <w:tblLayout w:type="fixed"/>
        <w:tblCellMar>
          <w:left w:w="62" w:type="dxa"/>
          <w:right w:w="62" w:type="dxa"/>
        </w:tblCellMar>
        <w:tblLook w:val="0000"/>
      </w:tblPr>
      <w:tblGrid>
        <w:gridCol w:w="4500"/>
        <w:gridCol w:w="4500"/>
      </w:tblGrid>
      <w:tr w:rsidTr="00EC02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36F8">
            <w:pPr>
              <w:pStyle w:val="BodyText"/>
              <w:rPr>
                <w:lang w:val="en-NZ"/>
              </w:rPr>
            </w:pPr>
          </w:p>
        </w:tc>
      </w:tr>
      <w:tr w:rsidTr="00EC02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The evidence guide provides advice on assessment and must be read in conjunction with the performance criteria, required knowledge and skills, the range statement and the assessment guidelines for this Training Package.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Critical aspects for assessment a</w:t>
            </w:r>
            <w:r w:rsidRPr="00F236F8">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The evidence required to demonstrate competency in this unit must be relevant to and satisfy all of the requirements of the elements and performance criteria of this unit and include demonstration</w:t>
            </w:r>
            <w:r w:rsidRPr="00F236F8">
              <w:t xml:space="preserve"> of applying:   </w:t>
            </w:r>
          </w:p>
          <w:p w:rsidR="00000000" w:rsidRPr="00F236F8" w:rsidP="00F236F8">
            <w:pPr>
              <w:pStyle w:val="BodyText"/>
            </w:pPr>
            <w:r w:rsidRPr="00F236F8">
              <w:t>the underpinning knowledge and skills</w:t>
            </w:r>
          </w:p>
          <w:p w:rsidR="00000000" w:rsidRPr="00F236F8" w:rsidP="00F236F8">
            <w:pPr>
              <w:pStyle w:val="BodyText"/>
            </w:pPr>
            <w:r w:rsidRPr="00F236F8">
              <w:t>relevant legislation and workplace procedures</w:t>
            </w:r>
          </w:p>
          <w:p w:rsidR="00000000" w:rsidP="00F236F8">
            <w:pPr>
              <w:pStyle w:val="BodyText"/>
              <w:rPr>
                <w:lang w:val="en-NZ"/>
              </w:rPr>
            </w:pPr>
            <w:r w:rsidRPr="00F236F8">
              <w:t xml:space="preserve">other relevant aspects of the range statement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 xml:space="preserve">Performance is demonstrated consistently over a period of </w:t>
            </w:r>
            <w:r w:rsidRPr="00F236F8">
              <w:t>time and in a suitable range of contexts</w:t>
            </w:r>
          </w:p>
          <w:p w:rsidR="00000000" w:rsidRPr="00F236F8" w:rsidP="00F236F8">
            <w:pPr>
              <w:pStyle w:val="BodyText"/>
            </w:pPr>
            <w:r w:rsidRPr="00F236F8">
              <w:t xml:space="preserve">Resources for assessment include:   </w:t>
            </w:r>
          </w:p>
          <w:p w:rsidR="00000000" w:rsidRPr="00F236F8" w:rsidP="00F236F8">
            <w:pPr>
              <w:pStyle w:val="BodyText"/>
            </w:pPr>
            <w:r w:rsidRPr="00F236F8">
              <w:t>a range of relevant exercises, case studies and other simulated practical and knowledge assessment, and/or</w:t>
            </w:r>
          </w:p>
          <w:p w:rsidR="00000000" w:rsidRPr="00F236F8" w:rsidP="00F236F8">
            <w:pPr>
              <w:pStyle w:val="BodyText"/>
            </w:pPr>
            <w:r w:rsidRPr="00F236F8">
              <w:t>access to an appropri</w:t>
            </w:r>
            <w:r w:rsidRPr="00F236F8">
              <w:t>ate range of relevant operational situations in the workplace</w:t>
            </w:r>
          </w:p>
          <w:p w:rsidR="00000000" w:rsidRPr="00F236F8" w:rsidP="00F236F8">
            <w:pPr>
              <w:pStyle w:val="BodyText"/>
            </w:pPr>
          </w:p>
          <w:p w:rsidR="00000000" w:rsidRPr="00F236F8" w:rsidP="00F236F8">
            <w:pPr>
              <w:pStyle w:val="BodyText"/>
            </w:pPr>
            <w:r w:rsidRPr="00F236F8">
              <w:t xml:space="preserve">In both real and simulated environments, access is required to:     </w:t>
            </w:r>
          </w:p>
          <w:p w:rsidR="00000000" w:rsidRPr="00F236F8" w:rsidP="00F236F8">
            <w:pPr>
              <w:pStyle w:val="BodyText"/>
            </w:pPr>
            <w:r w:rsidRPr="00F236F8">
              <w:t>relevant and appropriate materials and/or equipment, and/or</w:t>
            </w:r>
          </w:p>
          <w:p w:rsidR="00000000" w:rsidP="00F236F8">
            <w:pPr>
              <w:pStyle w:val="BodyText"/>
              <w:rPr>
                <w:lang w:val="en-NZ"/>
              </w:rPr>
            </w:pPr>
            <w:r w:rsidRPr="00F236F8">
              <w:t>applicable documentation including workplace procedures, regulat</w:t>
            </w:r>
            <w:r w:rsidRPr="00F236F8">
              <w:t xml:space="preserve">ions, codes of practice and operation manuals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Assessment of this unit must be undertaken by a registered training organisation</w:t>
            </w:r>
          </w:p>
          <w:p w:rsidR="00000000" w:rsidRPr="00F236F8" w:rsidP="00F236F8">
            <w:pPr>
              <w:pStyle w:val="BodyText"/>
            </w:pPr>
            <w:r w:rsidRPr="00F236F8">
              <w:t>As a minimum, assessment of knowledge must be conducted through appropriate written/oral tests</w:t>
            </w:r>
          </w:p>
          <w:p w:rsidR="00000000" w:rsidRPr="00F236F8" w:rsidP="00F236F8">
            <w:pPr>
              <w:pStyle w:val="BodyText"/>
            </w:pPr>
            <w:r w:rsidRPr="00F236F8">
              <w:t>Practical a</w:t>
            </w:r>
            <w:r w:rsidRPr="00F236F8">
              <w:t xml:space="preserve">ssessment must occur:   </w:t>
            </w:r>
          </w:p>
          <w:p w:rsidR="00000000" w:rsidRPr="00F236F8" w:rsidP="00F236F8">
            <w:pPr>
              <w:pStyle w:val="BodyText"/>
            </w:pPr>
            <w:r w:rsidRPr="00F236F8">
              <w:t>through appropriately simulated activities at the registered training organisation, and/or</w:t>
            </w:r>
          </w:p>
          <w:p w:rsidR="00000000" w:rsidRPr="00F236F8" w:rsidP="00F236F8">
            <w:pPr>
              <w:pStyle w:val="BodyText"/>
            </w:pPr>
            <w:r w:rsidRPr="00F236F8">
              <w:t xml:space="preserve">in an appropriate range of situations in the workplace </w:t>
            </w:r>
          </w:p>
        </w:tc>
      </w:tr>
    </w:tbl>
    <w:p w:rsidR="00000000" w:rsidRPr="00F236F8" w:rsidP="00F236F8">
      <w:pPr>
        <w:pStyle w:val="BodyText"/>
      </w:pPr>
    </w:p>
    <w:p w:rsidR="00000000" w:rsidRPr="00F236F8" w:rsidP="00F236F8">
      <w:pPr>
        <w:pStyle w:val="AllowPageBreak"/>
      </w:pPr>
    </w:p>
    <w:p w:rsidR="00000000" w:rsidRPr="00F236F8" w:rsidP="00F236F8">
      <w:pPr>
        <w:pStyle w:val="Heading1"/>
      </w:pPr>
      <w:bookmarkStart w:id="11" w:name="O_317178"/>
      <w:bookmarkEnd w:id="11"/>
      <w:r w:rsidRPr="00F236F8">
        <w:t>Range Statement</w:t>
      </w:r>
    </w:p>
    <w:tbl>
      <w:tblPr>
        <w:tblW w:w="0" w:type="auto"/>
        <w:tblLayout w:type="fixed"/>
        <w:tblCellMar>
          <w:left w:w="62" w:type="dxa"/>
          <w:right w:w="62" w:type="dxa"/>
        </w:tblCellMar>
        <w:tblLook w:val="0000"/>
      </w:tblPr>
      <w:tblGrid>
        <w:gridCol w:w="4500"/>
        <w:gridCol w:w="4500"/>
      </w:tblGrid>
      <w:tr w:rsidTr="00EC02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rPr>
                <w:rStyle w:val="SpecialBold"/>
              </w:rPr>
              <w:t>RANGE STATEMENT</w:t>
            </w:r>
          </w:p>
        </w:tc>
      </w:tr>
      <w:tr w:rsidTr="00EC02A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The range statement relates to the unit of competency as a whole. It allows for different work environments and situations that may affect performance.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in a range of work environments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Goods and services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tickets</w:t>
            </w:r>
          </w:p>
          <w:p w:rsidR="00000000" w:rsidRPr="00F236F8" w:rsidP="00F236F8">
            <w:pPr>
              <w:pStyle w:val="BodyText"/>
            </w:pPr>
            <w:r w:rsidRPr="00F236F8">
              <w:t>vo</w:t>
            </w:r>
            <w:r w:rsidRPr="00F236F8">
              <w:t>uchers</w:t>
            </w:r>
          </w:p>
          <w:p w:rsidR="00000000" w:rsidRPr="00F236F8" w:rsidP="00F236F8">
            <w:pPr>
              <w:pStyle w:val="BodyText"/>
            </w:pPr>
            <w:r w:rsidRPr="00F236F8">
              <w:t>items sold on an occasional basis such as surplus equipment or stock</w:t>
            </w:r>
          </w:p>
          <w:p w:rsidR="00000000" w:rsidP="00F236F8">
            <w:pPr>
              <w:pStyle w:val="BodyText"/>
              <w:rPr>
                <w:lang w:val="en-NZ"/>
              </w:rPr>
            </w:pPr>
            <w:r w:rsidRPr="00F236F8">
              <w:t xml:space="preserve">marketing or promotional items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point of sale equipment</w:t>
            </w:r>
          </w:p>
          <w:p w:rsidR="00000000" w:rsidRPr="00F236F8" w:rsidP="00F236F8">
            <w:pPr>
              <w:pStyle w:val="BodyText"/>
            </w:pPr>
            <w:r w:rsidRPr="00F236F8">
              <w:t>ticket machines</w:t>
            </w:r>
          </w:p>
          <w:p w:rsidR="00000000" w:rsidRPr="00F236F8" w:rsidP="00F236F8">
            <w:pPr>
              <w:pStyle w:val="BodyText"/>
            </w:pPr>
            <w:r w:rsidRPr="00F236F8">
              <w:t>pricing equipment</w:t>
            </w:r>
          </w:p>
          <w:p w:rsidR="00000000" w:rsidP="00F236F8">
            <w:pPr>
              <w:pStyle w:val="BodyText"/>
              <w:rPr>
                <w:lang w:val="en-NZ"/>
              </w:rPr>
            </w:pPr>
            <w:r w:rsidRPr="00F236F8">
              <w:t xml:space="preserve">electronic calculators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Customers may include: </w:t>
            </w:r>
          </w:p>
        </w:tc>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employees or external customers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Service entitlements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tickets for travel or admission</w:t>
            </w:r>
          </w:p>
          <w:p w:rsidR="00000000" w:rsidP="00F236F8">
            <w:pPr>
              <w:pStyle w:val="BodyText"/>
              <w:rPr>
                <w:lang w:val="en-NZ"/>
              </w:rPr>
            </w:pPr>
            <w:r w:rsidRPr="00F236F8">
              <w:t xml:space="preserve">vouchers to be exchanges for services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customers and potential customers</w:t>
            </w:r>
          </w:p>
          <w:p w:rsidR="00000000" w:rsidRPr="00F236F8" w:rsidP="00F236F8">
            <w:pPr>
              <w:pStyle w:val="BodyText"/>
            </w:pPr>
            <w:r w:rsidRPr="00F236F8">
              <w:t>other workplace personnel</w:t>
            </w:r>
          </w:p>
          <w:p w:rsidR="00000000" w:rsidRPr="00F236F8" w:rsidP="00F236F8">
            <w:pPr>
              <w:pStyle w:val="BodyText"/>
            </w:pPr>
            <w:r w:rsidRPr="00F236F8">
              <w:t>supervisors and ma</w:t>
            </w:r>
            <w:r w:rsidRPr="00F236F8">
              <w:t>nagers</w:t>
            </w:r>
          </w:p>
          <w:p w:rsidR="00000000" w:rsidRPr="00F236F8" w:rsidP="00F236F8">
            <w:pPr>
              <w:pStyle w:val="BodyText"/>
            </w:pPr>
            <w:r w:rsidRPr="00F236F8">
              <w:t>representatives of travel agencies and sales outlets</w:t>
            </w:r>
          </w:p>
          <w:p w:rsidR="00000000" w:rsidP="00F236F8">
            <w:pPr>
              <w:pStyle w:val="BodyText"/>
              <w:rPr>
                <w:lang w:val="en-NZ"/>
              </w:rPr>
            </w:pPr>
            <w:r w:rsidRPr="00F236F8">
              <w:t xml:space="preserve">official representatives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phone</w:t>
            </w:r>
          </w:p>
          <w:p w:rsidR="00000000" w:rsidRPr="00F236F8" w:rsidP="00F236F8">
            <w:pPr>
              <w:pStyle w:val="BodyText"/>
            </w:pPr>
            <w:r w:rsidRPr="00F236F8">
              <w:t>fax</w:t>
            </w:r>
          </w:p>
          <w:p w:rsidR="00000000" w:rsidRPr="00F236F8" w:rsidP="00F236F8">
            <w:pPr>
              <w:pStyle w:val="BodyText"/>
            </w:pPr>
            <w:r w:rsidRPr="00F236F8">
              <w:t>email/internet</w:t>
            </w:r>
          </w:p>
          <w:p w:rsidR="00000000" w:rsidRPr="00F236F8" w:rsidP="00F236F8">
            <w:pPr>
              <w:pStyle w:val="BodyText"/>
            </w:pPr>
            <w:r w:rsidRPr="00F236F8">
              <w:t>electronic data interchange (EDI)</w:t>
            </w:r>
          </w:p>
          <w:p w:rsidR="00000000" w:rsidRPr="00F236F8" w:rsidP="00F236F8">
            <w:pPr>
              <w:pStyle w:val="BodyText"/>
            </w:pPr>
            <w:r w:rsidRPr="00F236F8">
              <w:t>face-to-face communication and memos</w:t>
            </w:r>
          </w:p>
          <w:p w:rsidR="00000000" w:rsidP="00F236F8">
            <w:pPr>
              <w:pStyle w:val="BodyText"/>
              <w:rPr>
                <w:lang w:val="en-NZ"/>
              </w:rPr>
            </w:pPr>
            <w:r w:rsidRPr="00F236F8">
              <w:t xml:space="preserve">signed communications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company procedures</w:t>
            </w:r>
          </w:p>
          <w:p w:rsidR="00000000" w:rsidRPr="00F236F8" w:rsidP="00F236F8">
            <w:pPr>
              <w:pStyle w:val="BodyText"/>
            </w:pPr>
            <w:r w:rsidRPr="00F236F8">
              <w:t>enterprise procedures</w:t>
            </w:r>
          </w:p>
          <w:p w:rsidR="00000000" w:rsidRPr="00F236F8" w:rsidP="00F236F8">
            <w:pPr>
              <w:pStyle w:val="BodyText"/>
            </w:pPr>
            <w:r w:rsidRPr="00F236F8">
              <w:t>organisational procedures</w:t>
            </w:r>
          </w:p>
          <w:p w:rsidR="00000000" w:rsidP="00F236F8">
            <w:pPr>
              <w:pStyle w:val="BodyText"/>
              <w:rPr>
                <w:lang w:val="en-NZ"/>
              </w:rPr>
            </w:pPr>
            <w:r w:rsidRPr="00F236F8">
              <w:t xml:space="preserve">established procedures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workplace pro</w:t>
            </w:r>
            <w:r w:rsidRPr="00F236F8">
              <w:t>cedures and policies for selling products and services</w:t>
            </w:r>
          </w:p>
          <w:p w:rsidR="00000000" w:rsidRPr="00F236F8" w:rsidP="00F236F8">
            <w:pPr>
              <w:pStyle w:val="BodyText"/>
            </w:pPr>
            <w:r w:rsidRPr="00F236F8">
              <w:t>work instructions, job description and induction materials</w:t>
            </w:r>
          </w:p>
          <w:p w:rsidR="00000000" w:rsidRPr="00F236F8" w:rsidP="00F236F8">
            <w:pPr>
              <w:pStyle w:val="BodyText"/>
            </w:pPr>
            <w:r w:rsidRPr="00F236F8">
              <w:t>pricing information including catalogues and computerised information</w:t>
            </w:r>
          </w:p>
          <w:p w:rsidR="00000000" w:rsidRPr="00F236F8" w:rsidP="00F236F8">
            <w:pPr>
              <w:pStyle w:val="BodyText"/>
            </w:pPr>
            <w:r w:rsidRPr="00F236F8">
              <w:t>published or computerised information on available products and services</w:t>
            </w:r>
          </w:p>
          <w:p w:rsidR="00000000" w:rsidRPr="00F236F8" w:rsidP="00F236F8">
            <w:pPr>
              <w:pStyle w:val="BodyText"/>
            </w:pPr>
            <w:r w:rsidRPr="00F236F8">
              <w:t>manufacturers specifications for office and communications equipment and materials</w:t>
            </w:r>
          </w:p>
          <w:p w:rsidR="00000000" w:rsidRPr="00F236F8" w:rsidP="00F236F8">
            <w:pPr>
              <w:pStyle w:val="BodyText"/>
            </w:pPr>
            <w:r w:rsidRPr="00F236F8">
              <w:t>relevant OH&amp;S requirements and policies</w:t>
            </w:r>
          </w:p>
          <w:p w:rsidR="00000000" w:rsidRPr="00F236F8" w:rsidP="00F236F8">
            <w:pPr>
              <w:pStyle w:val="BodyText"/>
            </w:pPr>
            <w:r w:rsidRPr="00F236F8">
              <w:t>relevant codes of practice and regulations, including trade practice and consumer protection regulations</w:t>
            </w:r>
          </w:p>
          <w:p w:rsidR="00000000" w:rsidRPr="00F236F8" w:rsidP="00F236F8">
            <w:pPr>
              <w:pStyle w:val="BodyText"/>
            </w:pPr>
            <w:r w:rsidRPr="00F236F8">
              <w:t>award, enterprise bargainin</w:t>
            </w:r>
            <w:r w:rsidRPr="00F236F8">
              <w:t>g agreement and other industrial arrangements</w:t>
            </w:r>
          </w:p>
          <w:p w:rsidR="00000000" w:rsidP="00F236F8">
            <w:pPr>
              <w:pStyle w:val="BodyText"/>
              <w:rPr>
                <w:lang w:val="en-NZ"/>
              </w:rPr>
            </w:pPr>
            <w:r w:rsidRPr="00F236F8">
              <w:t xml:space="preserve">customer service and quality assurance procedures </w:t>
            </w:r>
          </w:p>
        </w:tc>
      </w:tr>
      <w:tr w:rsidTr="00EC02A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36F8">
            <w:pPr>
              <w:pStyle w:val="BodyText"/>
              <w:rPr>
                <w:lang w:val="en-NZ"/>
              </w:rPr>
            </w:pPr>
            <w:r w:rsidRPr="00F236F8">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236F8" w:rsidP="00F236F8">
            <w:pPr>
              <w:pStyle w:val="BodyText"/>
            </w:pPr>
            <w:r w:rsidRPr="00F236F8">
              <w:t>relevant codes and regulations pertaining to sales of products and services, including trade practice and</w:t>
            </w:r>
            <w:r w:rsidRPr="00F236F8">
              <w:t xml:space="preserve"> consumer protection requirements</w:t>
            </w:r>
          </w:p>
          <w:p w:rsidR="00000000" w:rsidRPr="00F236F8" w:rsidP="00F236F8">
            <w:pPr>
              <w:pStyle w:val="BodyText"/>
            </w:pPr>
            <w:r w:rsidRPr="00F236F8">
              <w:t>relevant state/territory OH&amp;S legislation</w:t>
            </w:r>
          </w:p>
          <w:p w:rsidR="00000000" w:rsidRPr="00F236F8" w:rsidP="00F236F8">
            <w:pPr>
              <w:pStyle w:val="BodyText"/>
            </w:pPr>
            <w:r w:rsidRPr="00F236F8">
              <w:t>workplace relations regulations including equal opportunity, equal employment opportunity and affirmative action legislation</w:t>
            </w:r>
          </w:p>
          <w:p w:rsidR="00000000" w:rsidRPr="00F236F8" w:rsidP="00F236F8">
            <w:pPr>
              <w:pStyle w:val="BodyText"/>
            </w:pPr>
            <w:r w:rsidRPr="00F236F8">
              <w:t xml:space="preserve">workers compensation regulations </w:t>
            </w:r>
          </w:p>
        </w:tc>
      </w:tr>
    </w:tbl>
    <w:p w:rsidR="00000000" w:rsidRPr="00F236F8" w:rsidP="00F236F8">
      <w:pPr>
        <w:pStyle w:val="BodyText"/>
      </w:pPr>
    </w:p>
    <w:p w:rsidR="00000000" w:rsidRPr="00F236F8" w:rsidP="00F236F8">
      <w:pPr>
        <w:pStyle w:val="AllowPageBreak"/>
      </w:pPr>
    </w:p>
    <w:p w:rsidR="00000000" w:rsidRPr="00F236F8" w:rsidP="00F236F8">
      <w:pPr>
        <w:pStyle w:val="Heading1"/>
      </w:pPr>
      <w:bookmarkStart w:id="12" w:name="O_317177"/>
      <w:bookmarkEnd w:id="12"/>
      <w:r w:rsidRPr="00F236F8">
        <w:t>Unit Sector(s)</w:t>
      </w:r>
    </w:p>
    <w:p w:rsidR="00000000" w:rsidRPr="00F236F8" w:rsidP="00F236F8">
      <w:pPr>
        <w:pStyle w:val="BodyText"/>
      </w:pPr>
      <w:r w:rsidRPr="00F236F8">
        <w:t>Not applicable.</w:t>
      </w:r>
    </w:p>
    <w:p w:rsidR="00000000" w:rsidRPr="00F236F8" w:rsidP="00F236F8">
      <w:pPr>
        <w:pStyle w:val="AllowPageBreak"/>
      </w:pPr>
    </w:p>
    <w:p w:rsidR="00000000" w:rsidRPr="00F236F8" w:rsidP="00F236F8">
      <w:pPr>
        <w:pStyle w:val="Heading1"/>
      </w:pPr>
      <w:bookmarkStart w:id="13" w:name="O_317176"/>
      <w:bookmarkEnd w:id="13"/>
      <w:r w:rsidRPr="00F236F8">
        <w:t xml:space="preserve">Competency Field </w:t>
      </w:r>
    </w:p>
    <w:p w:rsidR="00000000" w:rsidRPr="00F236F8" w:rsidP="00F236F8">
      <w:pPr>
        <w:pStyle w:val="BodyText"/>
      </w:pPr>
      <w:r w:rsidRPr="00F236F8">
        <w:t>Q - Financial Management</w:t>
      </w:r>
    </w:p>
    <w:p w:rsidR="00000000" w:rsidRPr="00F236F8" w:rsidP="00F236F8"/>
    <w:sectPr w:rsidSect="00F23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2A6" w:rsidP="00EC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A6" w:rsidP="00F23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02A6" w:rsidP="00F23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02A6" w:rsidP="00F23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2A6" w:rsidP="00EC02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A6" w:rsidP="00F236F8">
    <w:pPr>
      <w:pStyle w:val="Header"/>
      <w:framePr w:wrap="around"/>
    </w:pPr>
    <w:r>
      <w:fldChar w:fldCharType="begin"/>
    </w:r>
    <w:r>
      <w:instrText xml:space="preserve"> TITLE   \* MERGEFORMAT </w:instrText>
    </w:r>
    <w:r>
      <w:fldChar w:fldCharType="separate"/>
    </w:r>
    <w:r>
      <w:t>TLIQ1207B Sell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02A6" w:rsidP="00F23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6F8"/>
    <w:pPr>
      <w:spacing w:before="360" w:after="60"/>
      <w:outlineLvl w:val="0"/>
    </w:pPr>
    <w:rPr>
      <w:sz w:val="32"/>
    </w:rPr>
  </w:style>
  <w:style w:type="paragraph" w:styleId="Heading2">
    <w:name w:val="heading 2"/>
    <w:basedOn w:val="HeadingBase"/>
    <w:next w:val="BodyText"/>
    <w:link w:val="Heading2Char"/>
    <w:qFormat/>
    <w:rsid w:val="00F236F8"/>
    <w:pPr>
      <w:keepLines/>
      <w:spacing w:before="240" w:after="120"/>
      <w:outlineLvl w:val="1"/>
    </w:pPr>
    <w:rPr>
      <w:sz w:val="28"/>
      <w:szCs w:val="40"/>
    </w:rPr>
  </w:style>
  <w:style w:type="paragraph" w:styleId="Heading3">
    <w:name w:val="heading 3"/>
    <w:basedOn w:val="HeadingBase"/>
    <w:next w:val="BodyText"/>
    <w:link w:val="Heading3Char"/>
    <w:qFormat/>
    <w:rsid w:val="00F236F8"/>
    <w:pPr>
      <w:spacing w:before="180" w:after="120"/>
      <w:outlineLvl w:val="2"/>
    </w:pPr>
    <w:rPr>
      <w:spacing w:val="-10"/>
      <w:kern w:val="32"/>
    </w:rPr>
  </w:style>
  <w:style w:type="paragraph" w:styleId="Heading4">
    <w:name w:val="heading 4"/>
    <w:basedOn w:val="HeadingBase"/>
    <w:next w:val="BodyText"/>
    <w:link w:val="Heading4Char"/>
    <w:qFormat/>
    <w:rsid w:val="00F236F8"/>
    <w:pPr>
      <w:spacing w:before="160" w:after="120"/>
      <w:outlineLvl w:val="3"/>
    </w:pPr>
    <w:rPr>
      <w:sz w:val="22"/>
    </w:rPr>
  </w:style>
  <w:style w:type="paragraph" w:styleId="Heading5">
    <w:name w:val="heading 5"/>
    <w:basedOn w:val="HeadingBase"/>
    <w:next w:val="Normal"/>
    <w:link w:val="Heading5Char"/>
    <w:qFormat/>
    <w:rsid w:val="00F236F8"/>
    <w:pPr>
      <w:spacing w:before="80"/>
      <w:outlineLvl w:val="4"/>
    </w:pPr>
    <w:rPr>
      <w:color w:val="918585"/>
      <w:sz w:val="20"/>
    </w:rPr>
  </w:style>
  <w:style w:type="paragraph" w:styleId="Heading6">
    <w:name w:val="heading 6"/>
    <w:basedOn w:val="HeadingBase"/>
    <w:next w:val="Normal"/>
    <w:link w:val="Heading6Char"/>
    <w:qFormat/>
    <w:rsid w:val="00F236F8"/>
    <w:pPr>
      <w:spacing w:before="60"/>
      <w:outlineLvl w:val="5"/>
    </w:pPr>
    <w:rPr>
      <w:color w:val="918585"/>
      <w:sz w:val="20"/>
    </w:rPr>
  </w:style>
  <w:style w:type="paragraph" w:styleId="Heading7">
    <w:name w:val="heading 7"/>
    <w:basedOn w:val="Normal"/>
    <w:next w:val="Normal"/>
    <w:link w:val="Heading7Char"/>
    <w:qFormat/>
    <w:rsid w:val="00F236F8"/>
    <w:pPr>
      <w:ind w:left="720"/>
      <w:outlineLvl w:val="6"/>
    </w:pPr>
    <w:rPr>
      <w:i/>
    </w:rPr>
  </w:style>
  <w:style w:type="paragraph" w:styleId="Heading8">
    <w:name w:val="heading 8"/>
    <w:basedOn w:val="Normal"/>
    <w:next w:val="Normal"/>
    <w:link w:val="Heading8Char"/>
    <w:qFormat/>
    <w:rsid w:val="00F236F8"/>
    <w:pPr>
      <w:ind w:left="720"/>
      <w:outlineLvl w:val="7"/>
    </w:pPr>
    <w:rPr>
      <w:i/>
    </w:rPr>
  </w:style>
  <w:style w:type="paragraph" w:styleId="Heading9">
    <w:name w:val="heading 9"/>
    <w:basedOn w:val="Normal"/>
    <w:next w:val="Normal"/>
    <w:link w:val="Heading9Char"/>
    <w:qFormat/>
    <w:rsid w:val="00F236F8"/>
    <w:pPr>
      <w:ind w:left="720"/>
      <w:outlineLvl w:val="8"/>
    </w:pPr>
    <w:rPr>
      <w:i/>
    </w:rPr>
  </w:style>
  <w:style w:type="character" w:default="1" w:styleId="DefaultParagraphFont">
    <w:name w:val="Default Paragraph Font"/>
    <w:uiPriority w:val="1"/>
    <w:unhideWhenUsed/>
    <w:rsid w:val="00F23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6F8"/>
  </w:style>
  <w:style w:type="character" w:customStyle="1" w:styleId="Heading1Char">
    <w:name w:val="Heading 1 Char"/>
    <w:basedOn w:val="DefaultParagraphFont"/>
    <w:link w:val="Heading1"/>
    <w:rsid w:val="00F236F8"/>
    <w:rPr>
      <w:rFonts w:ascii="Times New Roman" w:eastAsia="Times New Roman" w:hAnsi="Times New Roman" w:cs="Times New Roman"/>
      <w:b/>
      <w:sz w:val="32"/>
      <w:szCs w:val="20"/>
      <w:lang w:eastAsia="en-US"/>
    </w:rPr>
  </w:style>
  <w:style w:type="paragraph" w:styleId="BodyText">
    <w:name w:val="Body Text"/>
    <w:basedOn w:val="Normal"/>
    <w:link w:val="BodyTextChar"/>
    <w:rsid w:val="00F23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6F8"/>
    <w:rPr>
      <w:rFonts w:ascii="Times New Roman" w:eastAsia="Times New Roman" w:hAnsi="Times New Roman" w:cs="Times New Roman"/>
      <w:sz w:val="24"/>
      <w:lang w:val="en-US" w:eastAsia="en-US"/>
    </w:rPr>
  </w:style>
  <w:style w:type="paragraph" w:styleId="Footer">
    <w:name w:val="footer"/>
    <w:basedOn w:val="Normal"/>
    <w:link w:val="FooterChar"/>
    <w:rsid w:val="00F23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6F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236F8"/>
    <w:rPr>
      <w:b/>
      <w:spacing w:val="0"/>
    </w:rPr>
  </w:style>
  <w:style w:type="paragraph" w:styleId="Header">
    <w:name w:val="header"/>
    <w:basedOn w:val="Normal"/>
    <w:link w:val="HeaderChar"/>
    <w:rsid w:val="00F23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6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36F8"/>
    <w:pPr>
      <w:spacing w:before="240" w:after="120"/>
      <w:outlineLvl w:val="0"/>
    </w:pPr>
    <w:rPr>
      <w:rFonts w:ascii="Times New Roman" w:hAnsi="Times New Roman"/>
      <w:b/>
      <w:sz w:val="28"/>
    </w:rPr>
  </w:style>
  <w:style w:type="paragraph" w:customStyle="1" w:styleId="AllowPageBreak">
    <w:name w:val="AllowPageBreak"/>
    <w:rsid w:val="00F23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6F8"/>
    <w:rPr>
      <w:rFonts w:ascii="Courier New" w:eastAsia="Times New Roman" w:hAnsi="Courier New" w:cs="Times New Roman"/>
      <w:i/>
      <w:szCs w:val="20"/>
      <w:lang w:val="en-US" w:eastAsia="en-US"/>
    </w:rPr>
  </w:style>
  <w:style w:type="paragraph" w:customStyle="1" w:styleId="HeadingBase">
    <w:name w:val="Heading Base"/>
    <w:rsid w:val="00F23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6F8"/>
    <w:pPr>
      <w:tabs>
        <w:tab w:val="right" w:leader="dot" w:pos="9072"/>
      </w:tabs>
      <w:ind w:left="567"/>
    </w:pPr>
    <w:rPr>
      <w:szCs w:val="22"/>
    </w:rPr>
  </w:style>
  <w:style w:type="paragraph" w:customStyle="1" w:styleId="TOCBase">
    <w:name w:val="TOC Base"/>
    <w:rsid w:val="00F23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6F8"/>
    <w:pPr>
      <w:tabs>
        <w:tab w:val="right" w:leader="dot" w:pos="9072"/>
      </w:tabs>
      <w:spacing w:before="40" w:after="40"/>
      <w:ind w:left="284"/>
    </w:pPr>
    <w:rPr>
      <w:rFonts w:ascii="Times New Roman" w:hAnsi="Times New Roman"/>
    </w:rPr>
  </w:style>
  <w:style w:type="paragraph" w:styleId="TOC1">
    <w:name w:val="toc 1"/>
    <w:basedOn w:val="TOCBase"/>
    <w:next w:val="Normal"/>
    <w:rsid w:val="00F23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6F8"/>
    <w:pPr>
      <w:spacing w:before="5040"/>
      <w:jc w:val="center"/>
    </w:pPr>
    <w:rPr>
      <w:sz w:val="48"/>
      <w:szCs w:val="72"/>
      <w:lang w:val="en-US"/>
    </w:rPr>
  </w:style>
  <w:style w:type="character" w:customStyle="1" w:styleId="TitleChar">
    <w:name w:val="Title Char"/>
    <w:basedOn w:val="DefaultParagraphFont"/>
    <w:link w:val="Title"/>
    <w:rsid w:val="00F23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6F8"/>
    <w:pPr>
      <w:tabs>
        <w:tab w:val="left" w:pos="3600"/>
        <w:tab w:val="left" w:pos="3958"/>
      </w:tabs>
    </w:pPr>
  </w:style>
  <w:style w:type="paragraph" w:styleId="List">
    <w:name w:val="List"/>
    <w:basedOn w:val="BodyText"/>
    <w:next w:val="BodyText"/>
    <w:rsid w:val="00F236F8"/>
    <w:pPr>
      <w:tabs>
        <w:tab w:val="left" w:pos="340"/>
      </w:tabs>
      <w:spacing w:before="60" w:after="60"/>
      <w:ind w:left="340" w:hanging="340"/>
    </w:pPr>
  </w:style>
  <w:style w:type="paragraph" w:styleId="ListBullet">
    <w:name w:val="List Bullet"/>
    <w:basedOn w:val="List"/>
    <w:rsid w:val="00F236F8"/>
    <w:pPr>
      <w:numPr>
        <w:numId w:val="11"/>
      </w:numPr>
      <w:tabs>
        <w:tab w:val="clear" w:pos="340"/>
      </w:tabs>
      <w:spacing w:before="40" w:after="40"/>
    </w:pPr>
  </w:style>
  <w:style w:type="paragraph" w:customStyle="1" w:styleId="Note">
    <w:name w:val="Note"/>
    <w:basedOn w:val="BodyText"/>
    <w:rsid w:val="00F23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6F8"/>
    <w:pPr>
      <w:framePr w:wrap="auto" w:hAnchor="text" w:y="6049"/>
    </w:pPr>
    <w:rPr>
      <w:color w:val="000000"/>
      <w:sz w:val="40"/>
    </w:rPr>
  </w:style>
  <w:style w:type="paragraph" w:customStyle="1" w:styleId="TOCTitle">
    <w:name w:val="TOCTitle"/>
    <w:basedOn w:val="Heading1"/>
    <w:rsid w:val="00F236F8"/>
    <w:pPr>
      <w:spacing w:after="240"/>
      <w:jc w:val="center"/>
      <w:outlineLvl w:val="9"/>
    </w:pPr>
    <w:rPr>
      <w:caps/>
    </w:rPr>
  </w:style>
  <w:style w:type="paragraph" w:customStyle="1" w:styleId="Version">
    <w:name w:val="Version"/>
    <w:rsid w:val="00F23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36F8"/>
    <w:pPr>
      <w:numPr>
        <w:numId w:val="12"/>
      </w:numPr>
      <w:tabs>
        <w:tab w:val="clear" w:pos="680"/>
      </w:tabs>
    </w:pPr>
  </w:style>
  <w:style w:type="paragraph" w:styleId="Index1">
    <w:name w:val="index 1"/>
    <w:basedOn w:val="Normal"/>
    <w:next w:val="Normal"/>
    <w:semiHidden/>
    <w:rsid w:val="00F236F8"/>
    <w:pPr>
      <w:keepNext w:val="0"/>
      <w:tabs>
        <w:tab w:val="right" w:pos="4176"/>
      </w:tabs>
      <w:ind w:left="198" w:hanging="198"/>
    </w:pPr>
    <w:rPr>
      <w:rFonts w:ascii="Garamond" w:hAnsi="Garamond"/>
    </w:rPr>
  </w:style>
  <w:style w:type="paragraph" w:styleId="IndexHeading">
    <w:name w:val="index heading"/>
    <w:basedOn w:val="Normal"/>
    <w:next w:val="Index1"/>
    <w:semiHidden/>
    <w:rsid w:val="00F236F8"/>
    <w:pPr>
      <w:spacing w:before="120" w:after="120"/>
    </w:pPr>
    <w:rPr>
      <w:rFonts w:ascii="Arial" w:hAnsi="Arial"/>
      <w:b/>
      <w:color w:val="918585"/>
      <w:sz w:val="24"/>
    </w:rPr>
  </w:style>
  <w:style w:type="paragraph" w:customStyle="1" w:styleId="Chapter">
    <w:name w:val="Chapter"/>
    <w:basedOn w:val="Normal"/>
    <w:rsid w:val="00F236F8"/>
    <w:pPr>
      <w:spacing w:before="240"/>
    </w:pPr>
    <w:rPr>
      <w:rFonts w:ascii="Times New Roman" w:hAnsi="Times New Roman"/>
      <w:smallCaps/>
      <w:spacing w:val="80"/>
      <w:sz w:val="28"/>
    </w:rPr>
  </w:style>
  <w:style w:type="paragraph" w:customStyle="1" w:styleId="InChapter">
    <w:name w:val="InChapter"/>
    <w:basedOn w:val="Heading3"/>
    <w:rsid w:val="00F236F8"/>
    <w:pPr>
      <w:spacing w:after="240"/>
      <w:outlineLvl w:val="9"/>
    </w:pPr>
    <w:rPr>
      <w:noProof/>
    </w:rPr>
  </w:style>
  <w:style w:type="paragraph" w:styleId="Index2">
    <w:name w:val="index 2"/>
    <w:basedOn w:val="Normal"/>
    <w:next w:val="Normal"/>
    <w:semiHidden/>
    <w:rsid w:val="00F236F8"/>
    <w:pPr>
      <w:tabs>
        <w:tab w:val="right" w:pos="4176"/>
      </w:tabs>
      <w:ind w:left="568" w:hanging="284"/>
    </w:pPr>
    <w:rPr>
      <w:rFonts w:ascii="Garamond" w:hAnsi="Garamond"/>
    </w:rPr>
  </w:style>
  <w:style w:type="paragraph" w:customStyle="1" w:styleId="Byline">
    <w:name w:val="Byline"/>
    <w:rsid w:val="00F23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6F8"/>
    <w:pPr>
      <w:tabs>
        <w:tab w:val="clear" w:pos="3600"/>
        <w:tab w:val="clear" w:pos="3958"/>
      </w:tabs>
      <w:jc w:val="right"/>
    </w:pPr>
  </w:style>
  <w:style w:type="character" w:styleId="Emphasis">
    <w:name w:val="Emphasis"/>
    <w:basedOn w:val="DefaultParagraphFont"/>
    <w:qFormat/>
    <w:rsid w:val="00F236F8"/>
    <w:rPr>
      <w:i/>
    </w:rPr>
  </w:style>
  <w:style w:type="paragraph" w:styleId="Caption">
    <w:name w:val="caption"/>
    <w:basedOn w:val="BodyText"/>
    <w:next w:val="Normal"/>
    <w:qFormat/>
    <w:rsid w:val="00F236F8"/>
    <w:pPr>
      <w:framePr w:w="2268" w:hSpace="181" w:vSpace="181" w:wrap="around" w:vAnchor="text" w:hAnchor="page" w:x="1135" w:y="285" w:anchorLock="1"/>
    </w:pPr>
    <w:rPr>
      <w:i/>
    </w:rPr>
  </w:style>
  <w:style w:type="paragraph" w:customStyle="1" w:styleId="MiniTOCTitle">
    <w:name w:val="MiniTOCTitle"/>
    <w:basedOn w:val="Heading4"/>
    <w:rsid w:val="00F236F8"/>
    <w:pPr>
      <w:spacing w:before="240"/>
      <w:outlineLvl w:val="9"/>
    </w:pPr>
    <w:rPr>
      <w:noProof/>
      <w:sz w:val="24"/>
    </w:rPr>
  </w:style>
  <w:style w:type="paragraph" w:customStyle="1" w:styleId="MiniTOCItem">
    <w:name w:val="MiniTOCItem"/>
    <w:basedOn w:val="ListBullet"/>
    <w:rsid w:val="00F236F8"/>
    <w:pPr>
      <w:numPr>
        <w:numId w:val="0"/>
      </w:numPr>
      <w:tabs>
        <w:tab w:val="right" w:leader="dot" w:pos="6521"/>
      </w:tabs>
      <w:spacing w:before="0" w:after="0"/>
    </w:pPr>
  </w:style>
  <w:style w:type="paragraph" w:customStyle="1" w:styleId="TOFTitle">
    <w:name w:val="TOFTitle"/>
    <w:basedOn w:val="TOCTitle"/>
    <w:rsid w:val="00F236F8"/>
  </w:style>
  <w:style w:type="paragraph" w:styleId="TableofFigures">
    <w:name w:val="table of figures"/>
    <w:basedOn w:val="Normal"/>
    <w:next w:val="Normal"/>
    <w:semiHidden/>
    <w:rsid w:val="00F236F8"/>
    <w:pPr>
      <w:tabs>
        <w:tab w:val="right" w:leader="dot" w:pos="9072"/>
      </w:tabs>
      <w:ind w:left="970" w:hanging="403"/>
    </w:pPr>
    <w:rPr>
      <w:rFonts w:ascii="Times New Roman" w:hAnsi="Times New Roman"/>
      <w:b/>
    </w:rPr>
  </w:style>
  <w:style w:type="paragraph" w:styleId="ListNumber">
    <w:name w:val="List Number"/>
    <w:basedOn w:val="List"/>
    <w:rsid w:val="00F236F8"/>
    <w:pPr>
      <w:numPr>
        <w:numId w:val="9"/>
      </w:numPr>
    </w:pPr>
  </w:style>
  <w:style w:type="character" w:customStyle="1" w:styleId="WingdingSymbols">
    <w:name w:val="Wingding Symbols"/>
    <w:rsid w:val="00F236F8"/>
    <w:rPr>
      <w:rFonts w:ascii="Wingdings" w:hAnsi="Wingdings"/>
    </w:rPr>
  </w:style>
  <w:style w:type="paragraph" w:customStyle="1" w:styleId="TableHeading">
    <w:name w:val="Table Heading"/>
    <w:basedOn w:val="HeadingBase"/>
    <w:rsid w:val="00F236F8"/>
    <w:pPr>
      <w:keepLines/>
      <w:pBdr>
        <w:bottom w:val="single" w:sz="6" w:space="1" w:color="918585"/>
      </w:pBdr>
      <w:spacing w:before="240"/>
    </w:pPr>
  </w:style>
  <w:style w:type="character" w:customStyle="1" w:styleId="HotSpot">
    <w:name w:val="HotSpot"/>
    <w:rsid w:val="00F236F8"/>
    <w:rPr>
      <w:color w:val="0033CC"/>
      <w:u w:val="none"/>
    </w:rPr>
  </w:style>
  <w:style w:type="paragraph" w:customStyle="1" w:styleId="BodyTextRight">
    <w:name w:val="Body Text Right"/>
    <w:basedOn w:val="BodyText"/>
    <w:rsid w:val="00F236F8"/>
    <w:pPr>
      <w:spacing w:before="0" w:after="0"/>
      <w:jc w:val="right"/>
    </w:pPr>
  </w:style>
  <w:style w:type="paragraph" w:styleId="Index3">
    <w:name w:val="index 3"/>
    <w:basedOn w:val="ListNumber2"/>
    <w:next w:val="Normal"/>
    <w:semiHidden/>
    <w:rsid w:val="00F236F8"/>
    <w:pPr>
      <w:numPr>
        <w:numId w:val="0"/>
      </w:numPr>
      <w:tabs>
        <w:tab w:val="right" w:leader="dot" w:pos="4176"/>
      </w:tabs>
    </w:pPr>
  </w:style>
  <w:style w:type="paragraph" w:styleId="ListNumber2">
    <w:name w:val="List Number 2"/>
    <w:basedOn w:val="List2"/>
    <w:rsid w:val="00F236F8"/>
    <w:pPr>
      <w:numPr>
        <w:numId w:val="8"/>
      </w:numPr>
      <w:tabs>
        <w:tab w:val="clear" w:pos="1060"/>
      </w:tabs>
    </w:pPr>
  </w:style>
  <w:style w:type="paragraph" w:customStyle="1" w:styleId="MarginNote">
    <w:name w:val="Margin Note"/>
    <w:basedOn w:val="BodyText"/>
    <w:rsid w:val="00F23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6F8"/>
    <w:rPr>
      <w:sz w:val="32"/>
    </w:rPr>
  </w:style>
  <w:style w:type="paragraph" w:customStyle="1" w:styleId="HeadingProcedure">
    <w:name w:val="Heading Procedure"/>
    <w:basedOn w:val="HeadingBase"/>
    <w:next w:val="Normal"/>
    <w:rsid w:val="00F236F8"/>
    <w:pPr>
      <w:tabs>
        <w:tab w:val="left" w:pos="0"/>
      </w:tabs>
      <w:spacing w:before="120" w:after="60"/>
    </w:pPr>
    <w:rPr>
      <w:i/>
      <w:color w:val="918585"/>
      <w:sz w:val="22"/>
    </w:rPr>
  </w:style>
  <w:style w:type="paragraph" w:customStyle="1" w:styleId="TableBodyText">
    <w:name w:val="Table Body Text"/>
    <w:basedOn w:val="BodyText"/>
    <w:rsid w:val="00F236F8"/>
    <w:pPr>
      <w:spacing w:before="60" w:after="60"/>
    </w:pPr>
  </w:style>
  <w:style w:type="paragraph" w:styleId="ListContinue">
    <w:name w:val="List Continue"/>
    <w:basedOn w:val="List"/>
    <w:rsid w:val="00F236F8"/>
    <w:pPr>
      <w:ind w:firstLine="0"/>
    </w:pPr>
  </w:style>
  <w:style w:type="paragraph" w:customStyle="1" w:styleId="ListNote">
    <w:name w:val="List Note"/>
    <w:basedOn w:val="List"/>
    <w:rsid w:val="00F236F8"/>
    <w:pPr>
      <w:pBdr>
        <w:top w:val="single" w:sz="6" w:space="2" w:color="918585"/>
        <w:bottom w:val="single" w:sz="6" w:space="2" w:color="918585"/>
      </w:pBdr>
      <w:tabs>
        <w:tab w:val="left" w:pos="1021"/>
      </w:tabs>
      <w:ind w:firstLine="0"/>
    </w:pPr>
  </w:style>
  <w:style w:type="paragraph" w:customStyle="1" w:styleId="Warning">
    <w:name w:val="Warning"/>
    <w:basedOn w:val="BodyText"/>
    <w:rsid w:val="00F236F8"/>
    <w:pPr>
      <w:shd w:val="clear" w:color="auto" w:fill="D9D9D9"/>
      <w:tabs>
        <w:tab w:val="left" w:pos="992"/>
      </w:tabs>
      <w:ind w:left="119" w:right="119"/>
    </w:pPr>
    <w:rPr>
      <w:sz w:val="20"/>
    </w:rPr>
  </w:style>
  <w:style w:type="paragraph" w:customStyle="1" w:styleId="MarginIcons">
    <w:name w:val="Margin Icons"/>
    <w:basedOn w:val="BodyText"/>
    <w:rsid w:val="00F23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6F8"/>
    <w:rPr>
      <w:rFonts w:ascii="Courier New" w:hAnsi="Courier New"/>
    </w:rPr>
  </w:style>
  <w:style w:type="paragraph" w:customStyle="1" w:styleId="NoteBullet">
    <w:name w:val="Note Bullet"/>
    <w:basedOn w:val="Note"/>
    <w:rsid w:val="00F236F8"/>
    <w:pPr>
      <w:tabs>
        <w:tab w:val="clear" w:pos="680"/>
      </w:tabs>
      <w:spacing w:before="60" w:after="60"/>
    </w:pPr>
  </w:style>
  <w:style w:type="paragraph" w:customStyle="1" w:styleId="SubHeading2">
    <w:name w:val="SubHeading2"/>
    <w:basedOn w:val="HeadingBase"/>
    <w:rsid w:val="00F236F8"/>
    <w:pPr>
      <w:spacing w:before="240" w:after="60"/>
    </w:pPr>
    <w:rPr>
      <w:sz w:val="20"/>
    </w:rPr>
  </w:style>
  <w:style w:type="paragraph" w:customStyle="1" w:styleId="SubHeading1">
    <w:name w:val="SubHeading1"/>
    <w:basedOn w:val="HeadingBase"/>
    <w:rsid w:val="00F236F8"/>
    <w:pPr>
      <w:spacing w:before="240" w:after="60"/>
    </w:pPr>
    <w:rPr>
      <w:color w:val="918585"/>
      <w:sz w:val="22"/>
    </w:rPr>
  </w:style>
  <w:style w:type="paragraph" w:customStyle="1" w:styleId="SideHeading">
    <w:name w:val="Side Heading"/>
    <w:basedOn w:val="HeadingBase"/>
    <w:rsid w:val="00F23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6F8"/>
    <w:pPr>
      <w:numPr>
        <w:numId w:val="10"/>
      </w:numPr>
    </w:pPr>
  </w:style>
  <w:style w:type="paragraph" w:styleId="PlainText">
    <w:name w:val="Plain Text"/>
    <w:basedOn w:val="Normal"/>
    <w:link w:val="PlainTextChar"/>
    <w:rsid w:val="00F236F8"/>
    <w:rPr>
      <w:sz w:val="20"/>
    </w:rPr>
  </w:style>
  <w:style w:type="character" w:customStyle="1" w:styleId="PlainTextChar">
    <w:name w:val="Plain Text Char"/>
    <w:basedOn w:val="DefaultParagraphFont"/>
    <w:link w:val="PlainText"/>
    <w:rsid w:val="00F236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36F8"/>
    <w:rPr>
      <w:b/>
      <w:smallCaps/>
    </w:rPr>
  </w:style>
  <w:style w:type="paragraph" w:customStyle="1" w:styleId="TableListNumber">
    <w:name w:val="Table List Number"/>
    <w:basedOn w:val="ListNumber"/>
    <w:rsid w:val="00F236F8"/>
    <w:pPr>
      <w:numPr>
        <w:numId w:val="0"/>
      </w:numPr>
    </w:pPr>
  </w:style>
  <w:style w:type="paragraph" w:styleId="TOC4">
    <w:name w:val="toc 4"/>
    <w:basedOn w:val="TOCBase"/>
    <w:next w:val="Normal"/>
    <w:semiHidden/>
    <w:rsid w:val="00F236F8"/>
    <w:pPr>
      <w:tabs>
        <w:tab w:val="right" w:leader="dot" w:pos="9071"/>
      </w:tabs>
      <w:ind w:left="1701"/>
    </w:pPr>
  </w:style>
  <w:style w:type="paragraph" w:customStyle="1" w:styleId="ListAlpha">
    <w:name w:val="List Alpha"/>
    <w:basedOn w:val="List"/>
    <w:rsid w:val="00F236F8"/>
    <w:pPr>
      <w:numPr>
        <w:numId w:val="7"/>
      </w:numPr>
    </w:pPr>
  </w:style>
  <w:style w:type="paragraph" w:customStyle="1" w:styleId="ListAlpha2">
    <w:name w:val="List Alpha 2"/>
    <w:basedOn w:val="List2"/>
    <w:rsid w:val="00F236F8"/>
    <w:pPr>
      <w:numPr>
        <w:numId w:val="6"/>
      </w:numPr>
    </w:pPr>
  </w:style>
  <w:style w:type="paragraph" w:styleId="List2">
    <w:name w:val="List 2"/>
    <w:basedOn w:val="BodyText"/>
    <w:rsid w:val="00F236F8"/>
    <w:pPr>
      <w:tabs>
        <w:tab w:val="left" w:pos="680"/>
      </w:tabs>
      <w:spacing w:before="60" w:after="60"/>
      <w:ind w:left="680" w:hanging="340"/>
    </w:pPr>
  </w:style>
  <w:style w:type="paragraph" w:styleId="List3">
    <w:name w:val="List 3"/>
    <w:basedOn w:val="BodyText"/>
    <w:rsid w:val="00F236F8"/>
    <w:pPr>
      <w:tabs>
        <w:tab w:val="left" w:pos="1021"/>
      </w:tabs>
      <w:spacing w:before="60" w:after="60"/>
      <w:ind w:left="1020" w:hanging="340"/>
    </w:pPr>
  </w:style>
  <w:style w:type="paragraph" w:styleId="List4">
    <w:name w:val="List 4"/>
    <w:basedOn w:val="BodyText"/>
    <w:rsid w:val="00F236F8"/>
    <w:pPr>
      <w:tabs>
        <w:tab w:val="left" w:pos="1361"/>
      </w:tabs>
      <w:spacing w:before="60" w:after="60"/>
      <w:ind w:left="1361" w:hanging="340"/>
    </w:pPr>
  </w:style>
  <w:style w:type="paragraph" w:styleId="List5">
    <w:name w:val="List 5"/>
    <w:basedOn w:val="BodyText"/>
    <w:rsid w:val="00F236F8"/>
    <w:pPr>
      <w:tabs>
        <w:tab w:val="left" w:pos="1701"/>
      </w:tabs>
      <w:spacing w:before="60" w:after="60"/>
      <w:ind w:left="1701" w:hanging="340"/>
    </w:pPr>
  </w:style>
  <w:style w:type="paragraph" w:styleId="ListBullet3">
    <w:name w:val="List Bullet 3"/>
    <w:basedOn w:val="List3"/>
    <w:rsid w:val="00F236F8"/>
    <w:pPr>
      <w:numPr>
        <w:numId w:val="13"/>
      </w:numPr>
      <w:tabs>
        <w:tab w:val="clear" w:pos="1021"/>
      </w:tabs>
      <w:ind w:left="1037" w:hanging="357"/>
    </w:pPr>
  </w:style>
  <w:style w:type="paragraph" w:styleId="ListBullet4">
    <w:name w:val="List Bullet 4"/>
    <w:basedOn w:val="List4"/>
    <w:rsid w:val="00F236F8"/>
    <w:pPr>
      <w:numPr>
        <w:numId w:val="1"/>
      </w:numPr>
    </w:pPr>
  </w:style>
  <w:style w:type="paragraph" w:styleId="ListBullet5">
    <w:name w:val="List Bullet 5"/>
    <w:basedOn w:val="List5"/>
    <w:rsid w:val="00F236F8"/>
    <w:pPr>
      <w:numPr>
        <w:numId w:val="2"/>
      </w:numPr>
    </w:pPr>
  </w:style>
  <w:style w:type="paragraph" w:styleId="ListContinue2">
    <w:name w:val="List Continue 2"/>
    <w:basedOn w:val="List2"/>
    <w:rsid w:val="00F236F8"/>
    <w:pPr>
      <w:ind w:firstLine="0"/>
    </w:pPr>
  </w:style>
  <w:style w:type="paragraph" w:styleId="ListContinue3">
    <w:name w:val="List Continue 3"/>
    <w:basedOn w:val="List3"/>
    <w:rsid w:val="00F236F8"/>
    <w:pPr>
      <w:ind w:left="1021" w:firstLine="0"/>
    </w:pPr>
  </w:style>
  <w:style w:type="paragraph" w:styleId="ListContinue4">
    <w:name w:val="List Continue 4"/>
    <w:basedOn w:val="List4"/>
    <w:rsid w:val="00F236F8"/>
    <w:pPr>
      <w:ind w:firstLine="0"/>
    </w:pPr>
  </w:style>
  <w:style w:type="paragraph" w:styleId="ListContinue5">
    <w:name w:val="List Continue 5"/>
    <w:basedOn w:val="List5"/>
    <w:rsid w:val="00F236F8"/>
    <w:pPr>
      <w:ind w:firstLine="0"/>
    </w:pPr>
  </w:style>
  <w:style w:type="paragraph" w:styleId="ListNumber3">
    <w:name w:val="List Number 3"/>
    <w:basedOn w:val="List3"/>
    <w:rsid w:val="00F236F8"/>
    <w:pPr>
      <w:numPr>
        <w:numId w:val="3"/>
      </w:numPr>
    </w:pPr>
  </w:style>
  <w:style w:type="paragraph" w:styleId="ListNumber4">
    <w:name w:val="List Number 4"/>
    <w:basedOn w:val="List4"/>
    <w:rsid w:val="00F236F8"/>
    <w:pPr>
      <w:numPr>
        <w:numId w:val="4"/>
      </w:numPr>
    </w:pPr>
  </w:style>
  <w:style w:type="paragraph" w:styleId="ListNumber5">
    <w:name w:val="List Number 5"/>
    <w:basedOn w:val="List5"/>
    <w:rsid w:val="00F236F8"/>
    <w:pPr>
      <w:numPr>
        <w:numId w:val="5"/>
      </w:numPr>
    </w:pPr>
  </w:style>
  <w:style w:type="paragraph" w:styleId="BlockText">
    <w:name w:val="Block Text"/>
    <w:basedOn w:val="Normal"/>
    <w:rsid w:val="00F236F8"/>
    <w:pPr>
      <w:spacing w:after="120"/>
      <w:ind w:left="1440" w:right="1440"/>
    </w:pPr>
  </w:style>
  <w:style w:type="character" w:customStyle="1" w:styleId="Subscript">
    <w:name w:val="Subscript"/>
    <w:basedOn w:val="DefaultParagraphFont"/>
    <w:rsid w:val="00F236F8"/>
    <w:rPr>
      <w:sz w:val="16"/>
      <w:vertAlign w:val="subscript"/>
    </w:rPr>
  </w:style>
  <w:style w:type="character" w:customStyle="1" w:styleId="Superscript">
    <w:name w:val="Superscript"/>
    <w:basedOn w:val="DefaultParagraphFont"/>
    <w:rsid w:val="00F236F8"/>
    <w:rPr>
      <w:sz w:val="16"/>
      <w:vertAlign w:val="superscript"/>
    </w:rPr>
  </w:style>
  <w:style w:type="character" w:customStyle="1" w:styleId="Symbols">
    <w:name w:val="Symbols"/>
    <w:basedOn w:val="DefaultParagraphFont"/>
    <w:rsid w:val="00F236F8"/>
    <w:rPr>
      <w:rFonts w:ascii="Symbol" w:hAnsi="Symbol"/>
    </w:rPr>
  </w:style>
  <w:style w:type="character" w:customStyle="1" w:styleId="MenuOptions">
    <w:name w:val="Menu Options"/>
    <w:basedOn w:val="DefaultParagraphFont"/>
    <w:rsid w:val="00F236F8"/>
    <w:rPr>
      <w:rFonts w:ascii="Arial Narrow" w:hAnsi="Arial Narrow"/>
      <w:smallCaps/>
    </w:rPr>
  </w:style>
  <w:style w:type="character" w:customStyle="1" w:styleId="Buttons">
    <w:name w:val="Buttons"/>
    <w:basedOn w:val="DefaultParagraphFont"/>
    <w:rsid w:val="00F236F8"/>
    <w:rPr>
      <w:b/>
    </w:rPr>
  </w:style>
  <w:style w:type="character" w:customStyle="1" w:styleId="Underlined">
    <w:name w:val="Underlined"/>
    <w:basedOn w:val="DefaultParagraphFont"/>
    <w:rsid w:val="00F236F8"/>
    <w:rPr>
      <w:u w:val="single"/>
    </w:rPr>
  </w:style>
  <w:style w:type="paragraph" w:customStyle="1" w:styleId="TableBodyTextRight">
    <w:name w:val="Table Body Text Right"/>
    <w:basedOn w:val="TableBodyText"/>
    <w:rsid w:val="00F236F8"/>
    <w:pPr>
      <w:widowControl w:val="0"/>
      <w:autoSpaceDE w:val="0"/>
      <w:autoSpaceDN w:val="0"/>
      <w:adjustRightInd w:val="0"/>
      <w:jc w:val="right"/>
    </w:pPr>
    <w:rPr>
      <w:rFonts w:cs="Arial"/>
      <w:szCs w:val="18"/>
    </w:rPr>
  </w:style>
  <w:style w:type="paragraph" w:customStyle="1" w:styleId="CopyrightText">
    <w:name w:val="Copyright Text"/>
    <w:basedOn w:val="BodyText"/>
    <w:rsid w:val="00F236F8"/>
    <w:rPr>
      <w:sz w:val="18"/>
    </w:rPr>
  </w:style>
  <w:style w:type="paragraph" w:customStyle="1" w:styleId="BodySmallRight">
    <w:name w:val="Body Small Right"/>
    <w:basedOn w:val="BodyTextRight"/>
    <w:rsid w:val="00F236F8"/>
    <w:rPr>
      <w:sz w:val="18"/>
      <w:szCs w:val="18"/>
    </w:rPr>
  </w:style>
  <w:style w:type="paragraph" w:customStyle="1" w:styleId="MarginEdition">
    <w:name w:val="Margin Edition"/>
    <w:basedOn w:val="MarginNote"/>
    <w:rsid w:val="00F236F8"/>
    <w:pPr>
      <w:spacing w:before="0" w:after="0"/>
    </w:pPr>
    <w:rPr>
      <w:rFonts w:ascii="Times New Roman" w:hAnsi="Times New Roman"/>
      <w:color w:val="999999"/>
    </w:rPr>
  </w:style>
  <w:style w:type="paragraph" w:customStyle="1" w:styleId="Spacer">
    <w:name w:val="Spacer"/>
    <w:basedOn w:val="Normal"/>
    <w:rsid w:val="00F236F8"/>
    <w:rPr>
      <w:sz w:val="2"/>
      <w:szCs w:val="2"/>
    </w:rPr>
  </w:style>
  <w:style w:type="character" w:customStyle="1" w:styleId="Small">
    <w:name w:val="Small"/>
    <w:basedOn w:val="DefaultParagraphFont"/>
    <w:rsid w:val="00F236F8"/>
    <w:rPr>
      <w:sz w:val="16"/>
    </w:rPr>
  </w:style>
  <w:style w:type="paragraph" w:customStyle="1" w:styleId="WideTable">
    <w:name w:val="Wide Table"/>
    <w:basedOn w:val="Normal"/>
    <w:rsid w:val="00F236F8"/>
    <w:pPr>
      <w:ind w:left="-1418"/>
    </w:pPr>
    <w:rPr>
      <w:sz w:val="2"/>
      <w:szCs w:val="2"/>
    </w:rPr>
  </w:style>
  <w:style w:type="character" w:styleId="PageNumber">
    <w:name w:val="page number"/>
    <w:basedOn w:val="DefaultParagraphFont"/>
    <w:rsid w:val="00F236F8"/>
  </w:style>
  <w:style w:type="paragraph" w:styleId="Quote">
    <w:name w:val="Quote"/>
    <w:basedOn w:val="Heading1"/>
    <w:link w:val="QuoteChar"/>
    <w:qFormat/>
    <w:rsid w:val="00F236F8"/>
    <w:rPr>
      <w:b w:val="0"/>
      <w:sz w:val="72"/>
      <w:szCs w:val="72"/>
      <w:lang w:val="en-NZ"/>
    </w:rPr>
  </w:style>
  <w:style w:type="character" w:customStyle="1" w:styleId="QuoteChar">
    <w:name w:val="Quote Char"/>
    <w:basedOn w:val="DefaultParagraphFont"/>
    <w:link w:val="Quote"/>
    <w:rsid w:val="00F23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6F8"/>
    <w:pPr>
      <w:pageBreakBefore/>
    </w:pPr>
  </w:style>
  <w:style w:type="paragraph" w:customStyle="1" w:styleId="Border">
    <w:name w:val="Border"/>
    <w:basedOn w:val="Normal"/>
    <w:qFormat/>
    <w:rsid w:val="00F23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6F8"/>
    <w:rPr>
      <w:b/>
      <w:bCs/>
      <w:i/>
      <w:iCs/>
      <w:color w:val="auto"/>
    </w:rPr>
  </w:style>
  <w:style w:type="paragraph" w:styleId="IntenseQuote">
    <w:name w:val="Intense Quote"/>
    <w:basedOn w:val="Normal"/>
    <w:next w:val="Normal"/>
    <w:link w:val="IntenseQuoteChar"/>
    <w:uiPriority w:val="30"/>
    <w:qFormat/>
    <w:rsid w:val="00F23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6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36F8"/>
    <w:rPr>
      <w:smallCaps/>
      <w:color w:val="auto"/>
      <w:u w:val="single"/>
    </w:rPr>
  </w:style>
  <w:style w:type="character" w:styleId="IntenseReference">
    <w:name w:val="Intense Reference"/>
    <w:basedOn w:val="DefaultParagraphFont"/>
    <w:uiPriority w:val="32"/>
    <w:qFormat/>
    <w:rsid w:val="00F236F8"/>
    <w:rPr>
      <w:b/>
      <w:bCs/>
      <w:smallCaps/>
      <w:color w:val="auto"/>
      <w:spacing w:val="5"/>
      <w:u w:val="single"/>
    </w:rPr>
  </w:style>
  <w:style w:type="paragraph" w:customStyle="1" w:styleId="2ColumnHeading">
    <w:name w:val="2Column Heading"/>
    <w:basedOn w:val="BodyText"/>
    <w:qFormat/>
    <w:rsid w:val="00F236F8"/>
    <w:pPr>
      <w:spacing w:after="60"/>
      <w:ind w:left="-2268"/>
    </w:pPr>
    <w:rPr>
      <w:b/>
    </w:rPr>
  </w:style>
  <w:style w:type="paragraph" w:customStyle="1" w:styleId="Heading1TOC">
    <w:name w:val="Heading1 TOC"/>
    <w:basedOn w:val="Normal"/>
    <w:qFormat/>
    <w:rsid w:val="00F236F8"/>
    <w:pPr>
      <w:spacing w:before="240" w:after="120"/>
    </w:pPr>
    <w:rPr>
      <w:rFonts w:ascii="Times New Roman" w:hAnsi="Times New Roman"/>
      <w:b/>
      <w:sz w:val="32"/>
    </w:rPr>
  </w:style>
  <w:style w:type="paragraph" w:customStyle="1" w:styleId="Heading2TOC">
    <w:name w:val="Heading2 TOC"/>
    <w:basedOn w:val="Normal"/>
    <w:qFormat/>
    <w:rsid w:val="00F236F8"/>
    <w:pPr>
      <w:spacing w:before="240" w:after="60"/>
    </w:pPr>
    <w:rPr>
      <w:rFonts w:ascii="Times New Roman" w:hAnsi="Times New Roman"/>
      <w:b/>
      <w:sz w:val="28"/>
    </w:rPr>
  </w:style>
  <w:style w:type="character" w:customStyle="1" w:styleId="Underline">
    <w:name w:val="Underline"/>
    <w:basedOn w:val="DefaultParagraphFont"/>
    <w:qFormat/>
    <w:rsid w:val="00F236F8"/>
    <w:rPr>
      <w:u w:val="single"/>
    </w:rPr>
  </w:style>
  <w:style w:type="character" w:customStyle="1" w:styleId="BoldandItalics">
    <w:name w:val="Bold and Italics"/>
    <w:qFormat/>
    <w:rsid w:val="00F236F8"/>
    <w:rPr>
      <w:b/>
      <w:i/>
      <w:u w:val="none"/>
    </w:rPr>
  </w:style>
  <w:style w:type="paragraph" w:styleId="BalloonText">
    <w:name w:val="Balloon Text"/>
    <w:basedOn w:val="Normal"/>
    <w:link w:val="BalloonTextChar"/>
    <w:rsid w:val="00F236F8"/>
    <w:rPr>
      <w:rFonts w:ascii="Tahoma" w:hAnsi="Tahoma" w:cs="Tahoma"/>
      <w:sz w:val="16"/>
      <w:szCs w:val="16"/>
    </w:rPr>
  </w:style>
  <w:style w:type="character" w:customStyle="1" w:styleId="BalloonTextChar">
    <w:name w:val="Balloon Text Char"/>
    <w:basedOn w:val="DefaultParagraphFont"/>
    <w:link w:val="BalloonText"/>
    <w:rsid w:val="00F23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6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8012</Characters>
  <Application>Microsoft Office Word</Application>
  <DocSecurity>0</DocSecurity>
  <Lines>284</Lines>
  <Paragraphs>170</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TLIQ1207B Sell products and services</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2012-05-27T04:05:00Z</dcterms:created>
  <dcterms:modified xsi:type="dcterms:W3CDTF">2012-05-27T04:05:00Z</dcterms:modified>
</cp:coreProperties>
</file>