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089" w:rsidP="002300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TLIQ1007B Maintain customer credit accounts and services</w:t>
      </w:r>
      <w:r>
        <w:fldChar w:fldCharType="end"/>
      </w:r>
    </w:p>
    <w:p w:rsidR="00230089" w:rsidP="00230089">
      <w:pPr>
        <w:pStyle w:val="Version"/>
        <w:sectPr w:rsidSect="00FC1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1FD" w:rsidP="00FC11FD">
      <w:pPr>
        <w:pStyle w:val="SuperHeading"/>
      </w:pPr>
      <w:r w:rsidRPr="00FC11FD">
        <w:t>TLIQ1007B Maintain customer credit accounts and services</w:t>
      </w:r>
    </w:p>
    <w:p w:rsidR="00000000" w:rsidRPr="00FC11FD" w:rsidP="00FC11FD">
      <w:pPr>
        <w:pStyle w:val="Heading1"/>
      </w:pPr>
      <w:bookmarkStart w:id="1" w:name="O_317160"/>
      <w:bookmarkEnd w:id="1"/>
      <w:r w:rsidRPr="00FC11FD">
        <w:t>Modification History</w:t>
      </w:r>
    </w:p>
    <w:p w:rsidR="00000000" w:rsidRPr="00FC11FD" w:rsidP="00FC11FD">
      <w:pPr>
        <w:pStyle w:val="BodyText"/>
      </w:pPr>
      <w:r w:rsidRPr="00FC11FD">
        <w:t>Not applicable.</w:t>
      </w: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2" w:name="O_317159"/>
      <w:bookmarkEnd w:id="2"/>
      <w:r w:rsidRPr="00FC11FD">
        <w:t>Unit Descriptor</w:t>
      </w:r>
    </w:p>
    <w:p w:rsidR="00000000" w:rsidRPr="00FC11FD" w:rsidP="00FC11FD">
      <w:pPr>
        <w:pStyle w:val="BodyText"/>
      </w:pPr>
      <w:r w:rsidRPr="00FC11FD">
        <w:t>This unit involves the skills and knowledge required to maintain customer credit accounts and services in acco</w:t>
      </w:r>
      <w:r w:rsidRPr="00FC11FD">
        <w:t>rdance with workplace requirements, including establishing and maintaining customer credit accounts and services, and maintaining a customer information system.</w:t>
      </w: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3" w:name="O_317158"/>
      <w:bookmarkEnd w:id="3"/>
      <w:r w:rsidRPr="00FC11FD">
        <w:t>Application of the Unit</w:t>
      </w:r>
    </w:p>
    <w:p w:rsidR="00000000" w:rsidRPr="00FC11FD" w:rsidP="00FC11FD">
      <w:pPr>
        <w:pStyle w:val="BodyText"/>
      </w:pPr>
      <w:r w:rsidRPr="00FC11FD">
        <w:t>Work must be carried out in compliance with the releva</w:t>
      </w:r>
      <w:r w:rsidRPr="00FC11FD">
        <w:t>nt regulations and workplace requirements concerning the maintenance of customer credit accounts and services.</w:t>
      </w:r>
    </w:p>
    <w:p w:rsidR="00000000" w:rsidRPr="00FC11FD" w:rsidP="00FC11FD">
      <w:pPr>
        <w:pStyle w:val="BodyText"/>
      </w:pPr>
      <w:r w:rsidRPr="00FC11FD">
        <w:t xml:space="preserve">Work is performed under some supervision generally within a team environment. It involves the application of workplace procedures and regulatory </w:t>
      </w:r>
      <w:r w:rsidRPr="00FC11FD">
        <w:t>requirements to the maintenance of customer credit accounts and services as part of work activities in the transport, distribution and/or allied industries.</w:t>
      </w: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4" w:name="O_317157"/>
      <w:bookmarkEnd w:id="4"/>
      <w:r w:rsidRPr="00FC11FD">
        <w:t>Licensing/Regulatory Information</w:t>
      </w:r>
    </w:p>
    <w:p w:rsidR="00000000" w:rsidRPr="00FC11FD" w:rsidP="00FC11FD">
      <w:pPr>
        <w:pStyle w:val="BodyText"/>
      </w:pPr>
      <w:r w:rsidRPr="00FC11FD">
        <w:t>Not applicable.</w:t>
      </w: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5" w:name="O_317156"/>
      <w:bookmarkEnd w:id="5"/>
      <w:r w:rsidRPr="00FC11FD">
        <w:t>Pre-Requisites</w:t>
      </w:r>
    </w:p>
    <w:p w:rsidR="00000000" w:rsidRPr="00FC11FD" w:rsidP="00FC11FD">
      <w:pPr>
        <w:pStyle w:val="BodyText"/>
      </w:pPr>
      <w:r w:rsidRPr="00FC11FD">
        <w:t>Not applicable.</w:t>
      </w: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6" w:name="O_317149"/>
      <w:bookmarkEnd w:id="6"/>
      <w:r w:rsidRPr="00FC11FD">
        <w:t>Employability Skills Information</w:t>
      </w:r>
    </w:p>
    <w:p w:rsidR="00000000" w:rsidRPr="00FC11FD" w:rsidP="00FC11FD">
      <w:pPr>
        <w:pStyle w:val="BodyText"/>
      </w:pPr>
      <w:r w:rsidRPr="00FC11FD">
        <w:t>The required outcomes described in this unit of competency contain applicable facets of Employability Skills. The Employability Skills Summary of the qualification in which this competency i</w:t>
      </w:r>
      <w:r w:rsidRPr="00FC11FD">
        <w:t>s packaged will assist in identifying employability skill requirements.</w:t>
      </w: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7" w:name="O_317154"/>
      <w:bookmarkEnd w:id="7"/>
      <w:r w:rsidRPr="00FC11FD">
        <w:t>Elements and Performance Criteria Pre-Content</w:t>
      </w:r>
    </w:p>
    <w:p w:rsidR="00000000" w:rsidRPr="00FC11FD" w:rsidP="00FC11FD">
      <w:pPr>
        <w:pStyle w:val="BodyText"/>
      </w:pPr>
      <w:r w:rsidRPr="00FC11FD">
        <w:t>Elements describe the essential outcomes of a unit of competency.</w:t>
      </w:r>
    </w:p>
    <w:p w:rsidR="00000000" w:rsidRPr="00FC11FD" w:rsidP="00FC11FD">
      <w:pPr>
        <w:pStyle w:val="BodyText"/>
      </w:pPr>
      <w:r w:rsidRPr="00FC11FD">
        <w:t>Performance criteria describe the required performance needed to demonstrate achievement of the element. Assessment of performance is to be consistent with the evidence guide.</w:t>
      </w: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8" w:name="O_317161"/>
      <w:bookmarkEnd w:id="8"/>
      <w:r w:rsidRPr="00FC11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rPr>
                <w:rStyle w:val="SpecialBold"/>
              </w:rPr>
              <w:t>Elements and Performance Crit</w:t>
            </w:r>
            <w:r w:rsidRPr="00FC11FD">
              <w:rPr>
                <w:rStyle w:val="SpecialBold"/>
              </w:rPr>
              <w:t>eria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rPr>
                <w:rStyle w:val="SpecialBold"/>
              </w:rPr>
              <w:t>Performance Criteria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rPr>
                <w:rStyle w:val="SpecialBold"/>
              </w:rPr>
              <w:t>Establish and maintain customer credit accounts and services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Lines of credit and other credit facilities are established and communicated to customers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Payment schedules by customers are monitored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Debtors are regularly identified and listed to initiate follow-up action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Debt recovery procedures are initiated and if unsuccessful approval is sought to write off bad debts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rPr>
                <w:rStyle w:val="SpecialBold"/>
              </w:rPr>
              <w:t>Maintain customer information system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Status of credit accounts is c</w:t>
            </w:r>
            <w:r w:rsidRPr="00FC11FD">
              <w:t>onveyed to customers on a regular basis.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Statistical returns displaying actual against anticipated performance are prepared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Database information regarding products and services sales on credit is maintained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Customer queries are dealt with promptly and courteously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Security of database and data integrity is maintained</w:t>
            </w:r>
          </w:p>
        </w:tc>
      </w:tr>
    </w:tbl>
    <w:p w:rsidR="00000000" w:rsidRPr="00FC11FD" w:rsidP="00FC11FD">
      <w:pPr>
        <w:pStyle w:val="BodyText"/>
      </w:pP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9" w:name="O_317153"/>
      <w:bookmarkEnd w:id="9"/>
      <w:r w:rsidRPr="00FC11F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rPr>
                <w:rStyle w:val="SpecialBold"/>
              </w:rPr>
              <w:t>REQUIRED KNOWLEDGE AND SKILLS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This describes the essential knowledge and skills and </w:t>
            </w:r>
            <w:r w:rsidRPr="00FC11FD">
              <w:t xml:space="preserve">their level required for this unit.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rPr>
                <w:rStyle w:val="SpecialBold"/>
              </w:rPr>
              <w:t>Required knowledge</w:t>
            </w:r>
            <w:r w:rsidRPr="00FC11FD">
              <w:t xml:space="preserve">: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Australian and international codes and regulations relevant to freight services, including the Australian Dangerous Goods Code and relevant bond, quarantine or other legislative requirements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Relevant OH&amp;S and environmental protection procedures and guidelines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Workplace procedures and policies for the maintenance of customer credit accounts and services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Focus of operation of work systems, equipment, management and site operating systems for</w:t>
            </w:r>
            <w:r w:rsidRPr="00FC11FD">
              <w:t xml:space="preserve"> the maintenance of customer credit accounts and services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Problems that may occur when maintaining customer credit accounts and services and appropriate action that can be taken to resolve the problems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Information on relevant aspects of credit services</w:t>
            </w:r>
            <w:r w:rsidRPr="00FC11FD">
              <w:t xml:space="preserve">, including: credit services offered by the workplace, credit account systems, credit ratings and limits and credit approval policies and procedures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Documentation requirements for the maintenance of customer credit accounts and services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 xml:space="preserve">Instruments of </w:t>
            </w:r>
            <w:r w:rsidRPr="00FC11FD">
              <w:t xml:space="preserve">payment including letters of credit, cheques, promissory notes, bank drafts, etc. </w:t>
            </w:r>
          </w:p>
        </w:tc>
      </w:tr>
    </w:tbl>
    <w:p w:rsidR="00000000" w:rsidRPr="00FC11FD" w:rsidP="00FC11F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rPr>
                <w:rStyle w:val="SpecialBold"/>
              </w:rPr>
              <w:t>Required skills</w:t>
            </w:r>
            <w:r w:rsidRPr="00FC11FD">
              <w:t>: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Communicate, negotiate and liaise effectively with others when maintaining customer credit accounts and services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Read and interpret instructions, proce</w:t>
            </w:r>
            <w:r w:rsidRPr="00FC11FD">
              <w:t xml:space="preserve">dures and information relevant to the maintenance of customer credit accounts and services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Interpret and follow operational instructions and prioritise work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Complete documentation related to the maintenance of customer credit accounts and services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Work collaboratively with others when maintaining customer credit accounts and services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Adapt appropriately to cultural differences in the workplace, including modes of behaviour and interactions with others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Promptly report and/or rectify any identifie</w:t>
            </w:r>
            <w:r w:rsidRPr="00FC11FD">
              <w:t xml:space="preserve">d problems that may arise when maintaining customer credit accounts and services in accordance with regulatory requirements and workplace procedures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Monitor work activities in terms of planned schedule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Modify activities depending on differing operation</w:t>
            </w:r>
            <w:r w:rsidRPr="00FC11FD">
              <w:t xml:space="preserve">al contingencies, risk situations and environments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Work systematically with required attention to detail without injury to self or others, or damage to goods or equipment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Select and use relevant computer and communication/office equipment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Adapt to di</w:t>
            </w:r>
            <w:r w:rsidRPr="00FC11FD">
              <w:t xml:space="preserve">fferences in equipment in accordance with standard operating procedures </w:t>
            </w:r>
          </w:p>
        </w:tc>
      </w:tr>
    </w:tbl>
    <w:p w:rsidR="00000000" w:rsidRPr="00FC11FD" w:rsidP="00FC11FD">
      <w:pPr>
        <w:pStyle w:val="BodyText"/>
      </w:pP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10" w:name="O_317152"/>
      <w:bookmarkEnd w:id="10"/>
      <w:r w:rsidRPr="00FC11F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The evidence guide provides advice on assessment and must be read in conjunction with the performance criteria, required knowledge and skills, </w:t>
            </w:r>
            <w:r w:rsidRPr="00FC11FD">
              <w:t xml:space="preserve">the range statement and the assessment guidelines for this Training Package.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The evidence required to demonstrate competency in this unit must be relevant to an</w:t>
            </w:r>
            <w:r w:rsidRPr="00FC11FD">
              <w:t xml:space="preserve">d satisfy all of the requirements of the elements and performance criteria of this unit and include demonstration of applying:   </w:t>
            </w:r>
          </w:p>
          <w:p w:rsidR="00000000" w:rsidRPr="00FC11FD" w:rsidP="00FC11FD">
            <w:pPr>
              <w:pStyle w:val="BodyText"/>
            </w:pPr>
            <w:r w:rsidRPr="00FC11FD">
              <w:t>the underpinning knowledge and skills</w:t>
            </w:r>
          </w:p>
          <w:p w:rsidR="00000000" w:rsidRPr="00FC11FD" w:rsidP="00FC11FD">
            <w:pPr>
              <w:pStyle w:val="BodyText"/>
            </w:pPr>
            <w:r w:rsidRPr="00FC11FD">
              <w:t>relevant legislation and workplace procedures</w:t>
            </w:r>
          </w:p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other relevant aspects of the range statem</w:t>
            </w:r>
            <w:r w:rsidRPr="00FC11FD">
              <w:t xml:space="preserve">ent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Performance is demonstrated consistently over a period of time and in a suitable range of contexts</w:t>
            </w:r>
          </w:p>
          <w:p w:rsidR="00000000" w:rsidRPr="00FC11FD" w:rsidP="00FC11FD">
            <w:pPr>
              <w:pStyle w:val="BodyText"/>
            </w:pPr>
            <w:r w:rsidRPr="00FC11FD">
              <w:t xml:space="preserve">Resources for assessment include:   </w:t>
            </w:r>
          </w:p>
          <w:p w:rsidR="00000000" w:rsidRPr="00FC11FD" w:rsidP="00FC11FD">
            <w:pPr>
              <w:pStyle w:val="BodyText"/>
            </w:pPr>
            <w:r w:rsidRPr="00FC11FD">
              <w:t>a range of relevant exercises, case studies and other simulated practical and knowledge assessment, and/or</w:t>
            </w:r>
          </w:p>
          <w:p w:rsidR="00000000" w:rsidRPr="00FC11FD" w:rsidP="00FC11FD">
            <w:pPr>
              <w:pStyle w:val="BodyText"/>
            </w:pPr>
            <w:r w:rsidRPr="00FC11FD">
              <w:t>access to an appropriate range of relevant operational situations in the workplace</w:t>
            </w:r>
          </w:p>
          <w:p w:rsidR="00000000" w:rsidRPr="00FC11FD" w:rsidP="00FC11FD">
            <w:pPr>
              <w:pStyle w:val="BodyText"/>
            </w:pPr>
          </w:p>
          <w:p w:rsidR="00000000" w:rsidRPr="00FC11FD" w:rsidP="00FC11FD">
            <w:pPr>
              <w:pStyle w:val="BodyText"/>
            </w:pPr>
            <w:r w:rsidRPr="00FC11FD">
              <w:t xml:space="preserve">In both real and simulated environments, access is required to:  </w:t>
            </w:r>
            <w:r w:rsidRPr="00FC11FD">
              <w:t xml:space="preserve">   </w:t>
            </w:r>
          </w:p>
          <w:p w:rsidR="00000000" w:rsidRPr="00FC11FD" w:rsidP="00FC11FD">
            <w:pPr>
              <w:pStyle w:val="BodyText"/>
            </w:pPr>
            <w:r w:rsidRPr="00FC11FD">
              <w:t>relevant and appropriate materials and/or equipment, and/or</w:t>
            </w:r>
          </w:p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applicable documentation including workplace procedures, regulations, codes of practice and operation manuals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 xml:space="preserve">Assessment of this unit must be undertaken by a registered </w:t>
            </w:r>
            <w:r w:rsidRPr="00FC11FD">
              <w:t>training organisation</w:t>
            </w:r>
          </w:p>
          <w:p w:rsidR="00000000" w:rsidRPr="00FC11FD" w:rsidP="00FC11FD">
            <w:pPr>
              <w:pStyle w:val="BodyText"/>
            </w:pPr>
            <w:r w:rsidRPr="00FC11FD">
              <w:t>As a minimum, assessment of knowledge must be conducted through appropriate written/oral tests</w:t>
            </w:r>
          </w:p>
          <w:p w:rsidR="00000000" w:rsidRPr="00FC11FD" w:rsidP="00FC11FD">
            <w:pPr>
              <w:pStyle w:val="BodyText"/>
            </w:pPr>
            <w:r w:rsidRPr="00FC11FD">
              <w:t xml:space="preserve">Practical assessment must occur:   </w:t>
            </w:r>
          </w:p>
          <w:p w:rsidR="00000000" w:rsidRPr="00FC11FD" w:rsidP="00FC11FD">
            <w:pPr>
              <w:pStyle w:val="BodyText"/>
            </w:pPr>
            <w:r w:rsidRPr="00FC11FD">
              <w:t>through appropriately simulated activities at the registered training organisation, and/or</w:t>
            </w:r>
          </w:p>
          <w:p w:rsidR="00000000" w:rsidRPr="00FC11FD" w:rsidP="00FC11FD">
            <w:pPr>
              <w:pStyle w:val="BodyText"/>
            </w:pPr>
            <w:r w:rsidRPr="00FC11FD">
              <w:t>in an approp</w:t>
            </w:r>
            <w:r w:rsidRPr="00FC11FD">
              <w:t xml:space="preserve">riate range of situations in the workplace </w:t>
            </w:r>
          </w:p>
        </w:tc>
      </w:tr>
    </w:tbl>
    <w:p w:rsidR="00000000" w:rsidRPr="00FC11FD" w:rsidP="00FC11FD">
      <w:pPr>
        <w:pStyle w:val="BodyText"/>
      </w:pP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11" w:name="O_317151"/>
      <w:bookmarkEnd w:id="11"/>
      <w:r w:rsidRPr="00FC11F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rPr>
                <w:rStyle w:val="SpecialBold"/>
              </w:rPr>
              <w:t>RANGE STATEMENT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Work may be conducted: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in a range of work environments</w:t>
            </w:r>
          </w:p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by day or night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Customers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internal or external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Workplaces may comprise: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large, medium or small worksites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Customers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all other rail and freight authorities</w:t>
            </w:r>
          </w:p>
          <w:p w:rsidR="00000000" w:rsidRPr="00FC11FD" w:rsidP="00FC11FD">
            <w:pPr>
              <w:pStyle w:val="BodyText"/>
            </w:pPr>
            <w:r w:rsidRPr="00FC11FD">
              <w:t>private businesses</w:t>
            </w:r>
          </w:p>
          <w:p w:rsidR="00000000" w:rsidRPr="00FC11FD" w:rsidP="00FC11FD">
            <w:pPr>
              <w:pStyle w:val="BodyText"/>
            </w:pPr>
            <w:r w:rsidRPr="00FC11FD">
              <w:t>g</w:t>
            </w:r>
            <w:r w:rsidRPr="00FC11FD">
              <w:t>overnment bodies</w:t>
            </w:r>
          </w:p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members of the public as well as internal customers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Equipment used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computer</w:t>
            </w:r>
          </w:p>
          <w:p w:rsidR="00000000" w:rsidRPr="00FC11FD" w:rsidP="00FC11FD">
            <w:pPr>
              <w:pStyle w:val="BodyText"/>
            </w:pPr>
            <w:r w:rsidRPr="00FC11FD">
              <w:t>intercom system</w:t>
            </w:r>
          </w:p>
          <w:p w:rsidR="00000000" w:rsidRPr="00FC11FD" w:rsidP="00FC11FD">
            <w:pPr>
              <w:pStyle w:val="BodyText"/>
            </w:pPr>
            <w:r w:rsidRPr="00FC11FD">
              <w:t>facsimile machine</w:t>
            </w:r>
          </w:p>
          <w:p w:rsidR="00000000" w:rsidRPr="00FC11FD" w:rsidP="00FC11FD">
            <w:pPr>
              <w:pStyle w:val="BodyText"/>
            </w:pPr>
            <w:r w:rsidRPr="00FC11FD">
              <w:t>calculator</w:t>
            </w:r>
          </w:p>
          <w:p w:rsidR="00000000" w:rsidRPr="00FC11FD" w:rsidP="00FC11FD">
            <w:pPr>
              <w:pStyle w:val="BodyText"/>
            </w:pPr>
            <w:r w:rsidRPr="00FC11FD">
              <w:t>telephone</w:t>
            </w:r>
          </w:p>
          <w:p w:rsidR="00000000" w:rsidRPr="00FC11FD" w:rsidP="00FC11FD">
            <w:pPr>
              <w:pStyle w:val="BodyText"/>
            </w:pPr>
            <w:r w:rsidRPr="00FC11FD">
              <w:t>answering machine</w:t>
            </w:r>
          </w:p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photocopier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Consultative processes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other employees and supervisors</w:t>
            </w:r>
          </w:p>
          <w:p w:rsidR="00000000" w:rsidRPr="00FC11FD" w:rsidP="00FC11FD">
            <w:pPr>
              <w:pStyle w:val="BodyText"/>
            </w:pPr>
            <w:r w:rsidRPr="00FC11FD">
              <w:t>current and potential customers</w:t>
            </w:r>
          </w:p>
          <w:p w:rsidR="00000000" w:rsidRPr="00FC11FD" w:rsidP="00FC11FD">
            <w:pPr>
              <w:pStyle w:val="BodyText"/>
            </w:pPr>
            <w:r w:rsidRPr="00FC11FD">
              <w:t>suppliers, customers and clients</w:t>
            </w:r>
          </w:p>
          <w:p w:rsidR="00000000" w:rsidRPr="00FC11FD" w:rsidP="00FC11FD">
            <w:pPr>
              <w:pStyle w:val="BodyText"/>
            </w:pPr>
            <w:r w:rsidRPr="00FC11FD">
              <w:t>relevant authorities and institutions</w:t>
            </w:r>
          </w:p>
          <w:p w:rsidR="00000000" w:rsidRPr="00FC11FD" w:rsidP="00FC11FD">
            <w:pPr>
              <w:pStyle w:val="BodyText"/>
            </w:pPr>
            <w:r w:rsidRPr="00FC11FD">
              <w:t>management and union representatives</w:t>
            </w:r>
          </w:p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industrial relations and OH&amp;S specialists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>Communication in the work area may inclu</w:t>
            </w:r>
            <w:r w:rsidRPr="00FC11FD">
              <w:t xml:space="preserve">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phone</w:t>
            </w:r>
          </w:p>
          <w:p w:rsidR="00000000" w:rsidRPr="00FC11FD" w:rsidP="00FC11FD">
            <w:pPr>
              <w:pStyle w:val="BodyText"/>
            </w:pPr>
            <w:r w:rsidRPr="00FC11FD">
              <w:t>electronic data interchange (EDI)</w:t>
            </w:r>
          </w:p>
          <w:p w:rsidR="00000000" w:rsidRPr="00FC11FD" w:rsidP="00FC11FD">
            <w:pPr>
              <w:pStyle w:val="BodyText"/>
            </w:pPr>
            <w:r w:rsidRPr="00FC11FD">
              <w:t>fax</w:t>
            </w:r>
          </w:p>
          <w:p w:rsidR="00000000" w:rsidRPr="00FC11FD" w:rsidP="00FC11FD">
            <w:pPr>
              <w:pStyle w:val="BodyText"/>
            </w:pPr>
            <w:r w:rsidRPr="00FC11FD">
              <w:t>email</w:t>
            </w:r>
          </w:p>
          <w:p w:rsidR="00000000" w:rsidRPr="00FC11FD" w:rsidP="00FC11FD">
            <w:pPr>
              <w:pStyle w:val="BodyText"/>
            </w:pPr>
            <w:r w:rsidRPr="00FC11FD">
              <w:t>internet</w:t>
            </w:r>
          </w:p>
          <w:p w:rsidR="00000000" w:rsidRPr="00FC11FD" w:rsidP="00FC11FD">
            <w:pPr>
              <w:pStyle w:val="BodyText"/>
            </w:pPr>
            <w:r w:rsidRPr="00FC11FD">
              <w:t>RF systems</w:t>
            </w:r>
          </w:p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oral, aural or signed communications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Personal protective equipment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gloves</w:t>
            </w:r>
          </w:p>
          <w:p w:rsidR="00000000" w:rsidRPr="00FC11FD" w:rsidP="00FC11FD">
            <w:pPr>
              <w:pStyle w:val="BodyText"/>
            </w:pPr>
            <w:r w:rsidRPr="00FC11FD">
              <w:t>safety headwear and footwear</w:t>
            </w:r>
          </w:p>
          <w:p w:rsidR="00000000" w:rsidRPr="00FC11FD" w:rsidP="00FC11FD">
            <w:pPr>
              <w:pStyle w:val="BodyText"/>
            </w:pPr>
            <w:r w:rsidRPr="00FC11FD">
              <w:t>safety glasses</w:t>
            </w:r>
          </w:p>
          <w:p w:rsidR="00000000" w:rsidRPr="00FC11FD" w:rsidP="00FC11FD">
            <w:pPr>
              <w:pStyle w:val="BodyText"/>
            </w:pPr>
            <w:r w:rsidRPr="00FC11FD">
              <w:t>two-way radios</w:t>
            </w:r>
          </w:p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high visibility clothing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Depending on the type of organisation concerned and the local terminology used, workplace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company procedures</w:t>
            </w:r>
          </w:p>
          <w:p w:rsidR="00000000" w:rsidRPr="00FC11FD" w:rsidP="00FC11FD">
            <w:pPr>
              <w:pStyle w:val="BodyText"/>
            </w:pPr>
            <w:r w:rsidRPr="00FC11FD">
              <w:t>enterprise procedures</w:t>
            </w:r>
          </w:p>
          <w:p w:rsidR="00000000" w:rsidRPr="00FC11FD" w:rsidP="00FC11FD">
            <w:pPr>
              <w:pStyle w:val="BodyText"/>
            </w:pPr>
            <w:r w:rsidRPr="00FC11FD">
              <w:t>organisational procedures</w:t>
            </w:r>
          </w:p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established procedures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Information/documents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codes of prac</w:t>
            </w:r>
            <w:r w:rsidRPr="00FC11FD">
              <w:t>tice and regulations concerning the operation of credit accounts and services</w:t>
            </w:r>
          </w:p>
          <w:p w:rsidR="00000000" w:rsidRPr="00FC11FD" w:rsidP="00FC11FD">
            <w:pPr>
              <w:pStyle w:val="BodyText"/>
            </w:pPr>
            <w:r w:rsidRPr="00FC11FD">
              <w:t>customer requests and works orders</w:t>
            </w:r>
          </w:p>
          <w:p w:rsidR="00000000" w:rsidRPr="00FC11FD" w:rsidP="00FC11FD">
            <w:pPr>
              <w:pStyle w:val="BodyText"/>
            </w:pPr>
            <w:r w:rsidRPr="00FC11FD">
              <w:t xml:space="preserve">workplace procedures and policies including accounting procedures, credit approval procedures, office organisation procedures, record keeping, </w:t>
            </w:r>
            <w:r w:rsidRPr="00FC11FD">
              <w:t>credit limits, and levels of credit authority</w:t>
            </w:r>
          </w:p>
          <w:p w:rsidR="00000000" w:rsidRPr="00FC11FD" w:rsidP="00FC11FD">
            <w:pPr>
              <w:pStyle w:val="BodyText"/>
            </w:pPr>
            <w:r w:rsidRPr="00FC11FD">
              <w:t>operations manuals, job specifications and induction documentation</w:t>
            </w:r>
          </w:p>
          <w:p w:rsidR="00000000" w:rsidRPr="00FC11FD" w:rsidP="00FC11FD">
            <w:pPr>
              <w:pStyle w:val="BodyText"/>
            </w:pPr>
            <w:r w:rsidRPr="00FC11FD">
              <w:t>manufacturers specifications for office equipment</w:t>
            </w:r>
          </w:p>
          <w:p w:rsidR="00000000" w:rsidRPr="00FC11FD" w:rsidP="00FC11FD">
            <w:pPr>
              <w:pStyle w:val="BodyText"/>
            </w:pPr>
            <w:r w:rsidRPr="00FC11FD">
              <w:t>documentation and forms used for credit services</w:t>
            </w:r>
          </w:p>
          <w:p w:rsidR="00000000" w:rsidRPr="00FC11FD" w:rsidP="00FC11FD">
            <w:pPr>
              <w:pStyle w:val="BodyText"/>
            </w:pPr>
            <w:r w:rsidRPr="00FC11FD">
              <w:t>supplier and/or client instructions</w:t>
            </w:r>
          </w:p>
          <w:p w:rsidR="00000000" w:rsidRPr="00FC11FD" w:rsidP="00FC11FD">
            <w:pPr>
              <w:pStyle w:val="BodyText"/>
            </w:pPr>
            <w:r w:rsidRPr="00FC11FD">
              <w:t>award, enterprise bargaining agreement, other industrial arrangements</w:t>
            </w:r>
          </w:p>
          <w:p w:rsidR="00000000" w:rsidRPr="00FC11FD" w:rsidP="00FC11FD">
            <w:pPr>
              <w:pStyle w:val="BodyText"/>
            </w:pPr>
            <w:r w:rsidRPr="00FC11FD">
              <w:t>relevant Australian standards and certification requirements</w:t>
            </w:r>
          </w:p>
          <w:p w:rsidR="00000000" w:rsidRPr="00FC11FD" w:rsidP="00FC11FD">
            <w:pPr>
              <w:pStyle w:val="BodyText"/>
            </w:pPr>
            <w:r w:rsidRPr="00FC11FD">
              <w:t>quality assurance procedures</w:t>
            </w:r>
          </w:p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emergency procedures </w:t>
            </w:r>
          </w:p>
        </w:tc>
      </w:tr>
      <w:tr w:rsidTr="0023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FD">
            <w:pPr>
              <w:pStyle w:val="BodyText"/>
              <w:rPr>
                <w:lang w:val="en-NZ"/>
              </w:rPr>
            </w:pPr>
            <w:r w:rsidRPr="00FC11FD">
              <w:t xml:space="preserve">Applicable regulations and legislation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FD" w:rsidP="00FC11FD">
            <w:pPr>
              <w:pStyle w:val="BodyText"/>
            </w:pPr>
            <w:r w:rsidRPr="00FC11FD">
              <w:t>relevant codes and r</w:t>
            </w:r>
            <w:r w:rsidRPr="00FC11FD">
              <w:t>egulations for the provision of credit services</w:t>
            </w:r>
          </w:p>
          <w:p w:rsidR="00000000" w:rsidRPr="00FC11FD" w:rsidP="00FC11FD">
            <w:pPr>
              <w:pStyle w:val="BodyText"/>
            </w:pPr>
            <w:r w:rsidRPr="00FC11FD">
              <w:t>privacy legislation</w:t>
            </w:r>
          </w:p>
          <w:p w:rsidR="00000000" w:rsidRPr="00FC11FD" w:rsidP="00FC11FD">
            <w:pPr>
              <w:pStyle w:val="BodyText"/>
            </w:pPr>
            <w:r w:rsidRPr="00FC11FD">
              <w:t>conditions of credit extension policies and related government legislation</w:t>
            </w:r>
          </w:p>
          <w:p w:rsidR="00000000" w:rsidRPr="00FC11FD" w:rsidP="00FC11FD">
            <w:pPr>
              <w:pStyle w:val="BodyText"/>
            </w:pPr>
            <w:r w:rsidRPr="00FC11FD">
              <w:t>audit and financial legislation</w:t>
            </w:r>
          </w:p>
          <w:p w:rsidR="00000000" w:rsidRPr="00FC11FD" w:rsidP="00FC11FD">
            <w:pPr>
              <w:pStyle w:val="BodyText"/>
            </w:pPr>
            <w:r w:rsidRPr="00FC11FD">
              <w:t>relevant state/territory OH&amp;S and environmental protection legislation</w:t>
            </w:r>
          </w:p>
          <w:p w:rsidR="00000000" w:rsidRPr="00FC11FD" w:rsidP="00FC11FD">
            <w:pPr>
              <w:pStyle w:val="BodyText"/>
            </w:pPr>
            <w:r w:rsidRPr="00FC11FD">
              <w:t xml:space="preserve">workplace </w:t>
            </w:r>
            <w:r w:rsidRPr="00FC11FD">
              <w:t>relations regulations</w:t>
            </w:r>
          </w:p>
          <w:p w:rsidR="00000000" w:rsidRPr="00FC11FD" w:rsidP="00FC11FD">
            <w:pPr>
              <w:pStyle w:val="BodyText"/>
            </w:pPr>
            <w:r w:rsidRPr="00FC11FD">
              <w:t xml:space="preserve">workers compensation regulations </w:t>
            </w:r>
          </w:p>
        </w:tc>
      </w:tr>
    </w:tbl>
    <w:p w:rsidR="00000000" w:rsidRPr="00FC11FD" w:rsidP="00FC11FD">
      <w:pPr>
        <w:pStyle w:val="BodyText"/>
      </w:pP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12" w:name="O_317150"/>
      <w:bookmarkEnd w:id="12"/>
      <w:r w:rsidRPr="00FC11FD">
        <w:t>Unit Sector(s)</w:t>
      </w:r>
    </w:p>
    <w:p w:rsidR="00000000" w:rsidRPr="00FC11FD" w:rsidP="00FC11FD">
      <w:pPr>
        <w:pStyle w:val="BodyText"/>
      </w:pPr>
      <w:r w:rsidRPr="00FC11FD">
        <w:t>Not applicable.</w:t>
      </w:r>
    </w:p>
    <w:p w:rsidR="00000000" w:rsidRPr="00FC11FD" w:rsidP="00FC11FD">
      <w:pPr>
        <w:pStyle w:val="AllowPageBreak"/>
      </w:pPr>
    </w:p>
    <w:p w:rsidR="00000000" w:rsidRPr="00FC11FD" w:rsidP="00FC11FD">
      <w:pPr>
        <w:pStyle w:val="Heading1"/>
      </w:pPr>
      <w:bookmarkStart w:id="13" w:name="O_317155"/>
      <w:bookmarkEnd w:id="13"/>
      <w:r w:rsidRPr="00FC11FD">
        <w:t xml:space="preserve">Competency Field </w:t>
      </w:r>
    </w:p>
    <w:p w:rsidR="00000000" w:rsidRPr="00FC11FD" w:rsidP="00FC11FD">
      <w:pPr>
        <w:pStyle w:val="BodyText"/>
      </w:pPr>
      <w:r w:rsidRPr="00FC11FD">
        <w:t>Q - Financial Management</w:t>
      </w:r>
    </w:p>
    <w:p w:rsidR="00000000" w:rsidRPr="00FC11FD" w:rsidP="00FC11FD"/>
    <w:sectPr w:rsidSect="00FC11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30089" w:rsidP="002300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89" w:rsidP="00FC1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30089" w:rsidP="00FC1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30089" w:rsidP="00FC11F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30089" w:rsidP="0023008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89" w:rsidP="00FC1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TLIQ1007B Maintain customer credit accounts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30089" w:rsidP="00FC11F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C1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1FD"/>
  </w:style>
  <w:style w:type="character" w:customStyle="1" w:styleId="Heading1Char">
    <w:name w:val="Heading 1 Char"/>
    <w:basedOn w:val="DefaultParagraphFont"/>
    <w:link w:val="Heading1"/>
    <w:rsid w:val="00FC1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1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1F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C1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1F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FC11FD"/>
    <w:rPr>
      <w:b/>
      <w:spacing w:val="0"/>
    </w:rPr>
  </w:style>
  <w:style w:type="paragraph" w:styleId="Header">
    <w:name w:val="header"/>
    <w:basedOn w:val="Normal"/>
    <w:link w:val="HeaderChar"/>
    <w:rsid w:val="00FC1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C11F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C1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1F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C11F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C11F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C1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C1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1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1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1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1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1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1F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C1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1FD"/>
    <w:rPr>
      <w:i/>
    </w:rPr>
  </w:style>
  <w:style w:type="paragraph" w:styleId="Caption">
    <w:name w:val="caption"/>
    <w:basedOn w:val="BodyText"/>
    <w:next w:val="Normal"/>
    <w:qFormat/>
    <w:rsid w:val="00FC1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1FD"/>
  </w:style>
  <w:style w:type="paragraph" w:styleId="TableofFigures">
    <w:name w:val="table of figures"/>
    <w:basedOn w:val="Normal"/>
    <w:next w:val="Normal"/>
    <w:semiHidden/>
    <w:rsid w:val="00FC1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1FD"/>
    <w:pPr>
      <w:numPr>
        <w:numId w:val="9"/>
      </w:numPr>
    </w:pPr>
  </w:style>
  <w:style w:type="character" w:customStyle="1" w:styleId="WingdingSymbols">
    <w:name w:val="Wingding Symbols"/>
    <w:rsid w:val="00FC11FD"/>
    <w:rPr>
      <w:rFonts w:ascii="Wingdings" w:hAnsi="Wingdings"/>
    </w:rPr>
  </w:style>
  <w:style w:type="paragraph" w:customStyle="1" w:styleId="TableHeading">
    <w:name w:val="Table Heading"/>
    <w:basedOn w:val="HeadingBase"/>
    <w:rsid w:val="00FC11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1FD"/>
    <w:rPr>
      <w:color w:val="0033CC"/>
      <w:u w:val="none"/>
    </w:rPr>
  </w:style>
  <w:style w:type="paragraph" w:customStyle="1" w:styleId="BodyTextRight">
    <w:name w:val="Body Text Right"/>
    <w:basedOn w:val="BodyText"/>
    <w:rsid w:val="00FC1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1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1F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C11FD"/>
    <w:rPr>
      <w:sz w:val="32"/>
    </w:rPr>
  </w:style>
  <w:style w:type="paragraph" w:customStyle="1" w:styleId="HeadingProcedure">
    <w:name w:val="Heading Procedure"/>
    <w:basedOn w:val="HeadingBase"/>
    <w:next w:val="Normal"/>
    <w:rsid w:val="00FC1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1FD"/>
    <w:pPr>
      <w:spacing w:before="60" w:after="60"/>
    </w:pPr>
  </w:style>
  <w:style w:type="paragraph" w:styleId="ListContinue">
    <w:name w:val="List Continue"/>
    <w:basedOn w:val="List"/>
    <w:rsid w:val="00FC11FD"/>
    <w:pPr>
      <w:ind w:firstLine="0"/>
    </w:pPr>
  </w:style>
  <w:style w:type="paragraph" w:customStyle="1" w:styleId="ListNote">
    <w:name w:val="List Note"/>
    <w:basedOn w:val="List"/>
    <w:rsid w:val="00FC1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1FD"/>
    <w:rPr>
      <w:rFonts w:ascii="Courier New" w:hAnsi="Courier New"/>
    </w:rPr>
  </w:style>
  <w:style w:type="paragraph" w:customStyle="1" w:styleId="NoteBullet">
    <w:name w:val="Note Bullet"/>
    <w:basedOn w:val="Note"/>
    <w:rsid w:val="00FC1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1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1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1F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C11FD"/>
    <w:rPr>
      <w:b/>
      <w:smallCaps/>
    </w:rPr>
  </w:style>
  <w:style w:type="paragraph" w:customStyle="1" w:styleId="TableListNumber">
    <w:name w:val="Table List Number"/>
    <w:basedOn w:val="ListNumber"/>
    <w:rsid w:val="00FC1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1FD"/>
    <w:pPr>
      <w:numPr>
        <w:numId w:val="7"/>
      </w:numPr>
    </w:pPr>
  </w:style>
  <w:style w:type="paragraph" w:customStyle="1" w:styleId="ListAlpha2">
    <w:name w:val="List Alpha 2"/>
    <w:basedOn w:val="List2"/>
    <w:rsid w:val="00FC11FD"/>
    <w:pPr>
      <w:numPr>
        <w:numId w:val="6"/>
      </w:numPr>
    </w:pPr>
  </w:style>
  <w:style w:type="paragraph" w:styleId="List2">
    <w:name w:val="List 2"/>
    <w:basedOn w:val="BodyText"/>
    <w:rsid w:val="00FC1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1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1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1FD"/>
    <w:pPr>
      <w:numPr>
        <w:numId w:val="1"/>
      </w:numPr>
    </w:pPr>
  </w:style>
  <w:style w:type="paragraph" w:styleId="ListBullet5">
    <w:name w:val="List Bullet 5"/>
    <w:basedOn w:val="List5"/>
    <w:rsid w:val="00FC11FD"/>
    <w:pPr>
      <w:numPr>
        <w:numId w:val="2"/>
      </w:numPr>
    </w:pPr>
  </w:style>
  <w:style w:type="paragraph" w:styleId="ListContinue2">
    <w:name w:val="List Continue 2"/>
    <w:basedOn w:val="List2"/>
    <w:rsid w:val="00FC11FD"/>
    <w:pPr>
      <w:ind w:firstLine="0"/>
    </w:pPr>
  </w:style>
  <w:style w:type="paragraph" w:styleId="ListContinue3">
    <w:name w:val="List Continue 3"/>
    <w:basedOn w:val="List3"/>
    <w:rsid w:val="00FC11FD"/>
    <w:pPr>
      <w:ind w:left="1021" w:firstLine="0"/>
    </w:pPr>
  </w:style>
  <w:style w:type="paragraph" w:styleId="ListContinue4">
    <w:name w:val="List Continue 4"/>
    <w:basedOn w:val="List4"/>
    <w:rsid w:val="00FC11FD"/>
    <w:pPr>
      <w:ind w:firstLine="0"/>
    </w:pPr>
  </w:style>
  <w:style w:type="paragraph" w:styleId="ListContinue5">
    <w:name w:val="List Continue 5"/>
    <w:basedOn w:val="List5"/>
    <w:rsid w:val="00FC11FD"/>
    <w:pPr>
      <w:ind w:firstLine="0"/>
    </w:pPr>
  </w:style>
  <w:style w:type="paragraph" w:styleId="ListNumber3">
    <w:name w:val="List Number 3"/>
    <w:basedOn w:val="List3"/>
    <w:rsid w:val="00FC11FD"/>
    <w:pPr>
      <w:numPr>
        <w:numId w:val="3"/>
      </w:numPr>
    </w:pPr>
  </w:style>
  <w:style w:type="paragraph" w:styleId="ListNumber4">
    <w:name w:val="List Number 4"/>
    <w:basedOn w:val="List4"/>
    <w:rsid w:val="00FC11FD"/>
    <w:pPr>
      <w:numPr>
        <w:numId w:val="4"/>
      </w:numPr>
    </w:pPr>
  </w:style>
  <w:style w:type="paragraph" w:styleId="ListNumber5">
    <w:name w:val="List Number 5"/>
    <w:basedOn w:val="List5"/>
    <w:rsid w:val="00FC11FD"/>
    <w:pPr>
      <w:numPr>
        <w:numId w:val="5"/>
      </w:numPr>
    </w:pPr>
  </w:style>
  <w:style w:type="paragraph" w:styleId="BlockText">
    <w:name w:val="Block Text"/>
    <w:basedOn w:val="Normal"/>
    <w:rsid w:val="00FC1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1FD"/>
    <w:rPr>
      <w:sz w:val="16"/>
      <w:vertAlign w:val="superscript"/>
    </w:rPr>
  </w:style>
  <w:style w:type="character" w:customStyle="1" w:styleId="Symbols">
    <w:name w:val="Symbols"/>
    <w:basedOn w:val="DefaultParagraphFont"/>
    <w:rsid w:val="00FC11FD"/>
    <w:rPr>
      <w:rFonts w:ascii="Symbol" w:hAnsi="Symbol"/>
    </w:rPr>
  </w:style>
  <w:style w:type="character" w:customStyle="1" w:styleId="MenuOptions">
    <w:name w:val="Menu Options"/>
    <w:basedOn w:val="DefaultParagraphFont"/>
    <w:rsid w:val="00FC1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1FD"/>
    <w:rPr>
      <w:b/>
    </w:rPr>
  </w:style>
  <w:style w:type="character" w:customStyle="1" w:styleId="Underlined">
    <w:name w:val="Underlined"/>
    <w:basedOn w:val="DefaultParagraphFont"/>
    <w:rsid w:val="00FC11FD"/>
    <w:rPr>
      <w:u w:val="single"/>
    </w:rPr>
  </w:style>
  <w:style w:type="paragraph" w:customStyle="1" w:styleId="TableBodyTextRight">
    <w:name w:val="Table Body Text Right"/>
    <w:basedOn w:val="TableBodyText"/>
    <w:rsid w:val="00FC1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1FD"/>
    <w:rPr>
      <w:sz w:val="18"/>
    </w:rPr>
  </w:style>
  <w:style w:type="paragraph" w:customStyle="1" w:styleId="BodySmallRight">
    <w:name w:val="Body Small Right"/>
    <w:basedOn w:val="BodyTextRight"/>
    <w:rsid w:val="00FC11FD"/>
    <w:rPr>
      <w:sz w:val="18"/>
      <w:szCs w:val="18"/>
    </w:rPr>
  </w:style>
  <w:style w:type="paragraph" w:customStyle="1" w:styleId="MarginEdition">
    <w:name w:val="Margin Edition"/>
    <w:basedOn w:val="MarginNote"/>
    <w:rsid w:val="00FC1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1FD"/>
    <w:rPr>
      <w:sz w:val="2"/>
      <w:szCs w:val="2"/>
    </w:rPr>
  </w:style>
  <w:style w:type="character" w:customStyle="1" w:styleId="Small">
    <w:name w:val="Small"/>
    <w:basedOn w:val="DefaultParagraphFont"/>
    <w:rsid w:val="00FC11FD"/>
    <w:rPr>
      <w:sz w:val="16"/>
    </w:rPr>
  </w:style>
  <w:style w:type="paragraph" w:customStyle="1" w:styleId="WideTable">
    <w:name w:val="Wide Table"/>
    <w:basedOn w:val="Normal"/>
    <w:rsid w:val="00FC1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1FD"/>
  </w:style>
  <w:style w:type="paragraph" w:styleId="Quote">
    <w:name w:val="Quote"/>
    <w:basedOn w:val="Heading1"/>
    <w:link w:val="QuoteChar"/>
    <w:qFormat/>
    <w:rsid w:val="00FC1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1FD"/>
    <w:pPr>
      <w:pageBreakBefore/>
    </w:pPr>
  </w:style>
  <w:style w:type="paragraph" w:customStyle="1" w:styleId="Border">
    <w:name w:val="Border"/>
    <w:basedOn w:val="Normal"/>
    <w:qFormat/>
    <w:rsid w:val="00FC1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1F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C1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1FD"/>
    <w:rPr>
      <w:u w:val="single"/>
    </w:rPr>
  </w:style>
  <w:style w:type="character" w:customStyle="1" w:styleId="BoldandItalics">
    <w:name w:val="Bold and Italics"/>
    <w:qFormat/>
    <w:rsid w:val="00FC11FD"/>
    <w:rPr>
      <w:b/>
      <w:i/>
      <w:u w:val="none"/>
    </w:rPr>
  </w:style>
  <w:style w:type="paragraph" w:styleId="BalloonText">
    <w:name w:val="Balloon Text"/>
    <w:basedOn w:val="Normal"/>
    <w:link w:val="BalloonTextChar"/>
    <w:rsid w:val="00FC1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1F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C11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1F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1214</Words>
  <Characters>7921</Characters>
  <Application>Microsoft Office Word</Application>
  <DocSecurity>0</DocSecurity>
  <Lines>279</Lines>
  <Paragraphs>164</Paragraphs>
  <ScaleCrop>false</ScaleCrop>
  <Company>Author-it Software Corporation Ltd.</Company>
  <LinksUpToDate>false</LinksUpToDate>
  <CharactersWithSpaces>9034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TLIQ1007B Maintain customer credit accounts and services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2012-05-27T04:05:00Z</dcterms:created>
  <dcterms:modified xsi:type="dcterms:W3CDTF">2012-05-27T04:05:00Z</dcterms:modified>
</cp:coreProperties>
</file>