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2E7" w:rsidP="005F22E7">
      <w:pPr>
        <w:pStyle w:val="Title"/>
      </w:pPr>
      <w:r>
        <w:fldChar w:fldCharType="begin"/>
      </w:r>
      <w:r>
        <w:instrText xml:space="preserve"> TITLE   \* MERGEFORMAT </w:instrText>
      </w:r>
      <w:r>
        <w:fldChar w:fldCharType="separate"/>
      </w:r>
      <w:r>
        <w:t>TLIP507C Manage workplace information</w:t>
      </w:r>
      <w:r>
        <w:fldChar w:fldCharType="end"/>
      </w:r>
    </w:p>
    <w:p w:rsidR="005F22E7" w:rsidP="005F22E7">
      <w:pPr>
        <w:pStyle w:val="Version"/>
        <w:sectPr w:rsidSect="002264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4A9" w:rsidP="002264A9">
      <w:pPr>
        <w:pStyle w:val="SuperHeading"/>
      </w:pPr>
      <w:r w:rsidRPr="002264A9">
        <w:t>TLIP507C Manage workplace information</w:t>
      </w:r>
    </w:p>
    <w:p w:rsidR="00000000" w:rsidRPr="002264A9" w:rsidP="002264A9">
      <w:pPr>
        <w:pStyle w:val="Heading1"/>
      </w:pPr>
      <w:bookmarkStart w:id="1" w:name="O_317134"/>
      <w:bookmarkEnd w:id="1"/>
      <w:r w:rsidRPr="002264A9">
        <w:t>Modification History</w:t>
      </w:r>
    </w:p>
    <w:p w:rsidR="00000000" w:rsidRPr="002264A9" w:rsidP="002264A9">
      <w:pPr>
        <w:pStyle w:val="BodyText"/>
      </w:pPr>
      <w:r w:rsidRPr="002264A9">
        <w:t>Not applicable.</w:t>
      </w:r>
    </w:p>
    <w:p w:rsidR="00000000" w:rsidRPr="002264A9" w:rsidP="002264A9">
      <w:pPr>
        <w:pStyle w:val="AllowPageBreak"/>
      </w:pPr>
    </w:p>
    <w:p w:rsidR="00000000" w:rsidRPr="002264A9" w:rsidP="002264A9">
      <w:pPr>
        <w:pStyle w:val="Heading1"/>
      </w:pPr>
      <w:bookmarkStart w:id="2" w:name="O_317133"/>
      <w:bookmarkEnd w:id="2"/>
      <w:r w:rsidRPr="002264A9">
        <w:t>Unit Descriptor</w:t>
      </w:r>
    </w:p>
    <w:p w:rsidR="00000000" w:rsidRPr="002264A9" w:rsidP="002264A9">
      <w:pPr>
        <w:pStyle w:val="BodyText"/>
      </w:pPr>
      <w:r w:rsidRPr="002264A9">
        <w:t>This unit involves the skills and knowledge required to manage workplace information, including identifying and sourcing informa</w:t>
      </w:r>
      <w:r w:rsidRPr="002264A9">
        <w:t>tion needs; collecting, analysing and reporting information; using management information systems; contributing to the preparation of operational plans; and preparing resource proposals.</w:t>
      </w:r>
    </w:p>
    <w:p w:rsidR="00000000" w:rsidRPr="002264A9" w:rsidP="002264A9">
      <w:pPr>
        <w:pStyle w:val="AllowPageBreak"/>
      </w:pPr>
    </w:p>
    <w:p w:rsidR="00000000" w:rsidRPr="002264A9" w:rsidP="002264A9">
      <w:pPr>
        <w:pStyle w:val="Heading1"/>
      </w:pPr>
      <w:bookmarkStart w:id="3" w:name="O_317132"/>
      <w:bookmarkEnd w:id="3"/>
      <w:r w:rsidRPr="002264A9">
        <w:t>Application of the Unit</w:t>
      </w:r>
    </w:p>
    <w:p w:rsidR="00000000" w:rsidRPr="002264A9" w:rsidP="002264A9">
      <w:pPr>
        <w:pStyle w:val="BodyText"/>
      </w:pPr>
      <w:r w:rsidRPr="002264A9">
        <w:t>Work is performed under limi</w:t>
      </w:r>
      <w:r w:rsidRPr="002264A9">
        <w:t>ted or minimum supervision with general guidance on progress and outcomes of work. It involves the use of discretion and judgement for self and others when managing workplace information systems.</w:t>
      </w:r>
    </w:p>
    <w:p w:rsidR="00000000" w:rsidRPr="002264A9" w:rsidP="002264A9">
      <w:pPr>
        <w:pStyle w:val="BodyText"/>
      </w:pPr>
      <w:r w:rsidRPr="002264A9">
        <w:t>A range of opportunities may be used to develop the work are</w:t>
      </w:r>
      <w:r w:rsidRPr="002264A9">
        <w:t>a and to support the development of information systems and appropriate strategies to deal with contingencies and to encourage the achievement of the organisations goals and key performance objectives by the work area and the individuals and teams within i</w:t>
      </w:r>
      <w:r w:rsidRPr="002264A9">
        <w:t>t.</w:t>
      </w:r>
    </w:p>
    <w:p w:rsidR="00000000" w:rsidRPr="002264A9" w:rsidP="002264A9">
      <w:pPr>
        <w:pStyle w:val="BodyText"/>
      </w:pPr>
      <w:r w:rsidRPr="002264A9">
        <w:t>Work involves responsibility for management of information processing and storage systems in the workplace and the provision of leadership of others either individually or in teams.</w:t>
      </w:r>
    </w:p>
    <w:p w:rsidR="00000000" w:rsidRPr="002264A9" w:rsidP="002264A9">
      <w:pPr>
        <w:pStyle w:val="AllowPageBreak"/>
      </w:pPr>
    </w:p>
    <w:p w:rsidR="00000000" w:rsidRPr="002264A9" w:rsidP="002264A9">
      <w:pPr>
        <w:pStyle w:val="Heading1"/>
      </w:pPr>
      <w:bookmarkStart w:id="4" w:name="O_317131"/>
      <w:bookmarkEnd w:id="4"/>
      <w:r w:rsidRPr="002264A9">
        <w:t>Licensing/Regulatory Information</w:t>
      </w:r>
    </w:p>
    <w:p w:rsidR="00000000" w:rsidRPr="002264A9" w:rsidP="002264A9">
      <w:pPr>
        <w:pStyle w:val="BodyText"/>
      </w:pPr>
      <w:r w:rsidRPr="002264A9">
        <w:t>Not applicable.</w:t>
      </w:r>
    </w:p>
    <w:p w:rsidR="00000000" w:rsidRPr="002264A9" w:rsidP="002264A9">
      <w:pPr>
        <w:pStyle w:val="AllowPageBreak"/>
      </w:pPr>
    </w:p>
    <w:p w:rsidR="00000000" w:rsidRPr="002264A9" w:rsidP="002264A9">
      <w:pPr>
        <w:pStyle w:val="Heading1"/>
      </w:pPr>
      <w:bookmarkStart w:id="5" w:name="O_317130"/>
      <w:bookmarkEnd w:id="5"/>
      <w:r w:rsidRPr="002264A9">
        <w:t>Pre-Requisites</w:t>
      </w:r>
    </w:p>
    <w:p w:rsidR="00000000" w:rsidRPr="002264A9" w:rsidP="002264A9">
      <w:pPr>
        <w:pStyle w:val="BodyText"/>
      </w:pPr>
      <w:r w:rsidRPr="002264A9">
        <w:t>Not applicable.</w:t>
      </w:r>
    </w:p>
    <w:p w:rsidR="00000000" w:rsidRPr="002264A9" w:rsidP="002264A9">
      <w:pPr>
        <w:pStyle w:val="AllowPageBreak"/>
      </w:pPr>
    </w:p>
    <w:p w:rsidR="00000000" w:rsidRPr="002264A9" w:rsidP="002264A9">
      <w:pPr>
        <w:pStyle w:val="Heading1"/>
      </w:pPr>
      <w:bookmarkStart w:id="6" w:name="O_317123"/>
      <w:bookmarkEnd w:id="6"/>
      <w:r w:rsidRPr="002264A9">
        <w:t>Employability Skills Information</w:t>
      </w:r>
    </w:p>
    <w:p w:rsidR="00000000" w:rsidRPr="002264A9" w:rsidP="002264A9">
      <w:pPr>
        <w:pStyle w:val="BodyText"/>
      </w:pPr>
      <w:r w:rsidRPr="002264A9">
        <w:t>The required outcomes described in this unit of competency contain applicable facets of Employability Skills. The Employability Skills Summary of the qualifica</w:t>
      </w:r>
      <w:r w:rsidRPr="002264A9">
        <w:t>tion in which this competency is packaged will assist in identifying employability skill requirements.</w:t>
      </w:r>
    </w:p>
    <w:p w:rsidR="00000000" w:rsidRPr="002264A9" w:rsidP="002264A9">
      <w:pPr>
        <w:pStyle w:val="AllowPageBreak"/>
      </w:pPr>
    </w:p>
    <w:p w:rsidR="00000000" w:rsidRPr="002264A9" w:rsidP="002264A9">
      <w:pPr>
        <w:pStyle w:val="Heading1"/>
      </w:pPr>
      <w:bookmarkStart w:id="7" w:name="O_317129"/>
      <w:bookmarkEnd w:id="7"/>
      <w:r w:rsidRPr="002264A9">
        <w:t>Elements and Performance Criteria Pre-Content</w:t>
      </w:r>
    </w:p>
    <w:p w:rsidR="00000000" w:rsidRPr="002264A9" w:rsidP="002264A9">
      <w:pPr>
        <w:pStyle w:val="BodyText"/>
      </w:pPr>
      <w:r w:rsidRPr="002264A9">
        <w:t>Elements describe the essential outcomes of a unit of competency.</w:t>
      </w:r>
    </w:p>
    <w:p w:rsidR="00000000" w:rsidRPr="002264A9" w:rsidP="002264A9">
      <w:pPr>
        <w:pStyle w:val="BodyText"/>
      </w:pPr>
      <w:r w:rsidRPr="002264A9">
        <w:t>Performance criteria describe the required performance needed to demonstrate achievement of the element. Assessment of performance is to be consistent with the evidence guide.</w:t>
      </w:r>
    </w:p>
    <w:p w:rsidR="00000000" w:rsidRPr="002264A9" w:rsidP="002264A9">
      <w:pPr>
        <w:pStyle w:val="AllowPageBreak"/>
      </w:pPr>
    </w:p>
    <w:p w:rsidR="00000000" w:rsidRPr="002264A9" w:rsidP="002264A9">
      <w:pPr>
        <w:pStyle w:val="Heading1"/>
      </w:pPr>
      <w:bookmarkStart w:id="8" w:name="O_317135"/>
      <w:bookmarkEnd w:id="8"/>
      <w:r w:rsidRPr="002264A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F22E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Elements and Performance Crit</w:t>
            </w:r>
            <w:r w:rsidRPr="002264A9">
              <w:rPr>
                <w:rStyle w:val="SpecialBold"/>
              </w:rPr>
              <w:t>eria</w:t>
            </w:r>
          </w:p>
        </w:tc>
      </w:tr>
      <w:tr w:rsidTr="005F22E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Performance Criteria</w:t>
            </w:r>
          </w:p>
        </w:tc>
      </w:tr>
      <w:tr w:rsidTr="005F22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1</w:t>
            </w:r>
          </w:p>
        </w:tc>
        <w:tc>
          <w:tcPr>
            <w:tcW w:w="3000" w:type="dxa"/>
            <w:vMerge w:val="restart"/>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Identify and source information needs</w:t>
            </w: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1.1</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The information needs of individuals/teams is determined and the potential sources of information are identified</w:t>
            </w:r>
          </w:p>
        </w:tc>
      </w:tr>
      <w:tr w:rsidTr="005F22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1.2</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Information held by the organisation is reviewed to determine suitability and accessibility</w:t>
            </w:r>
          </w:p>
        </w:tc>
      </w:tr>
      <w:tr w:rsidTr="005F22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1.3</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Arrangements are made to obtain information which is not available/accessible within the organisation</w:t>
            </w:r>
          </w:p>
        </w:tc>
      </w:tr>
      <w:tr w:rsidTr="005F22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2</w:t>
            </w:r>
          </w:p>
        </w:tc>
        <w:tc>
          <w:tcPr>
            <w:tcW w:w="3000" w:type="dxa"/>
            <w:vMerge w:val="restart"/>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Collect, analyse and report information</w:t>
            </w: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2.1</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Collection of information is timely and relevant to the needs of individuals/teams</w:t>
            </w:r>
          </w:p>
        </w:tc>
      </w:tr>
      <w:tr w:rsidTr="005F22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2.2</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Information is in a format suitable for analysis, interpretation and dissemination</w:t>
            </w:r>
          </w:p>
        </w:tc>
      </w:tr>
      <w:tr w:rsidTr="005F22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2.3</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Information is analysed to identify and report relevant trends and developments in terms of the needs for which it was acquired</w:t>
            </w:r>
          </w:p>
        </w:tc>
      </w:tr>
      <w:tr w:rsidTr="005F22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3</w:t>
            </w:r>
          </w:p>
        </w:tc>
        <w:tc>
          <w:tcPr>
            <w:tcW w:w="3000" w:type="dxa"/>
            <w:vMerge w:val="restart"/>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Use management information systems</w:t>
            </w: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3.1</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Management information systems are used effectively to store and retrieve data for dec</w:t>
            </w:r>
            <w:r w:rsidRPr="002264A9">
              <w:t>ision making</w:t>
            </w:r>
          </w:p>
        </w:tc>
      </w:tr>
      <w:tr w:rsidTr="005F22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3.2</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Technology available in the work area/organisation is used to manage information efficiently and effectively</w:t>
            </w:r>
          </w:p>
        </w:tc>
      </w:tr>
      <w:tr w:rsidTr="005F22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3.3</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Recommendations for improving the information system are submitted to designated persons/groups</w:t>
            </w:r>
          </w:p>
        </w:tc>
      </w:tr>
      <w:tr w:rsidTr="005F22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4</w:t>
            </w:r>
          </w:p>
        </w:tc>
        <w:tc>
          <w:tcPr>
            <w:tcW w:w="3000" w:type="dxa"/>
            <w:vMerge w:val="restart"/>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Contribute to the preparation of operational plans</w:t>
            </w: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4.1</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Individuals/teams are involved in the preparation of operational plans in ways which use their contribution effectively and gains their support for the outcomes</w:t>
            </w:r>
          </w:p>
        </w:tc>
      </w:tr>
      <w:tr w:rsidTr="005F22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4.2</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Operational plans are prepared and presented in accordance with the workplace's guidelines and requirements</w:t>
            </w:r>
          </w:p>
        </w:tc>
      </w:tr>
      <w:tr w:rsidTr="005F22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5</w:t>
            </w:r>
          </w:p>
        </w:tc>
        <w:tc>
          <w:tcPr>
            <w:tcW w:w="3000" w:type="dxa"/>
            <w:vMerge w:val="restart"/>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Prepare resource proposals</w:t>
            </w: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5.1</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Resource planning data is collected in consultation with colleagues, including those who have a specialist role in</w:t>
            </w:r>
            <w:r w:rsidRPr="002264A9">
              <w:t xml:space="preserve"> resource management</w:t>
            </w:r>
          </w:p>
        </w:tc>
      </w:tr>
      <w:tr w:rsidTr="005F22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5.2</w:t>
            </w:r>
          </w:p>
        </w:tc>
        <w:tc>
          <w:tcPr>
            <w:tcW w:w="51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Estimates of resource needs and utilisation reflects the workplaces business plans and customer and supplier requirements</w:t>
            </w:r>
          </w:p>
        </w:tc>
      </w:tr>
      <w:tr w:rsidTr="005F22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5.3</w:t>
            </w:r>
          </w:p>
        </w:tc>
        <w:tc>
          <w:tcPr>
            <w:tcW w:w="51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Proposals to secure resources are supported by clearly presented submissions describing realistic options, benefits, costs and outcomes</w:t>
            </w:r>
          </w:p>
        </w:tc>
      </w:tr>
    </w:tbl>
    <w:p w:rsidR="00000000" w:rsidRPr="002264A9" w:rsidP="002264A9">
      <w:pPr>
        <w:pStyle w:val="BodyText"/>
      </w:pPr>
    </w:p>
    <w:p w:rsidR="00000000" w:rsidRPr="002264A9" w:rsidP="002264A9">
      <w:pPr>
        <w:pStyle w:val="AllowPageBreak"/>
      </w:pPr>
    </w:p>
    <w:p w:rsidR="00000000" w:rsidRPr="002264A9" w:rsidP="002264A9">
      <w:pPr>
        <w:pStyle w:val="Heading1"/>
      </w:pPr>
      <w:bookmarkStart w:id="9" w:name="O_317128"/>
      <w:bookmarkEnd w:id="9"/>
      <w:r w:rsidRPr="002264A9">
        <w:t>Required Skills and Knowledge</w:t>
      </w:r>
    </w:p>
    <w:tbl>
      <w:tblPr>
        <w:tblW w:w="0" w:type="auto"/>
        <w:tblLayout w:type="fixed"/>
        <w:tblCellMar>
          <w:left w:w="62" w:type="dxa"/>
          <w:right w:w="62" w:type="dxa"/>
        </w:tblCellMar>
        <w:tblLook w:val="0000"/>
      </w:tblPr>
      <w:tblGrid>
        <w:gridCol w:w="9000"/>
      </w:tblGrid>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REQUIRED KNOWLEDGE AND SKILLS</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This describes the essential knowledge a</w:t>
            </w:r>
            <w:r w:rsidRPr="002264A9">
              <w:t xml:space="preserve">nd skills and their level required for this unit.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Required knowledge</w:t>
            </w:r>
            <w:r w:rsidRPr="002264A9">
              <w:t xml:space="preserve">: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Relevant regulatory and code requirements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Relevant OH&amp;S and environmental protection responsibilities, policies and procedures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Workplace protocols and procedures for the management of workplace information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Workplace business policies and plans as they relate to financial reporting and information system management and improvement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Focus of operation of recording, reporting and </w:t>
            </w:r>
            <w:r w:rsidRPr="002264A9">
              <w:t xml:space="preserve">statistical analysis systems and resources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Resource availability including the processing capacity of equipment and software systems for statistical analysis of data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Typical problems that can occur with the management of workplace information and relat</w:t>
            </w:r>
            <w:r w:rsidRPr="002264A9">
              <w:t xml:space="preserve">ed appropriate action that can be taken </w:t>
            </w:r>
          </w:p>
        </w:tc>
      </w:tr>
    </w:tbl>
    <w:p w:rsidR="00000000" w:rsidRPr="002264A9" w:rsidP="002264A9">
      <w:pPr>
        <w:pStyle w:val="BodyText"/>
      </w:pPr>
    </w:p>
    <w:tbl>
      <w:tblPr>
        <w:tblW w:w="0" w:type="auto"/>
        <w:tblLayout w:type="fixed"/>
        <w:tblCellMar>
          <w:left w:w="62" w:type="dxa"/>
          <w:right w:w="62" w:type="dxa"/>
        </w:tblCellMar>
        <w:tblLook w:val="0000"/>
      </w:tblPr>
      <w:tblGrid>
        <w:gridCol w:w="9000"/>
      </w:tblGrid>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Required skills</w:t>
            </w:r>
            <w:r w:rsidRPr="002264A9">
              <w:t>:</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Communicate effectively with others when managing workplace information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Read and interpret instructions and procedures relevant to the management of workplace information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Interpret and follow</w:t>
            </w:r>
            <w:r w:rsidRPr="002264A9">
              <w:t xml:space="preserve"> operational instructions and prioritise work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Complete documentation related to the management of workplace information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Operate electronic communication equipment to required protocol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Work collaboratively with others when managing workplace information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Adapt appropriately to cultural differences in the workplace, including modes of behaviour and interactions with others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Promptly report and/or rectify any identified problems that may</w:t>
            </w:r>
            <w:r w:rsidRPr="002264A9">
              <w:t xml:space="preserve"> arise during the management of workplace information in accordance with regulatory requirements and workplace procedures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Implement contingency plans for unplanned events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Apply precautions and required action to minimise, control or eliminate hazards t</w:t>
            </w:r>
            <w:r w:rsidRPr="002264A9">
              <w:t xml:space="preserve">hat may exist during work activities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Monitor work activities in terms of planned schedule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Modify activities depending on differing operational contingencies, risk situations and environments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Work systematically with required attention to detail witho</w:t>
            </w:r>
            <w:r w:rsidRPr="002264A9">
              <w:t xml:space="preserve">ut injury to self or others, or damage to goods or equipment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Select and efficiently use information management systems and technologies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Select and appropriately apply technology, information systems and procedures to workplace tasks </w:t>
            </w:r>
          </w:p>
        </w:tc>
      </w:tr>
      <w:tr w:rsidTr="005F22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 xml:space="preserve">Adapt to differences in equipment in accordance with standard operating procedures </w:t>
            </w:r>
          </w:p>
        </w:tc>
      </w:tr>
    </w:tbl>
    <w:p w:rsidR="00000000" w:rsidRPr="002264A9" w:rsidP="002264A9">
      <w:pPr>
        <w:pStyle w:val="BodyText"/>
      </w:pPr>
    </w:p>
    <w:p w:rsidR="00000000" w:rsidRPr="002264A9" w:rsidP="002264A9">
      <w:pPr>
        <w:pStyle w:val="AllowPageBreak"/>
      </w:pPr>
    </w:p>
    <w:p w:rsidR="00000000" w:rsidRPr="002264A9" w:rsidP="002264A9">
      <w:pPr>
        <w:pStyle w:val="Heading1"/>
      </w:pPr>
      <w:bookmarkStart w:id="10" w:name="O_317127"/>
      <w:bookmarkEnd w:id="10"/>
      <w:r w:rsidRPr="002264A9">
        <w:t>Evidence Guide</w:t>
      </w:r>
    </w:p>
    <w:tbl>
      <w:tblPr>
        <w:tblW w:w="0" w:type="auto"/>
        <w:tblLayout w:type="fixed"/>
        <w:tblCellMar>
          <w:left w:w="62" w:type="dxa"/>
          <w:right w:w="62" w:type="dxa"/>
        </w:tblCellMar>
        <w:tblLook w:val="0000"/>
      </w:tblPr>
      <w:tblGrid>
        <w:gridCol w:w="4500"/>
        <w:gridCol w:w="4500"/>
      </w:tblGrid>
      <w:tr w:rsidTr="005F22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264A9">
            <w:pPr>
              <w:pStyle w:val="BodyText"/>
              <w:rPr>
                <w:lang w:val="en-NZ"/>
              </w:rPr>
            </w:pPr>
          </w:p>
        </w:tc>
      </w:tr>
      <w:tr w:rsidTr="005F22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The evidence guide provides advice on assessment and must be read in conjunction with the performance criteria, required knowledge and </w:t>
            </w:r>
            <w:r w:rsidRPr="002264A9">
              <w:t xml:space="preserve">skills, the range statement and the assessment guidelines for this Training Package.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The evidence required to demonstrate competency in this unit must be releva</w:t>
            </w:r>
            <w:r w:rsidRPr="002264A9">
              <w:t xml:space="preserve">nt to and satisfy all of the requirements of the elements and performance criteria of this unit and include demonstration of applying:   </w:t>
            </w:r>
          </w:p>
          <w:p w:rsidR="00000000" w:rsidRPr="002264A9" w:rsidP="002264A9">
            <w:pPr>
              <w:pStyle w:val="BodyText"/>
            </w:pPr>
            <w:r w:rsidRPr="002264A9">
              <w:t>the underpinning knowledge and skills</w:t>
            </w:r>
          </w:p>
          <w:p w:rsidR="00000000" w:rsidRPr="002264A9" w:rsidP="002264A9">
            <w:pPr>
              <w:pStyle w:val="BodyText"/>
            </w:pPr>
            <w:r w:rsidRPr="002264A9">
              <w:t>relevant legislation and workplace procedures</w:t>
            </w:r>
          </w:p>
          <w:p w:rsidR="00000000" w:rsidP="002264A9">
            <w:pPr>
              <w:pStyle w:val="BodyText"/>
              <w:rPr>
                <w:lang w:val="en-NZ"/>
              </w:rPr>
            </w:pPr>
            <w:r w:rsidRPr="002264A9">
              <w:t>other relevant aspects of the rang</w:t>
            </w:r>
            <w:r w:rsidRPr="002264A9">
              <w:t xml:space="preserve">e statement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Performance is demonstrated consistently over a period of time and in a suitable range of contexts</w:t>
            </w:r>
          </w:p>
          <w:p w:rsidR="00000000" w:rsidRPr="002264A9" w:rsidP="002264A9">
            <w:pPr>
              <w:pStyle w:val="BodyText"/>
            </w:pPr>
            <w:r w:rsidRPr="002264A9">
              <w:t xml:space="preserve">Resources for assessment include:   </w:t>
            </w:r>
          </w:p>
          <w:p w:rsidR="00000000" w:rsidRPr="002264A9" w:rsidP="002264A9">
            <w:pPr>
              <w:pStyle w:val="BodyText"/>
            </w:pPr>
            <w:r w:rsidRPr="002264A9">
              <w:t>a range of relevant exercises, case studies and other simulated practical and knowledge assessment, and/or</w:t>
            </w:r>
          </w:p>
          <w:p w:rsidR="00000000" w:rsidRPr="002264A9" w:rsidP="002264A9">
            <w:pPr>
              <w:pStyle w:val="BodyText"/>
            </w:pPr>
            <w:r w:rsidRPr="002264A9">
              <w:t>access to an appropriate range of relevant operational situations in the workplace</w:t>
            </w:r>
          </w:p>
          <w:p w:rsidR="00000000" w:rsidRPr="002264A9" w:rsidP="002264A9">
            <w:pPr>
              <w:pStyle w:val="BodyText"/>
            </w:pPr>
          </w:p>
          <w:p w:rsidR="00000000" w:rsidRPr="002264A9" w:rsidP="002264A9">
            <w:pPr>
              <w:pStyle w:val="BodyText"/>
            </w:pPr>
            <w:r w:rsidRPr="002264A9">
              <w:t xml:space="preserve">In both real and simulated environments, access is required to:  </w:t>
            </w:r>
            <w:r w:rsidRPr="002264A9">
              <w:t xml:space="preserve">   </w:t>
            </w:r>
          </w:p>
          <w:p w:rsidR="00000000" w:rsidRPr="002264A9" w:rsidP="002264A9">
            <w:pPr>
              <w:pStyle w:val="BodyText"/>
            </w:pPr>
            <w:r w:rsidRPr="002264A9">
              <w:t>relevant and appropriate materials and/or equipment, and/or</w:t>
            </w:r>
          </w:p>
          <w:p w:rsidR="00000000" w:rsidP="002264A9">
            <w:pPr>
              <w:pStyle w:val="BodyText"/>
              <w:rPr>
                <w:lang w:val="en-NZ"/>
              </w:rPr>
            </w:pPr>
            <w:r w:rsidRPr="002264A9">
              <w:t xml:space="preserve">applicable documentation including workplace procedures, regulations, codes of practice and operation manuals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 xml:space="preserve">Assessment of this unit must be undertaken by a registered </w:t>
            </w:r>
            <w:r w:rsidRPr="002264A9">
              <w:t>training organisation</w:t>
            </w:r>
          </w:p>
          <w:p w:rsidR="00000000" w:rsidRPr="002264A9" w:rsidP="002264A9">
            <w:pPr>
              <w:pStyle w:val="BodyText"/>
            </w:pPr>
            <w:r w:rsidRPr="002264A9">
              <w:t>As a minimum, assessment of knowledge must be conducted through appropriate written/oral tests</w:t>
            </w:r>
          </w:p>
          <w:p w:rsidR="00000000" w:rsidRPr="002264A9" w:rsidP="002264A9">
            <w:pPr>
              <w:pStyle w:val="BodyText"/>
            </w:pPr>
            <w:r w:rsidRPr="002264A9">
              <w:t xml:space="preserve">Practical assessment must occur:   </w:t>
            </w:r>
          </w:p>
          <w:p w:rsidR="00000000" w:rsidRPr="002264A9" w:rsidP="002264A9">
            <w:pPr>
              <w:pStyle w:val="BodyText"/>
            </w:pPr>
            <w:r w:rsidRPr="002264A9">
              <w:t>through appropriately simulated activities at the registered training organisation, and/or</w:t>
            </w:r>
          </w:p>
          <w:p w:rsidR="00000000" w:rsidRPr="002264A9" w:rsidP="002264A9">
            <w:pPr>
              <w:pStyle w:val="BodyText"/>
            </w:pPr>
            <w:r w:rsidRPr="002264A9">
              <w:t>in an approp</w:t>
            </w:r>
            <w:r w:rsidRPr="002264A9">
              <w:t xml:space="preserve">riate range of situations in the workplace </w:t>
            </w:r>
          </w:p>
        </w:tc>
      </w:tr>
    </w:tbl>
    <w:p w:rsidR="00000000" w:rsidRPr="002264A9" w:rsidP="002264A9">
      <w:pPr>
        <w:pStyle w:val="BodyText"/>
      </w:pPr>
    </w:p>
    <w:p w:rsidR="00000000" w:rsidRPr="002264A9" w:rsidP="002264A9">
      <w:pPr>
        <w:pStyle w:val="AllowPageBreak"/>
      </w:pPr>
    </w:p>
    <w:p w:rsidR="00000000" w:rsidRPr="002264A9" w:rsidP="002264A9">
      <w:pPr>
        <w:pStyle w:val="Heading1"/>
      </w:pPr>
      <w:bookmarkStart w:id="11" w:name="O_317126"/>
      <w:bookmarkEnd w:id="11"/>
      <w:r w:rsidRPr="002264A9">
        <w:t>Range Statement</w:t>
      </w:r>
    </w:p>
    <w:tbl>
      <w:tblPr>
        <w:tblW w:w="0" w:type="auto"/>
        <w:tblLayout w:type="fixed"/>
        <w:tblCellMar>
          <w:left w:w="62" w:type="dxa"/>
          <w:right w:w="62" w:type="dxa"/>
        </w:tblCellMar>
        <w:tblLook w:val="0000"/>
      </w:tblPr>
      <w:tblGrid>
        <w:gridCol w:w="4500"/>
        <w:gridCol w:w="4500"/>
      </w:tblGrid>
      <w:tr w:rsidTr="005F22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rPr>
                <w:rStyle w:val="SpecialBold"/>
              </w:rPr>
              <w:t>RANGE STATEMENT</w:t>
            </w:r>
          </w:p>
        </w:tc>
      </w:tr>
      <w:tr w:rsidTr="005F22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The range statement relates to the unit of competency as a whole. It allows for different work environments and situations that may affect performance.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single and multi-site locations</w:t>
            </w:r>
          </w:p>
          <w:p w:rsidR="00000000" w:rsidP="002264A9">
            <w:pPr>
              <w:pStyle w:val="BodyText"/>
              <w:rPr>
                <w:lang w:val="en-NZ"/>
              </w:rPr>
            </w:pPr>
            <w:r w:rsidRPr="002264A9">
              <w:t xml:space="preserve">large, medium and small companies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potentially vary across different sections</w:t>
            </w:r>
            <w:r w:rsidRPr="002264A9">
              <w:t xml:space="preserve"> of the workplace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Operations involve: </w:t>
            </w:r>
          </w:p>
        </w:tc>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internal and external customer and supplier contact and related information coordination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Information may be: </w:t>
            </w:r>
          </w:p>
        </w:tc>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in print or electronic form and may include forms, letters, memos, operational data, faxes, manifests, inventories, orders, invoices, freight documentation and other documents, records and data required within warehousing, stevedoring, transport&amp;distributi</w:t>
            </w:r>
            <w:r w:rsidRPr="002264A9">
              <w:t xml:space="preserve">on operations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telephone</w:t>
            </w:r>
          </w:p>
          <w:p w:rsidR="00000000" w:rsidRPr="002264A9" w:rsidP="002264A9">
            <w:pPr>
              <w:pStyle w:val="BodyText"/>
            </w:pPr>
            <w:r w:rsidRPr="002264A9">
              <w:t>fax</w:t>
            </w:r>
          </w:p>
          <w:p w:rsidR="00000000" w:rsidRPr="002264A9" w:rsidP="002264A9">
            <w:pPr>
              <w:pStyle w:val="BodyText"/>
            </w:pPr>
            <w:r w:rsidRPr="002264A9">
              <w:t>email</w:t>
            </w:r>
          </w:p>
          <w:p w:rsidR="00000000" w:rsidRPr="002264A9" w:rsidP="002264A9">
            <w:pPr>
              <w:pStyle w:val="BodyText"/>
            </w:pPr>
            <w:r w:rsidRPr="002264A9">
              <w:t>electronic data transfer of information (EDI)</w:t>
            </w:r>
          </w:p>
          <w:p w:rsidR="00000000" w:rsidP="002264A9">
            <w:pPr>
              <w:pStyle w:val="BodyText"/>
              <w:rPr>
                <w:lang w:val="en-NZ"/>
              </w:rPr>
            </w:pPr>
            <w:r w:rsidRPr="002264A9">
              <w:t xml:space="preserve">mail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other employees and supervisors</w:t>
            </w:r>
          </w:p>
          <w:p w:rsidR="00000000" w:rsidRPr="002264A9" w:rsidP="002264A9">
            <w:pPr>
              <w:pStyle w:val="BodyText"/>
            </w:pPr>
            <w:r w:rsidRPr="002264A9">
              <w:t>customers and suppliers</w:t>
            </w:r>
          </w:p>
          <w:p w:rsidR="00000000" w:rsidRPr="002264A9" w:rsidP="002264A9">
            <w:pPr>
              <w:pStyle w:val="BodyText"/>
            </w:pPr>
            <w:r w:rsidRPr="002264A9">
              <w:t>management and union representatives</w:t>
            </w:r>
          </w:p>
          <w:p w:rsidR="00000000" w:rsidRPr="002264A9" w:rsidP="002264A9">
            <w:pPr>
              <w:pStyle w:val="BodyText"/>
            </w:pPr>
            <w:r w:rsidRPr="002264A9">
              <w:t>industrial relations and OH&amp;S specialists</w:t>
            </w:r>
          </w:p>
          <w:p w:rsidR="00000000" w:rsidP="002264A9">
            <w:pPr>
              <w:pStyle w:val="BodyText"/>
              <w:rPr>
                <w:lang w:val="en-NZ"/>
              </w:rPr>
            </w:pPr>
            <w:r w:rsidRPr="002264A9">
              <w:t xml:space="preserve">other professional or technical staff, contractors and maintenance personnel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company procedures</w:t>
            </w:r>
          </w:p>
          <w:p w:rsidR="00000000" w:rsidRPr="002264A9" w:rsidP="002264A9">
            <w:pPr>
              <w:pStyle w:val="BodyText"/>
            </w:pPr>
            <w:r w:rsidRPr="002264A9">
              <w:t>e</w:t>
            </w:r>
            <w:r w:rsidRPr="002264A9">
              <w:t>nterprise procedures</w:t>
            </w:r>
          </w:p>
          <w:p w:rsidR="00000000" w:rsidRPr="002264A9" w:rsidP="002264A9">
            <w:pPr>
              <w:pStyle w:val="BodyText"/>
            </w:pPr>
            <w:r w:rsidRPr="002264A9">
              <w:t>organisational procedures</w:t>
            </w:r>
          </w:p>
          <w:p w:rsidR="00000000" w:rsidP="002264A9">
            <w:pPr>
              <w:pStyle w:val="BodyText"/>
              <w:rPr>
                <w:lang w:val="en-NZ"/>
              </w:rPr>
            </w:pPr>
            <w:r w:rsidRPr="002264A9">
              <w:t xml:space="preserve">established procedures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workplace policies and procedures</w:t>
            </w:r>
          </w:p>
          <w:p w:rsidR="00000000" w:rsidRPr="002264A9" w:rsidP="002264A9">
            <w:pPr>
              <w:pStyle w:val="BodyText"/>
            </w:pPr>
            <w:r w:rsidRPr="002264A9">
              <w:t>relevant contracts and agreements</w:t>
            </w:r>
          </w:p>
          <w:p w:rsidR="00000000" w:rsidRPr="002264A9" w:rsidP="002264A9">
            <w:pPr>
              <w:pStyle w:val="BodyText"/>
            </w:pPr>
            <w:r w:rsidRPr="002264A9">
              <w:t>quality or enterprise work specifications and procedures</w:t>
            </w:r>
          </w:p>
          <w:p w:rsidR="00000000" w:rsidRPr="002264A9" w:rsidP="002264A9">
            <w:pPr>
              <w:pStyle w:val="BodyText"/>
            </w:pPr>
            <w:r w:rsidRPr="002264A9">
              <w:t>manufacturers specifications and/or supplier's advice, recommended procedures, policies and instructions</w:t>
            </w:r>
          </w:p>
          <w:p w:rsidR="00000000" w:rsidRPr="002264A9" w:rsidP="002264A9">
            <w:pPr>
              <w:pStyle w:val="BodyText"/>
            </w:pPr>
            <w:r w:rsidRPr="002264A9">
              <w:t>guidelines relating to minimising risks to the environment and compliance with OH&amp;S requirements</w:t>
            </w:r>
          </w:p>
          <w:p w:rsidR="00000000" w:rsidRPr="002264A9" w:rsidP="002264A9">
            <w:pPr>
              <w:pStyle w:val="BodyText"/>
            </w:pPr>
            <w:r w:rsidRPr="002264A9">
              <w:t>supplier and/or client instructions</w:t>
            </w:r>
          </w:p>
          <w:p w:rsidR="00000000" w:rsidRPr="002264A9" w:rsidP="002264A9">
            <w:pPr>
              <w:pStyle w:val="BodyText"/>
            </w:pPr>
            <w:r w:rsidRPr="002264A9">
              <w:t>material safety da</w:t>
            </w:r>
            <w:r w:rsidRPr="002264A9">
              <w:t>ta sheets</w:t>
            </w:r>
          </w:p>
          <w:p w:rsidR="00000000" w:rsidRPr="002264A9" w:rsidP="002264A9">
            <w:pPr>
              <w:pStyle w:val="BodyText"/>
            </w:pPr>
            <w:r w:rsidRPr="002264A9">
              <w:t>relevant agreements and codes of practice</w:t>
            </w:r>
          </w:p>
          <w:p w:rsidR="00000000" w:rsidRPr="002264A9" w:rsidP="002264A9">
            <w:pPr>
              <w:pStyle w:val="BodyText"/>
            </w:pPr>
            <w:r w:rsidRPr="002264A9">
              <w:t>legislation, regulations and related documentation, including regulations related to hazardous substances, dangerous goods and environment protection</w:t>
            </w:r>
          </w:p>
          <w:p w:rsidR="00000000" w:rsidRPr="002264A9" w:rsidP="002264A9">
            <w:pPr>
              <w:pStyle w:val="BodyText"/>
            </w:pPr>
            <w:r w:rsidRPr="002264A9">
              <w:t>reports of accidents and incidents within regulatory r</w:t>
            </w:r>
            <w:r w:rsidRPr="002264A9">
              <w:t>equirements and enterprise procedures</w:t>
            </w:r>
          </w:p>
          <w:p w:rsidR="00000000" w:rsidRPr="002264A9" w:rsidP="002264A9">
            <w:pPr>
              <w:pStyle w:val="BodyText"/>
            </w:pPr>
            <w:r w:rsidRPr="002264A9">
              <w:t>workplace guidelines on appropriate workplace language and communication strategies and interpretation of relevant information</w:t>
            </w:r>
          </w:p>
          <w:p w:rsidR="00000000" w:rsidRPr="002264A9" w:rsidP="002264A9">
            <w:pPr>
              <w:pStyle w:val="BodyText"/>
            </w:pPr>
            <w:r w:rsidRPr="002264A9">
              <w:t>quality assurance procedures</w:t>
            </w:r>
          </w:p>
          <w:p w:rsidR="00000000" w:rsidRPr="002264A9" w:rsidP="002264A9">
            <w:pPr>
              <w:pStyle w:val="BodyText"/>
            </w:pPr>
            <w:r w:rsidRPr="002264A9">
              <w:t>workplace agreements and awards</w:t>
            </w:r>
          </w:p>
          <w:p w:rsidR="00000000" w:rsidRPr="002264A9" w:rsidP="002264A9">
            <w:pPr>
              <w:pStyle w:val="BodyText"/>
            </w:pPr>
            <w:r w:rsidRPr="002264A9">
              <w:t>workers compensation</w:t>
            </w:r>
          </w:p>
          <w:p w:rsidR="00000000" w:rsidP="002264A9">
            <w:pPr>
              <w:pStyle w:val="BodyText"/>
              <w:rPr>
                <w:lang w:val="en-NZ"/>
              </w:rPr>
            </w:pPr>
            <w:r w:rsidRPr="002264A9">
              <w:t>emergency</w:t>
            </w:r>
            <w:r w:rsidRPr="002264A9">
              <w:t xml:space="preserve"> procedures </w:t>
            </w:r>
          </w:p>
        </w:tc>
      </w:tr>
      <w:tr w:rsidTr="005F22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264A9">
            <w:pPr>
              <w:pStyle w:val="BodyText"/>
              <w:rPr>
                <w:lang w:val="en-NZ"/>
              </w:rPr>
            </w:pPr>
            <w:r w:rsidRPr="002264A9">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264A9" w:rsidP="002264A9">
            <w:pPr>
              <w:pStyle w:val="BodyText"/>
            </w:pPr>
            <w:r w:rsidRPr="002264A9">
              <w:t>relevant regulations, standards and codes of practice</w:t>
            </w:r>
          </w:p>
          <w:p w:rsidR="00000000" w:rsidRPr="002264A9" w:rsidP="002264A9">
            <w:pPr>
              <w:pStyle w:val="BodyText"/>
            </w:pPr>
            <w:r w:rsidRPr="002264A9">
              <w:t>relevant Australian and state/territory OH&amp;S legislation</w:t>
            </w:r>
          </w:p>
          <w:p w:rsidR="00000000" w:rsidRPr="002264A9" w:rsidP="002264A9">
            <w:pPr>
              <w:pStyle w:val="BodyText"/>
            </w:pPr>
            <w:r w:rsidRPr="002264A9">
              <w:t>equal employment legislation and related policies</w:t>
            </w:r>
          </w:p>
          <w:p w:rsidR="00000000" w:rsidRPr="002264A9" w:rsidP="002264A9">
            <w:pPr>
              <w:pStyle w:val="BodyText"/>
            </w:pPr>
            <w:r w:rsidRPr="002264A9">
              <w:t>environmental protection reg</w:t>
            </w:r>
            <w:r w:rsidRPr="002264A9">
              <w:t>ulations</w:t>
            </w:r>
          </w:p>
          <w:p w:rsidR="00000000" w:rsidRPr="002264A9" w:rsidP="002264A9">
            <w:pPr>
              <w:pStyle w:val="BodyText"/>
            </w:pPr>
            <w:r w:rsidRPr="002264A9">
              <w:t>hazardous substances and dangerous goods codes</w:t>
            </w:r>
          </w:p>
          <w:p w:rsidR="00000000" w:rsidRPr="002264A9" w:rsidP="002264A9">
            <w:pPr>
              <w:pStyle w:val="BodyText"/>
            </w:pPr>
            <w:r w:rsidRPr="002264A9">
              <w:t>relevant Australian standards and certification requirements</w:t>
            </w:r>
          </w:p>
          <w:p w:rsidR="00000000" w:rsidRPr="002264A9" w:rsidP="002264A9">
            <w:pPr>
              <w:pStyle w:val="BodyText"/>
            </w:pPr>
            <w:r w:rsidRPr="002264A9">
              <w:t xml:space="preserve">licence, patent or copyright arrangements </w:t>
            </w:r>
          </w:p>
        </w:tc>
      </w:tr>
    </w:tbl>
    <w:p w:rsidR="00000000" w:rsidRPr="002264A9" w:rsidP="002264A9">
      <w:pPr>
        <w:pStyle w:val="BodyText"/>
      </w:pPr>
    </w:p>
    <w:p w:rsidR="00000000" w:rsidRPr="002264A9" w:rsidP="002264A9">
      <w:pPr>
        <w:pStyle w:val="AllowPageBreak"/>
      </w:pPr>
    </w:p>
    <w:p w:rsidR="00000000" w:rsidRPr="002264A9" w:rsidP="002264A9">
      <w:pPr>
        <w:pStyle w:val="Heading1"/>
      </w:pPr>
      <w:bookmarkStart w:id="12" w:name="O_317125"/>
      <w:bookmarkEnd w:id="12"/>
      <w:r w:rsidRPr="002264A9">
        <w:t>Unit Sector(s)</w:t>
      </w:r>
    </w:p>
    <w:p w:rsidR="00000000" w:rsidRPr="002264A9" w:rsidP="002264A9">
      <w:pPr>
        <w:pStyle w:val="BodyText"/>
      </w:pPr>
      <w:r w:rsidRPr="002264A9">
        <w:t>Not applicable.</w:t>
      </w:r>
    </w:p>
    <w:p w:rsidR="00000000" w:rsidRPr="002264A9" w:rsidP="002264A9">
      <w:pPr>
        <w:pStyle w:val="AllowPageBreak"/>
      </w:pPr>
    </w:p>
    <w:p w:rsidR="00000000" w:rsidRPr="002264A9" w:rsidP="002264A9">
      <w:pPr>
        <w:pStyle w:val="Heading1"/>
      </w:pPr>
      <w:bookmarkStart w:id="13" w:name="O_317124"/>
      <w:bookmarkEnd w:id="13"/>
      <w:r w:rsidRPr="002264A9">
        <w:t xml:space="preserve">Competency Field </w:t>
      </w:r>
    </w:p>
    <w:p w:rsidR="00000000" w:rsidRPr="002264A9" w:rsidP="002264A9">
      <w:pPr>
        <w:pStyle w:val="BodyText"/>
      </w:pPr>
      <w:r w:rsidRPr="002264A9">
        <w:t>P - Business Planning</w:t>
      </w:r>
    </w:p>
    <w:p w:rsidR="00000000" w:rsidRPr="002264A9" w:rsidP="002264A9"/>
    <w:sectPr w:rsidSect="002264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2E7" w:rsidP="005F2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E7" w:rsidP="002264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22E7" w:rsidP="002264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F22E7" w:rsidP="002264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2E7" w:rsidP="005F22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E7" w:rsidP="002264A9">
    <w:pPr>
      <w:pStyle w:val="Header"/>
      <w:framePr w:wrap="around"/>
    </w:pPr>
    <w:r>
      <w:fldChar w:fldCharType="begin"/>
    </w:r>
    <w:r>
      <w:instrText xml:space="preserve"> TITLE   \* MERGEFORMAT </w:instrText>
    </w:r>
    <w:r>
      <w:fldChar w:fldCharType="separate"/>
    </w:r>
    <w:r>
      <w:t>TLIP507C Manage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22E7" w:rsidP="002264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4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4A9"/>
    <w:pPr>
      <w:spacing w:before="360" w:after="60"/>
      <w:outlineLvl w:val="0"/>
    </w:pPr>
    <w:rPr>
      <w:sz w:val="32"/>
    </w:rPr>
  </w:style>
  <w:style w:type="paragraph" w:styleId="Heading2">
    <w:name w:val="heading 2"/>
    <w:basedOn w:val="HeadingBase"/>
    <w:next w:val="BodyText"/>
    <w:link w:val="Heading2Char"/>
    <w:qFormat/>
    <w:rsid w:val="002264A9"/>
    <w:pPr>
      <w:keepLines/>
      <w:spacing w:before="240" w:after="120"/>
      <w:outlineLvl w:val="1"/>
    </w:pPr>
    <w:rPr>
      <w:sz w:val="28"/>
      <w:szCs w:val="40"/>
    </w:rPr>
  </w:style>
  <w:style w:type="paragraph" w:styleId="Heading3">
    <w:name w:val="heading 3"/>
    <w:basedOn w:val="HeadingBase"/>
    <w:next w:val="BodyText"/>
    <w:link w:val="Heading3Char"/>
    <w:qFormat/>
    <w:rsid w:val="002264A9"/>
    <w:pPr>
      <w:spacing w:before="180" w:after="120"/>
      <w:outlineLvl w:val="2"/>
    </w:pPr>
    <w:rPr>
      <w:spacing w:val="-10"/>
      <w:kern w:val="32"/>
    </w:rPr>
  </w:style>
  <w:style w:type="paragraph" w:styleId="Heading4">
    <w:name w:val="heading 4"/>
    <w:basedOn w:val="HeadingBase"/>
    <w:next w:val="BodyText"/>
    <w:link w:val="Heading4Char"/>
    <w:qFormat/>
    <w:rsid w:val="002264A9"/>
    <w:pPr>
      <w:spacing w:before="160" w:after="120"/>
      <w:outlineLvl w:val="3"/>
    </w:pPr>
    <w:rPr>
      <w:sz w:val="22"/>
    </w:rPr>
  </w:style>
  <w:style w:type="paragraph" w:styleId="Heading5">
    <w:name w:val="heading 5"/>
    <w:basedOn w:val="HeadingBase"/>
    <w:next w:val="Normal"/>
    <w:link w:val="Heading5Char"/>
    <w:qFormat/>
    <w:rsid w:val="002264A9"/>
    <w:pPr>
      <w:spacing w:before="80"/>
      <w:outlineLvl w:val="4"/>
    </w:pPr>
    <w:rPr>
      <w:color w:val="918585"/>
      <w:sz w:val="20"/>
    </w:rPr>
  </w:style>
  <w:style w:type="paragraph" w:styleId="Heading6">
    <w:name w:val="heading 6"/>
    <w:basedOn w:val="HeadingBase"/>
    <w:next w:val="Normal"/>
    <w:link w:val="Heading6Char"/>
    <w:qFormat/>
    <w:rsid w:val="002264A9"/>
    <w:pPr>
      <w:spacing w:before="60"/>
      <w:outlineLvl w:val="5"/>
    </w:pPr>
    <w:rPr>
      <w:color w:val="918585"/>
      <w:sz w:val="20"/>
    </w:rPr>
  </w:style>
  <w:style w:type="paragraph" w:styleId="Heading7">
    <w:name w:val="heading 7"/>
    <w:basedOn w:val="Normal"/>
    <w:next w:val="Normal"/>
    <w:link w:val="Heading7Char"/>
    <w:qFormat/>
    <w:rsid w:val="002264A9"/>
    <w:pPr>
      <w:ind w:left="720"/>
      <w:outlineLvl w:val="6"/>
    </w:pPr>
    <w:rPr>
      <w:i/>
    </w:rPr>
  </w:style>
  <w:style w:type="paragraph" w:styleId="Heading8">
    <w:name w:val="heading 8"/>
    <w:basedOn w:val="Normal"/>
    <w:next w:val="Normal"/>
    <w:link w:val="Heading8Char"/>
    <w:qFormat/>
    <w:rsid w:val="002264A9"/>
    <w:pPr>
      <w:ind w:left="720"/>
      <w:outlineLvl w:val="7"/>
    </w:pPr>
    <w:rPr>
      <w:i/>
    </w:rPr>
  </w:style>
  <w:style w:type="paragraph" w:styleId="Heading9">
    <w:name w:val="heading 9"/>
    <w:basedOn w:val="Normal"/>
    <w:next w:val="Normal"/>
    <w:link w:val="Heading9Char"/>
    <w:qFormat/>
    <w:rsid w:val="002264A9"/>
    <w:pPr>
      <w:ind w:left="720"/>
      <w:outlineLvl w:val="8"/>
    </w:pPr>
    <w:rPr>
      <w:i/>
    </w:rPr>
  </w:style>
  <w:style w:type="character" w:default="1" w:styleId="DefaultParagraphFont">
    <w:name w:val="Default Paragraph Font"/>
    <w:uiPriority w:val="1"/>
    <w:unhideWhenUsed/>
    <w:rsid w:val="00226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4A9"/>
  </w:style>
  <w:style w:type="character" w:customStyle="1" w:styleId="Heading1Char">
    <w:name w:val="Heading 1 Char"/>
    <w:basedOn w:val="DefaultParagraphFont"/>
    <w:link w:val="Heading1"/>
    <w:rsid w:val="002264A9"/>
    <w:rPr>
      <w:rFonts w:ascii="Times New Roman" w:eastAsia="Times New Roman" w:hAnsi="Times New Roman" w:cs="Times New Roman"/>
      <w:b/>
      <w:sz w:val="32"/>
      <w:szCs w:val="20"/>
      <w:lang w:eastAsia="en-US"/>
    </w:rPr>
  </w:style>
  <w:style w:type="paragraph" w:styleId="BodyText">
    <w:name w:val="Body Text"/>
    <w:basedOn w:val="Normal"/>
    <w:link w:val="BodyTextChar"/>
    <w:rsid w:val="002264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64A9"/>
    <w:rPr>
      <w:rFonts w:ascii="Times New Roman" w:eastAsia="Times New Roman" w:hAnsi="Times New Roman" w:cs="Times New Roman"/>
      <w:sz w:val="24"/>
      <w:lang w:val="en-US" w:eastAsia="en-US"/>
    </w:rPr>
  </w:style>
  <w:style w:type="paragraph" w:styleId="Footer">
    <w:name w:val="footer"/>
    <w:basedOn w:val="Normal"/>
    <w:link w:val="FooterChar"/>
    <w:rsid w:val="00226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4A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264A9"/>
    <w:rPr>
      <w:b/>
      <w:spacing w:val="0"/>
    </w:rPr>
  </w:style>
  <w:style w:type="paragraph" w:styleId="Header">
    <w:name w:val="header"/>
    <w:basedOn w:val="Normal"/>
    <w:link w:val="HeaderChar"/>
    <w:rsid w:val="00226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4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64A9"/>
    <w:pPr>
      <w:spacing w:before="240" w:after="120"/>
      <w:outlineLvl w:val="0"/>
    </w:pPr>
    <w:rPr>
      <w:rFonts w:ascii="Times New Roman" w:hAnsi="Times New Roman"/>
      <w:b/>
      <w:sz w:val="28"/>
    </w:rPr>
  </w:style>
  <w:style w:type="paragraph" w:customStyle="1" w:styleId="AllowPageBreak">
    <w:name w:val="AllowPageBreak"/>
    <w:rsid w:val="002264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64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4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4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4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4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4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4A9"/>
    <w:rPr>
      <w:rFonts w:ascii="Courier New" w:eastAsia="Times New Roman" w:hAnsi="Courier New" w:cs="Times New Roman"/>
      <w:i/>
      <w:szCs w:val="20"/>
      <w:lang w:val="en-US" w:eastAsia="en-US"/>
    </w:rPr>
  </w:style>
  <w:style w:type="paragraph" w:customStyle="1" w:styleId="HeadingBase">
    <w:name w:val="Heading Base"/>
    <w:rsid w:val="00226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4A9"/>
    <w:pPr>
      <w:tabs>
        <w:tab w:val="right" w:leader="dot" w:pos="9072"/>
      </w:tabs>
      <w:ind w:left="567"/>
    </w:pPr>
    <w:rPr>
      <w:szCs w:val="22"/>
    </w:rPr>
  </w:style>
  <w:style w:type="paragraph" w:customStyle="1" w:styleId="TOCBase">
    <w:name w:val="TOC Base"/>
    <w:rsid w:val="00226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4A9"/>
    <w:pPr>
      <w:tabs>
        <w:tab w:val="right" w:leader="dot" w:pos="9072"/>
      </w:tabs>
      <w:spacing w:before="40" w:after="40"/>
      <w:ind w:left="284"/>
    </w:pPr>
    <w:rPr>
      <w:rFonts w:ascii="Times New Roman" w:hAnsi="Times New Roman"/>
    </w:rPr>
  </w:style>
  <w:style w:type="paragraph" w:styleId="TOC1">
    <w:name w:val="toc 1"/>
    <w:basedOn w:val="TOCBase"/>
    <w:next w:val="Normal"/>
    <w:rsid w:val="002264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4A9"/>
    <w:pPr>
      <w:spacing w:before="5040"/>
      <w:jc w:val="center"/>
    </w:pPr>
    <w:rPr>
      <w:sz w:val="48"/>
      <w:szCs w:val="72"/>
      <w:lang w:val="en-US"/>
    </w:rPr>
  </w:style>
  <w:style w:type="character" w:customStyle="1" w:styleId="TitleChar">
    <w:name w:val="Title Char"/>
    <w:basedOn w:val="DefaultParagraphFont"/>
    <w:link w:val="Title"/>
    <w:rsid w:val="00226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4A9"/>
    <w:pPr>
      <w:tabs>
        <w:tab w:val="left" w:pos="3600"/>
        <w:tab w:val="left" w:pos="3958"/>
      </w:tabs>
    </w:pPr>
  </w:style>
  <w:style w:type="paragraph" w:styleId="List">
    <w:name w:val="List"/>
    <w:basedOn w:val="BodyText"/>
    <w:next w:val="BodyText"/>
    <w:rsid w:val="002264A9"/>
    <w:pPr>
      <w:tabs>
        <w:tab w:val="left" w:pos="340"/>
      </w:tabs>
      <w:spacing w:before="60" w:after="60"/>
      <w:ind w:left="340" w:hanging="340"/>
    </w:pPr>
  </w:style>
  <w:style w:type="paragraph" w:styleId="ListBullet">
    <w:name w:val="List Bullet"/>
    <w:basedOn w:val="List"/>
    <w:rsid w:val="002264A9"/>
    <w:pPr>
      <w:numPr>
        <w:numId w:val="11"/>
      </w:numPr>
      <w:tabs>
        <w:tab w:val="clear" w:pos="340"/>
      </w:tabs>
      <w:spacing w:before="40" w:after="40"/>
    </w:pPr>
  </w:style>
  <w:style w:type="paragraph" w:customStyle="1" w:styleId="Note">
    <w:name w:val="Note"/>
    <w:basedOn w:val="BodyText"/>
    <w:rsid w:val="00226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4A9"/>
    <w:pPr>
      <w:framePr w:wrap="auto" w:hAnchor="text" w:y="6049"/>
    </w:pPr>
    <w:rPr>
      <w:color w:val="000000"/>
      <w:sz w:val="40"/>
    </w:rPr>
  </w:style>
  <w:style w:type="paragraph" w:customStyle="1" w:styleId="TOCTitle">
    <w:name w:val="TOCTitle"/>
    <w:basedOn w:val="Heading1"/>
    <w:rsid w:val="002264A9"/>
    <w:pPr>
      <w:spacing w:after="240"/>
      <w:jc w:val="center"/>
      <w:outlineLvl w:val="9"/>
    </w:pPr>
    <w:rPr>
      <w:caps/>
    </w:rPr>
  </w:style>
  <w:style w:type="paragraph" w:customStyle="1" w:styleId="Version">
    <w:name w:val="Version"/>
    <w:rsid w:val="002264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4A9"/>
    <w:pPr>
      <w:numPr>
        <w:numId w:val="12"/>
      </w:numPr>
      <w:tabs>
        <w:tab w:val="clear" w:pos="680"/>
      </w:tabs>
    </w:pPr>
  </w:style>
  <w:style w:type="paragraph" w:styleId="Index1">
    <w:name w:val="index 1"/>
    <w:basedOn w:val="Normal"/>
    <w:next w:val="Normal"/>
    <w:semiHidden/>
    <w:rsid w:val="002264A9"/>
    <w:pPr>
      <w:keepNext w:val="0"/>
      <w:tabs>
        <w:tab w:val="right" w:pos="4176"/>
      </w:tabs>
      <w:ind w:left="198" w:hanging="198"/>
    </w:pPr>
    <w:rPr>
      <w:rFonts w:ascii="Garamond" w:hAnsi="Garamond"/>
    </w:rPr>
  </w:style>
  <w:style w:type="paragraph" w:styleId="IndexHeading">
    <w:name w:val="index heading"/>
    <w:basedOn w:val="Normal"/>
    <w:next w:val="Index1"/>
    <w:semiHidden/>
    <w:rsid w:val="002264A9"/>
    <w:pPr>
      <w:spacing w:before="120" w:after="120"/>
    </w:pPr>
    <w:rPr>
      <w:rFonts w:ascii="Arial" w:hAnsi="Arial"/>
      <w:b/>
      <w:color w:val="918585"/>
      <w:sz w:val="24"/>
    </w:rPr>
  </w:style>
  <w:style w:type="paragraph" w:customStyle="1" w:styleId="Chapter">
    <w:name w:val="Chapter"/>
    <w:basedOn w:val="Normal"/>
    <w:rsid w:val="002264A9"/>
    <w:pPr>
      <w:spacing w:before="240"/>
    </w:pPr>
    <w:rPr>
      <w:rFonts w:ascii="Times New Roman" w:hAnsi="Times New Roman"/>
      <w:smallCaps/>
      <w:spacing w:val="80"/>
      <w:sz w:val="28"/>
    </w:rPr>
  </w:style>
  <w:style w:type="paragraph" w:customStyle="1" w:styleId="InChapter">
    <w:name w:val="InChapter"/>
    <w:basedOn w:val="Heading3"/>
    <w:rsid w:val="002264A9"/>
    <w:pPr>
      <w:spacing w:after="240"/>
      <w:outlineLvl w:val="9"/>
    </w:pPr>
    <w:rPr>
      <w:noProof/>
    </w:rPr>
  </w:style>
  <w:style w:type="paragraph" w:styleId="Index2">
    <w:name w:val="index 2"/>
    <w:basedOn w:val="Normal"/>
    <w:next w:val="Normal"/>
    <w:semiHidden/>
    <w:rsid w:val="002264A9"/>
    <w:pPr>
      <w:tabs>
        <w:tab w:val="right" w:pos="4176"/>
      </w:tabs>
      <w:ind w:left="568" w:hanging="284"/>
    </w:pPr>
    <w:rPr>
      <w:rFonts w:ascii="Garamond" w:hAnsi="Garamond"/>
    </w:rPr>
  </w:style>
  <w:style w:type="paragraph" w:customStyle="1" w:styleId="Byline">
    <w:name w:val="Byline"/>
    <w:rsid w:val="00226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4A9"/>
    <w:pPr>
      <w:tabs>
        <w:tab w:val="clear" w:pos="3600"/>
        <w:tab w:val="clear" w:pos="3958"/>
      </w:tabs>
      <w:jc w:val="right"/>
    </w:pPr>
  </w:style>
  <w:style w:type="character" w:styleId="Emphasis">
    <w:name w:val="Emphasis"/>
    <w:basedOn w:val="DefaultParagraphFont"/>
    <w:qFormat/>
    <w:rsid w:val="002264A9"/>
    <w:rPr>
      <w:i/>
    </w:rPr>
  </w:style>
  <w:style w:type="paragraph" w:styleId="Caption">
    <w:name w:val="caption"/>
    <w:basedOn w:val="BodyText"/>
    <w:next w:val="Normal"/>
    <w:qFormat/>
    <w:rsid w:val="002264A9"/>
    <w:pPr>
      <w:framePr w:w="2268" w:hSpace="181" w:vSpace="181" w:wrap="around" w:vAnchor="text" w:hAnchor="page" w:x="1135" w:y="285" w:anchorLock="1"/>
    </w:pPr>
    <w:rPr>
      <w:i/>
    </w:rPr>
  </w:style>
  <w:style w:type="paragraph" w:customStyle="1" w:styleId="MiniTOCTitle">
    <w:name w:val="MiniTOCTitle"/>
    <w:basedOn w:val="Heading4"/>
    <w:rsid w:val="002264A9"/>
    <w:pPr>
      <w:spacing w:before="240"/>
      <w:outlineLvl w:val="9"/>
    </w:pPr>
    <w:rPr>
      <w:noProof/>
      <w:sz w:val="24"/>
    </w:rPr>
  </w:style>
  <w:style w:type="paragraph" w:customStyle="1" w:styleId="MiniTOCItem">
    <w:name w:val="MiniTOCItem"/>
    <w:basedOn w:val="ListBullet"/>
    <w:rsid w:val="002264A9"/>
    <w:pPr>
      <w:numPr>
        <w:numId w:val="0"/>
      </w:numPr>
      <w:tabs>
        <w:tab w:val="right" w:leader="dot" w:pos="6521"/>
      </w:tabs>
      <w:spacing w:before="0" w:after="0"/>
    </w:pPr>
  </w:style>
  <w:style w:type="paragraph" w:customStyle="1" w:styleId="TOFTitle">
    <w:name w:val="TOFTitle"/>
    <w:basedOn w:val="TOCTitle"/>
    <w:rsid w:val="002264A9"/>
  </w:style>
  <w:style w:type="paragraph" w:styleId="TableofFigures">
    <w:name w:val="table of figures"/>
    <w:basedOn w:val="Normal"/>
    <w:next w:val="Normal"/>
    <w:semiHidden/>
    <w:rsid w:val="002264A9"/>
    <w:pPr>
      <w:tabs>
        <w:tab w:val="right" w:leader="dot" w:pos="9072"/>
      </w:tabs>
      <w:ind w:left="970" w:hanging="403"/>
    </w:pPr>
    <w:rPr>
      <w:rFonts w:ascii="Times New Roman" w:hAnsi="Times New Roman"/>
      <w:b/>
    </w:rPr>
  </w:style>
  <w:style w:type="paragraph" w:styleId="ListNumber">
    <w:name w:val="List Number"/>
    <w:basedOn w:val="List"/>
    <w:rsid w:val="002264A9"/>
    <w:pPr>
      <w:numPr>
        <w:numId w:val="9"/>
      </w:numPr>
    </w:pPr>
  </w:style>
  <w:style w:type="character" w:customStyle="1" w:styleId="WingdingSymbols">
    <w:name w:val="Wingding Symbols"/>
    <w:rsid w:val="002264A9"/>
    <w:rPr>
      <w:rFonts w:ascii="Wingdings" w:hAnsi="Wingdings"/>
    </w:rPr>
  </w:style>
  <w:style w:type="paragraph" w:customStyle="1" w:styleId="TableHeading">
    <w:name w:val="Table Heading"/>
    <w:basedOn w:val="HeadingBase"/>
    <w:rsid w:val="002264A9"/>
    <w:pPr>
      <w:keepLines/>
      <w:pBdr>
        <w:bottom w:val="single" w:sz="6" w:space="1" w:color="918585"/>
      </w:pBdr>
      <w:spacing w:before="240"/>
    </w:pPr>
  </w:style>
  <w:style w:type="character" w:customStyle="1" w:styleId="HotSpot">
    <w:name w:val="HotSpot"/>
    <w:rsid w:val="002264A9"/>
    <w:rPr>
      <w:color w:val="0033CC"/>
      <w:u w:val="none"/>
    </w:rPr>
  </w:style>
  <w:style w:type="paragraph" w:customStyle="1" w:styleId="BodyTextRight">
    <w:name w:val="Body Text Right"/>
    <w:basedOn w:val="BodyText"/>
    <w:rsid w:val="002264A9"/>
    <w:pPr>
      <w:spacing w:before="0" w:after="0"/>
      <w:jc w:val="right"/>
    </w:pPr>
  </w:style>
  <w:style w:type="paragraph" w:styleId="Index3">
    <w:name w:val="index 3"/>
    <w:basedOn w:val="ListNumber2"/>
    <w:next w:val="Normal"/>
    <w:semiHidden/>
    <w:rsid w:val="002264A9"/>
    <w:pPr>
      <w:numPr>
        <w:numId w:val="0"/>
      </w:numPr>
      <w:tabs>
        <w:tab w:val="right" w:leader="dot" w:pos="4176"/>
      </w:tabs>
    </w:pPr>
  </w:style>
  <w:style w:type="paragraph" w:styleId="ListNumber2">
    <w:name w:val="List Number 2"/>
    <w:basedOn w:val="List2"/>
    <w:rsid w:val="002264A9"/>
    <w:pPr>
      <w:numPr>
        <w:numId w:val="8"/>
      </w:numPr>
      <w:tabs>
        <w:tab w:val="clear" w:pos="1060"/>
      </w:tabs>
    </w:pPr>
  </w:style>
  <w:style w:type="paragraph" w:customStyle="1" w:styleId="MarginNote">
    <w:name w:val="Margin Note"/>
    <w:basedOn w:val="BodyText"/>
    <w:rsid w:val="00226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4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4A9"/>
    <w:rPr>
      <w:sz w:val="32"/>
    </w:rPr>
  </w:style>
  <w:style w:type="paragraph" w:customStyle="1" w:styleId="HeadingProcedure">
    <w:name w:val="Heading Procedure"/>
    <w:basedOn w:val="HeadingBase"/>
    <w:next w:val="Normal"/>
    <w:rsid w:val="002264A9"/>
    <w:pPr>
      <w:tabs>
        <w:tab w:val="left" w:pos="0"/>
      </w:tabs>
      <w:spacing w:before="120" w:after="60"/>
    </w:pPr>
    <w:rPr>
      <w:i/>
      <w:color w:val="918585"/>
      <w:sz w:val="22"/>
    </w:rPr>
  </w:style>
  <w:style w:type="paragraph" w:customStyle="1" w:styleId="TableBodyText">
    <w:name w:val="Table Body Text"/>
    <w:basedOn w:val="BodyText"/>
    <w:rsid w:val="002264A9"/>
    <w:pPr>
      <w:spacing w:before="60" w:after="60"/>
    </w:pPr>
  </w:style>
  <w:style w:type="paragraph" w:styleId="ListContinue">
    <w:name w:val="List Continue"/>
    <w:basedOn w:val="List"/>
    <w:rsid w:val="002264A9"/>
    <w:pPr>
      <w:ind w:firstLine="0"/>
    </w:pPr>
  </w:style>
  <w:style w:type="paragraph" w:customStyle="1" w:styleId="ListNote">
    <w:name w:val="List Note"/>
    <w:basedOn w:val="List"/>
    <w:rsid w:val="002264A9"/>
    <w:pPr>
      <w:pBdr>
        <w:top w:val="single" w:sz="6" w:space="2" w:color="918585"/>
        <w:bottom w:val="single" w:sz="6" w:space="2" w:color="918585"/>
      </w:pBdr>
      <w:tabs>
        <w:tab w:val="left" w:pos="1021"/>
      </w:tabs>
      <w:ind w:firstLine="0"/>
    </w:pPr>
  </w:style>
  <w:style w:type="paragraph" w:customStyle="1" w:styleId="Warning">
    <w:name w:val="Warning"/>
    <w:basedOn w:val="BodyText"/>
    <w:rsid w:val="002264A9"/>
    <w:pPr>
      <w:shd w:val="clear" w:color="auto" w:fill="D9D9D9"/>
      <w:tabs>
        <w:tab w:val="left" w:pos="992"/>
      </w:tabs>
      <w:ind w:left="119" w:right="119"/>
    </w:pPr>
    <w:rPr>
      <w:sz w:val="20"/>
    </w:rPr>
  </w:style>
  <w:style w:type="paragraph" w:customStyle="1" w:styleId="MarginIcons">
    <w:name w:val="Margin Icons"/>
    <w:basedOn w:val="BodyText"/>
    <w:rsid w:val="002264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4A9"/>
    <w:rPr>
      <w:rFonts w:ascii="Courier New" w:hAnsi="Courier New"/>
    </w:rPr>
  </w:style>
  <w:style w:type="paragraph" w:customStyle="1" w:styleId="NoteBullet">
    <w:name w:val="Note Bullet"/>
    <w:basedOn w:val="Note"/>
    <w:rsid w:val="002264A9"/>
    <w:pPr>
      <w:tabs>
        <w:tab w:val="clear" w:pos="680"/>
      </w:tabs>
      <w:spacing w:before="60" w:after="60"/>
    </w:pPr>
  </w:style>
  <w:style w:type="paragraph" w:customStyle="1" w:styleId="SubHeading2">
    <w:name w:val="SubHeading2"/>
    <w:basedOn w:val="HeadingBase"/>
    <w:rsid w:val="002264A9"/>
    <w:pPr>
      <w:spacing w:before="240" w:after="60"/>
    </w:pPr>
    <w:rPr>
      <w:sz w:val="20"/>
    </w:rPr>
  </w:style>
  <w:style w:type="paragraph" w:customStyle="1" w:styleId="SubHeading1">
    <w:name w:val="SubHeading1"/>
    <w:basedOn w:val="HeadingBase"/>
    <w:rsid w:val="002264A9"/>
    <w:pPr>
      <w:spacing w:before="240" w:after="60"/>
    </w:pPr>
    <w:rPr>
      <w:color w:val="918585"/>
      <w:sz w:val="22"/>
    </w:rPr>
  </w:style>
  <w:style w:type="paragraph" w:customStyle="1" w:styleId="SideHeading">
    <w:name w:val="Side Heading"/>
    <w:basedOn w:val="HeadingBase"/>
    <w:rsid w:val="00226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4A9"/>
    <w:pPr>
      <w:numPr>
        <w:numId w:val="10"/>
      </w:numPr>
    </w:pPr>
  </w:style>
  <w:style w:type="paragraph" w:styleId="PlainText">
    <w:name w:val="Plain Text"/>
    <w:basedOn w:val="Normal"/>
    <w:link w:val="PlainTextChar"/>
    <w:rsid w:val="002264A9"/>
    <w:rPr>
      <w:sz w:val="20"/>
    </w:rPr>
  </w:style>
  <w:style w:type="character" w:customStyle="1" w:styleId="PlainTextChar">
    <w:name w:val="Plain Text Char"/>
    <w:basedOn w:val="DefaultParagraphFont"/>
    <w:link w:val="PlainText"/>
    <w:rsid w:val="002264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64A9"/>
    <w:rPr>
      <w:b/>
      <w:smallCaps/>
    </w:rPr>
  </w:style>
  <w:style w:type="paragraph" w:customStyle="1" w:styleId="TableListNumber">
    <w:name w:val="Table List Number"/>
    <w:basedOn w:val="ListNumber"/>
    <w:rsid w:val="002264A9"/>
    <w:pPr>
      <w:numPr>
        <w:numId w:val="0"/>
      </w:numPr>
    </w:pPr>
  </w:style>
  <w:style w:type="paragraph" w:styleId="TOC4">
    <w:name w:val="toc 4"/>
    <w:basedOn w:val="TOCBase"/>
    <w:next w:val="Normal"/>
    <w:semiHidden/>
    <w:rsid w:val="002264A9"/>
    <w:pPr>
      <w:tabs>
        <w:tab w:val="right" w:leader="dot" w:pos="9071"/>
      </w:tabs>
      <w:ind w:left="1701"/>
    </w:pPr>
  </w:style>
  <w:style w:type="paragraph" w:customStyle="1" w:styleId="ListAlpha">
    <w:name w:val="List Alpha"/>
    <w:basedOn w:val="List"/>
    <w:rsid w:val="002264A9"/>
    <w:pPr>
      <w:numPr>
        <w:numId w:val="7"/>
      </w:numPr>
    </w:pPr>
  </w:style>
  <w:style w:type="paragraph" w:customStyle="1" w:styleId="ListAlpha2">
    <w:name w:val="List Alpha 2"/>
    <w:basedOn w:val="List2"/>
    <w:rsid w:val="002264A9"/>
    <w:pPr>
      <w:numPr>
        <w:numId w:val="6"/>
      </w:numPr>
    </w:pPr>
  </w:style>
  <w:style w:type="paragraph" w:styleId="List2">
    <w:name w:val="List 2"/>
    <w:basedOn w:val="BodyText"/>
    <w:rsid w:val="002264A9"/>
    <w:pPr>
      <w:tabs>
        <w:tab w:val="left" w:pos="680"/>
      </w:tabs>
      <w:spacing w:before="60" w:after="60"/>
      <w:ind w:left="680" w:hanging="340"/>
    </w:pPr>
  </w:style>
  <w:style w:type="paragraph" w:styleId="List3">
    <w:name w:val="List 3"/>
    <w:basedOn w:val="BodyText"/>
    <w:rsid w:val="002264A9"/>
    <w:pPr>
      <w:tabs>
        <w:tab w:val="left" w:pos="1021"/>
      </w:tabs>
      <w:spacing w:before="60" w:after="60"/>
      <w:ind w:left="1020" w:hanging="340"/>
    </w:pPr>
  </w:style>
  <w:style w:type="paragraph" w:styleId="List4">
    <w:name w:val="List 4"/>
    <w:basedOn w:val="BodyText"/>
    <w:rsid w:val="002264A9"/>
    <w:pPr>
      <w:tabs>
        <w:tab w:val="left" w:pos="1361"/>
      </w:tabs>
      <w:spacing w:before="60" w:after="60"/>
      <w:ind w:left="1361" w:hanging="340"/>
    </w:pPr>
  </w:style>
  <w:style w:type="paragraph" w:styleId="List5">
    <w:name w:val="List 5"/>
    <w:basedOn w:val="BodyText"/>
    <w:rsid w:val="002264A9"/>
    <w:pPr>
      <w:tabs>
        <w:tab w:val="left" w:pos="1701"/>
      </w:tabs>
      <w:spacing w:before="60" w:after="60"/>
      <w:ind w:left="1701" w:hanging="340"/>
    </w:pPr>
  </w:style>
  <w:style w:type="paragraph" w:styleId="ListBullet3">
    <w:name w:val="List Bullet 3"/>
    <w:basedOn w:val="List3"/>
    <w:rsid w:val="002264A9"/>
    <w:pPr>
      <w:numPr>
        <w:numId w:val="13"/>
      </w:numPr>
      <w:tabs>
        <w:tab w:val="clear" w:pos="1021"/>
      </w:tabs>
      <w:ind w:left="1037" w:hanging="357"/>
    </w:pPr>
  </w:style>
  <w:style w:type="paragraph" w:styleId="ListBullet4">
    <w:name w:val="List Bullet 4"/>
    <w:basedOn w:val="List4"/>
    <w:rsid w:val="002264A9"/>
    <w:pPr>
      <w:numPr>
        <w:numId w:val="1"/>
      </w:numPr>
    </w:pPr>
  </w:style>
  <w:style w:type="paragraph" w:styleId="ListBullet5">
    <w:name w:val="List Bullet 5"/>
    <w:basedOn w:val="List5"/>
    <w:rsid w:val="002264A9"/>
    <w:pPr>
      <w:numPr>
        <w:numId w:val="2"/>
      </w:numPr>
    </w:pPr>
  </w:style>
  <w:style w:type="paragraph" w:styleId="ListContinue2">
    <w:name w:val="List Continue 2"/>
    <w:basedOn w:val="List2"/>
    <w:rsid w:val="002264A9"/>
    <w:pPr>
      <w:ind w:firstLine="0"/>
    </w:pPr>
  </w:style>
  <w:style w:type="paragraph" w:styleId="ListContinue3">
    <w:name w:val="List Continue 3"/>
    <w:basedOn w:val="List3"/>
    <w:rsid w:val="002264A9"/>
    <w:pPr>
      <w:ind w:left="1021" w:firstLine="0"/>
    </w:pPr>
  </w:style>
  <w:style w:type="paragraph" w:styleId="ListContinue4">
    <w:name w:val="List Continue 4"/>
    <w:basedOn w:val="List4"/>
    <w:rsid w:val="002264A9"/>
    <w:pPr>
      <w:ind w:firstLine="0"/>
    </w:pPr>
  </w:style>
  <w:style w:type="paragraph" w:styleId="ListContinue5">
    <w:name w:val="List Continue 5"/>
    <w:basedOn w:val="List5"/>
    <w:rsid w:val="002264A9"/>
    <w:pPr>
      <w:ind w:firstLine="0"/>
    </w:pPr>
  </w:style>
  <w:style w:type="paragraph" w:styleId="ListNumber3">
    <w:name w:val="List Number 3"/>
    <w:basedOn w:val="List3"/>
    <w:rsid w:val="002264A9"/>
    <w:pPr>
      <w:numPr>
        <w:numId w:val="3"/>
      </w:numPr>
    </w:pPr>
  </w:style>
  <w:style w:type="paragraph" w:styleId="ListNumber4">
    <w:name w:val="List Number 4"/>
    <w:basedOn w:val="List4"/>
    <w:rsid w:val="002264A9"/>
    <w:pPr>
      <w:numPr>
        <w:numId w:val="4"/>
      </w:numPr>
    </w:pPr>
  </w:style>
  <w:style w:type="paragraph" w:styleId="ListNumber5">
    <w:name w:val="List Number 5"/>
    <w:basedOn w:val="List5"/>
    <w:rsid w:val="002264A9"/>
    <w:pPr>
      <w:numPr>
        <w:numId w:val="5"/>
      </w:numPr>
    </w:pPr>
  </w:style>
  <w:style w:type="paragraph" w:styleId="BlockText">
    <w:name w:val="Block Text"/>
    <w:basedOn w:val="Normal"/>
    <w:rsid w:val="002264A9"/>
    <w:pPr>
      <w:spacing w:after="120"/>
      <w:ind w:left="1440" w:right="1440"/>
    </w:pPr>
  </w:style>
  <w:style w:type="character" w:customStyle="1" w:styleId="Subscript">
    <w:name w:val="Subscript"/>
    <w:basedOn w:val="DefaultParagraphFont"/>
    <w:rsid w:val="002264A9"/>
    <w:rPr>
      <w:sz w:val="16"/>
      <w:vertAlign w:val="subscript"/>
    </w:rPr>
  </w:style>
  <w:style w:type="character" w:customStyle="1" w:styleId="Superscript">
    <w:name w:val="Superscript"/>
    <w:basedOn w:val="DefaultParagraphFont"/>
    <w:rsid w:val="002264A9"/>
    <w:rPr>
      <w:sz w:val="16"/>
      <w:vertAlign w:val="superscript"/>
    </w:rPr>
  </w:style>
  <w:style w:type="character" w:customStyle="1" w:styleId="Symbols">
    <w:name w:val="Symbols"/>
    <w:basedOn w:val="DefaultParagraphFont"/>
    <w:rsid w:val="002264A9"/>
    <w:rPr>
      <w:rFonts w:ascii="Symbol" w:hAnsi="Symbol"/>
    </w:rPr>
  </w:style>
  <w:style w:type="character" w:customStyle="1" w:styleId="MenuOptions">
    <w:name w:val="Menu Options"/>
    <w:basedOn w:val="DefaultParagraphFont"/>
    <w:rsid w:val="002264A9"/>
    <w:rPr>
      <w:rFonts w:ascii="Arial Narrow" w:hAnsi="Arial Narrow"/>
      <w:smallCaps/>
    </w:rPr>
  </w:style>
  <w:style w:type="character" w:customStyle="1" w:styleId="Buttons">
    <w:name w:val="Buttons"/>
    <w:basedOn w:val="DefaultParagraphFont"/>
    <w:rsid w:val="002264A9"/>
    <w:rPr>
      <w:b/>
    </w:rPr>
  </w:style>
  <w:style w:type="character" w:customStyle="1" w:styleId="Underlined">
    <w:name w:val="Underlined"/>
    <w:basedOn w:val="DefaultParagraphFont"/>
    <w:rsid w:val="002264A9"/>
    <w:rPr>
      <w:u w:val="single"/>
    </w:rPr>
  </w:style>
  <w:style w:type="paragraph" w:customStyle="1" w:styleId="TableBodyTextRight">
    <w:name w:val="Table Body Text Right"/>
    <w:basedOn w:val="TableBodyText"/>
    <w:rsid w:val="002264A9"/>
    <w:pPr>
      <w:widowControl w:val="0"/>
      <w:autoSpaceDE w:val="0"/>
      <w:autoSpaceDN w:val="0"/>
      <w:adjustRightInd w:val="0"/>
      <w:jc w:val="right"/>
    </w:pPr>
    <w:rPr>
      <w:rFonts w:cs="Arial"/>
      <w:szCs w:val="18"/>
    </w:rPr>
  </w:style>
  <w:style w:type="paragraph" w:customStyle="1" w:styleId="CopyrightText">
    <w:name w:val="Copyright Text"/>
    <w:basedOn w:val="BodyText"/>
    <w:rsid w:val="002264A9"/>
    <w:rPr>
      <w:sz w:val="18"/>
    </w:rPr>
  </w:style>
  <w:style w:type="paragraph" w:customStyle="1" w:styleId="BodySmallRight">
    <w:name w:val="Body Small Right"/>
    <w:basedOn w:val="BodyTextRight"/>
    <w:rsid w:val="002264A9"/>
    <w:rPr>
      <w:sz w:val="18"/>
      <w:szCs w:val="18"/>
    </w:rPr>
  </w:style>
  <w:style w:type="paragraph" w:customStyle="1" w:styleId="MarginEdition">
    <w:name w:val="Margin Edition"/>
    <w:basedOn w:val="MarginNote"/>
    <w:rsid w:val="002264A9"/>
    <w:pPr>
      <w:spacing w:before="0" w:after="0"/>
    </w:pPr>
    <w:rPr>
      <w:rFonts w:ascii="Times New Roman" w:hAnsi="Times New Roman"/>
      <w:color w:val="999999"/>
    </w:rPr>
  </w:style>
  <w:style w:type="paragraph" w:customStyle="1" w:styleId="Spacer">
    <w:name w:val="Spacer"/>
    <w:basedOn w:val="Normal"/>
    <w:rsid w:val="002264A9"/>
    <w:rPr>
      <w:sz w:val="2"/>
      <w:szCs w:val="2"/>
    </w:rPr>
  </w:style>
  <w:style w:type="character" w:customStyle="1" w:styleId="Small">
    <w:name w:val="Small"/>
    <w:basedOn w:val="DefaultParagraphFont"/>
    <w:rsid w:val="002264A9"/>
    <w:rPr>
      <w:sz w:val="16"/>
    </w:rPr>
  </w:style>
  <w:style w:type="paragraph" w:customStyle="1" w:styleId="WideTable">
    <w:name w:val="Wide Table"/>
    <w:basedOn w:val="Normal"/>
    <w:rsid w:val="002264A9"/>
    <w:pPr>
      <w:ind w:left="-1418"/>
    </w:pPr>
    <w:rPr>
      <w:sz w:val="2"/>
      <w:szCs w:val="2"/>
    </w:rPr>
  </w:style>
  <w:style w:type="character" w:styleId="PageNumber">
    <w:name w:val="page number"/>
    <w:basedOn w:val="DefaultParagraphFont"/>
    <w:rsid w:val="002264A9"/>
  </w:style>
  <w:style w:type="paragraph" w:styleId="Quote">
    <w:name w:val="Quote"/>
    <w:basedOn w:val="Heading1"/>
    <w:link w:val="QuoteChar"/>
    <w:qFormat/>
    <w:rsid w:val="002264A9"/>
    <w:rPr>
      <w:b w:val="0"/>
      <w:sz w:val="72"/>
      <w:szCs w:val="72"/>
      <w:lang w:val="en-NZ"/>
    </w:rPr>
  </w:style>
  <w:style w:type="character" w:customStyle="1" w:styleId="QuoteChar">
    <w:name w:val="Quote Char"/>
    <w:basedOn w:val="DefaultParagraphFont"/>
    <w:link w:val="Quote"/>
    <w:rsid w:val="00226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4A9"/>
    <w:pPr>
      <w:pageBreakBefore/>
    </w:pPr>
  </w:style>
  <w:style w:type="paragraph" w:customStyle="1" w:styleId="Border">
    <w:name w:val="Border"/>
    <w:basedOn w:val="Normal"/>
    <w:qFormat/>
    <w:rsid w:val="002264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4A9"/>
    <w:rPr>
      <w:b/>
      <w:bCs/>
      <w:i/>
      <w:iCs/>
      <w:color w:val="auto"/>
    </w:rPr>
  </w:style>
  <w:style w:type="paragraph" w:styleId="IntenseQuote">
    <w:name w:val="Intense Quote"/>
    <w:basedOn w:val="Normal"/>
    <w:next w:val="Normal"/>
    <w:link w:val="IntenseQuoteChar"/>
    <w:uiPriority w:val="30"/>
    <w:qFormat/>
    <w:rsid w:val="002264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4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64A9"/>
    <w:rPr>
      <w:smallCaps/>
      <w:color w:val="auto"/>
      <w:u w:val="single"/>
    </w:rPr>
  </w:style>
  <w:style w:type="character" w:styleId="IntenseReference">
    <w:name w:val="Intense Reference"/>
    <w:basedOn w:val="DefaultParagraphFont"/>
    <w:uiPriority w:val="32"/>
    <w:qFormat/>
    <w:rsid w:val="002264A9"/>
    <w:rPr>
      <w:b/>
      <w:bCs/>
      <w:smallCaps/>
      <w:color w:val="auto"/>
      <w:spacing w:val="5"/>
      <w:u w:val="single"/>
    </w:rPr>
  </w:style>
  <w:style w:type="paragraph" w:customStyle="1" w:styleId="2ColumnHeading">
    <w:name w:val="2Column Heading"/>
    <w:basedOn w:val="BodyText"/>
    <w:qFormat/>
    <w:rsid w:val="002264A9"/>
    <w:pPr>
      <w:spacing w:after="60"/>
      <w:ind w:left="-2268"/>
    </w:pPr>
    <w:rPr>
      <w:b/>
    </w:rPr>
  </w:style>
  <w:style w:type="paragraph" w:customStyle="1" w:styleId="Heading1TOC">
    <w:name w:val="Heading1 TOC"/>
    <w:basedOn w:val="Normal"/>
    <w:qFormat/>
    <w:rsid w:val="002264A9"/>
    <w:pPr>
      <w:spacing w:before="240" w:after="120"/>
    </w:pPr>
    <w:rPr>
      <w:rFonts w:ascii="Times New Roman" w:hAnsi="Times New Roman"/>
      <w:b/>
      <w:sz w:val="32"/>
    </w:rPr>
  </w:style>
  <w:style w:type="paragraph" w:customStyle="1" w:styleId="Heading2TOC">
    <w:name w:val="Heading2 TOC"/>
    <w:basedOn w:val="Normal"/>
    <w:qFormat/>
    <w:rsid w:val="002264A9"/>
    <w:pPr>
      <w:spacing w:before="240" w:after="60"/>
    </w:pPr>
    <w:rPr>
      <w:rFonts w:ascii="Times New Roman" w:hAnsi="Times New Roman"/>
      <w:b/>
      <w:sz w:val="28"/>
    </w:rPr>
  </w:style>
  <w:style w:type="character" w:customStyle="1" w:styleId="Underline">
    <w:name w:val="Underline"/>
    <w:basedOn w:val="DefaultParagraphFont"/>
    <w:qFormat/>
    <w:rsid w:val="002264A9"/>
    <w:rPr>
      <w:u w:val="single"/>
    </w:rPr>
  </w:style>
  <w:style w:type="character" w:customStyle="1" w:styleId="BoldandItalics">
    <w:name w:val="Bold and Italics"/>
    <w:qFormat/>
    <w:rsid w:val="002264A9"/>
    <w:rPr>
      <w:b/>
      <w:i/>
      <w:u w:val="none"/>
    </w:rPr>
  </w:style>
  <w:style w:type="paragraph" w:styleId="BalloonText">
    <w:name w:val="Balloon Text"/>
    <w:basedOn w:val="Normal"/>
    <w:link w:val="BalloonTextChar"/>
    <w:rsid w:val="002264A9"/>
    <w:rPr>
      <w:rFonts w:ascii="Tahoma" w:hAnsi="Tahoma" w:cs="Tahoma"/>
      <w:sz w:val="16"/>
      <w:szCs w:val="16"/>
    </w:rPr>
  </w:style>
  <w:style w:type="character" w:customStyle="1" w:styleId="BalloonTextChar">
    <w:name w:val="Balloon Text Char"/>
    <w:basedOn w:val="DefaultParagraphFont"/>
    <w:link w:val="BalloonText"/>
    <w:rsid w:val="002264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4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64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1391</Words>
  <Characters>9176</Characters>
  <Application>Microsoft Office Word</Application>
  <DocSecurity>0</DocSecurity>
  <Lines>316</Lines>
  <Paragraphs>168</Paragraphs>
  <ScaleCrop>false</ScaleCrop>
  <Company>Author-it Software Corporation Ltd.</Company>
  <LinksUpToDate>false</LinksUpToDate>
  <CharactersWithSpaces>10461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TLIP507C Manage workplace information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2012-05-27T08:19:00Z</dcterms:created>
  <dcterms:modified xsi:type="dcterms:W3CDTF">2012-05-27T08:19:00Z</dcterms:modified>
</cp:coreProperties>
</file>