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39E" w:rsidP="00E0639E">
      <w:pPr>
        <w:pStyle w:val="Title"/>
      </w:pPr>
      <w:r>
        <w:fldChar w:fldCharType="begin"/>
      </w:r>
      <w:r>
        <w:instrText xml:space="preserve"> TITLE   \* MERGEFORMAT </w:instrText>
      </w:r>
      <w:r>
        <w:fldChar w:fldCharType="separate"/>
      </w:r>
      <w:r>
        <w:t>TLIO1607B Apply and monitor workplace security procedures</w:t>
      </w:r>
      <w:r>
        <w:fldChar w:fldCharType="end"/>
      </w:r>
    </w:p>
    <w:p w:rsidR="00E0639E" w:rsidP="00E0639E">
      <w:pPr>
        <w:pStyle w:val="Version"/>
        <w:sectPr w:rsidSect="00D85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4BE" w:rsidP="00D854BE">
      <w:pPr>
        <w:pStyle w:val="SuperHeading"/>
      </w:pPr>
      <w:r w:rsidRPr="00D854BE">
        <w:t>TLIO1607B Apply and monitor workplace security procedures</w:t>
      </w:r>
    </w:p>
    <w:p w:rsidR="00000000" w:rsidRPr="00D854BE" w:rsidP="00D854BE">
      <w:pPr>
        <w:pStyle w:val="Heading1"/>
      </w:pPr>
      <w:bookmarkStart w:id="1" w:name="O_317029"/>
      <w:bookmarkEnd w:id="1"/>
      <w:r w:rsidRPr="00D854BE">
        <w:t>Modification History</w:t>
      </w:r>
    </w:p>
    <w:p w:rsidR="00000000" w:rsidRPr="00D854BE" w:rsidP="00D854BE">
      <w:pPr>
        <w:pStyle w:val="BodyText"/>
      </w:pPr>
      <w:r w:rsidRPr="00D854BE">
        <w:t>Not applicable.</w:t>
      </w:r>
    </w:p>
    <w:p w:rsidR="00000000" w:rsidRPr="00D854BE" w:rsidP="00D854BE">
      <w:pPr>
        <w:pStyle w:val="AllowPageBreak"/>
      </w:pPr>
    </w:p>
    <w:p w:rsidR="00000000" w:rsidRPr="00D854BE" w:rsidP="00D854BE">
      <w:pPr>
        <w:pStyle w:val="Heading1"/>
      </w:pPr>
      <w:bookmarkStart w:id="2" w:name="O_317030"/>
      <w:bookmarkEnd w:id="2"/>
      <w:r w:rsidRPr="00D854BE">
        <w:t>Unit Descriptor</w:t>
      </w:r>
    </w:p>
    <w:p w:rsidR="00000000" w:rsidRPr="00D854BE" w:rsidP="00D854BE">
      <w:pPr>
        <w:pStyle w:val="BodyText"/>
      </w:pPr>
      <w:r w:rsidRPr="00D854BE">
        <w:t xml:space="preserve">This unit involves the skills and knowledge required to apply and monitor security procedures in workplaces </w:t>
      </w:r>
      <w:r w:rsidRPr="00D854BE">
        <w:t>in the postal, warehousing, stevedoring, transport, distribution and allied industries in accordance with workplace and regulatory requirements. This includes checking and monitoring personnel and goods entering the worksite, carrying out surveillance of w</w:t>
      </w:r>
      <w:r w:rsidRPr="00D854BE">
        <w:t>ork areas, dealing with security incidents and emergencies, and completing required reports and surveillance documentation.</w:t>
      </w:r>
    </w:p>
    <w:p w:rsidR="00000000" w:rsidRPr="00D854BE" w:rsidP="00D854BE">
      <w:pPr>
        <w:pStyle w:val="AllowPageBreak"/>
      </w:pPr>
    </w:p>
    <w:p w:rsidR="00000000" w:rsidRPr="00D854BE" w:rsidP="00D854BE">
      <w:pPr>
        <w:pStyle w:val="Heading1"/>
      </w:pPr>
      <w:bookmarkStart w:id="3" w:name="O_317028"/>
      <w:bookmarkEnd w:id="3"/>
      <w:r w:rsidRPr="00D854BE">
        <w:t>Application of the Unit</w:t>
      </w:r>
    </w:p>
    <w:p w:rsidR="00000000" w:rsidRPr="00D854BE" w:rsidP="00D854BE">
      <w:pPr>
        <w:pStyle w:val="BodyText"/>
      </w:pPr>
      <w:r w:rsidRPr="00D854BE">
        <w:t>Work must be carried out in compliance with the regulations and workplace requirements pert</w:t>
      </w:r>
      <w:r w:rsidRPr="00D854BE">
        <w:t>aining to the security procedures in the workplace.</w:t>
      </w:r>
    </w:p>
    <w:p w:rsidR="00000000" w:rsidRPr="00D854BE" w:rsidP="00D854BE">
      <w:pPr>
        <w:pStyle w:val="BodyText"/>
      </w:pPr>
      <w:r w:rsidRPr="00D854BE">
        <w:t>Work is performed under some supervision, generally within a team environment.</w:t>
      </w:r>
    </w:p>
    <w:p w:rsidR="00000000" w:rsidRPr="00D854BE" w:rsidP="00D854BE">
      <w:pPr>
        <w:pStyle w:val="BodyText"/>
      </w:pPr>
      <w:r w:rsidRPr="00D854BE">
        <w:t>Work involves the application of workplace procedures and regulatory requirements to security operations as part of work acti</w:t>
      </w:r>
      <w:r w:rsidRPr="00D854BE">
        <w:t>vities in the postal, warehousing, stevedoring, transport, distribution and allied industries.</w:t>
      </w:r>
    </w:p>
    <w:p w:rsidR="00000000" w:rsidRPr="00D854BE" w:rsidP="00D854BE">
      <w:pPr>
        <w:pStyle w:val="AllowPageBreak"/>
      </w:pPr>
    </w:p>
    <w:p w:rsidR="00000000" w:rsidRPr="00D854BE" w:rsidP="00D854BE">
      <w:pPr>
        <w:pStyle w:val="Heading1"/>
      </w:pPr>
      <w:bookmarkStart w:id="4" w:name="O_317027"/>
      <w:bookmarkEnd w:id="4"/>
      <w:r w:rsidRPr="00D854BE">
        <w:t>Licensing/Regulatory Information</w:t>
      </w:r>
    </w:p>
    <w:p w:rsidR="00000000" w:rsidRPr="00D854BE" w:rsidP="00D854BE">
      <w:pPr>
        <w:pStyle w:val="BodyText"/>
      </w:pPr>
      <w:r w:rsidRPr="00D854BE">
        <w:t>Not applicable.</w:t>
      </w:r>
    </w:p>
    <w:p w:rsidR="00000000" w:rsidRPr="00D854BE" w:rsidP="00D854BE">
      <w:pPr>
        <w:pStyle w:val="AllowPageBreak"/>
      </w:pPr>
    </w:p>
    <w:p w:rsidR="00000000" w:rsidRPr="00D854BE" w:rsidP="00D854BE">
      <w:pPr>
        <w:pStyle w:val="Heading1"/>
      </w:pPr>
      <w:bookmarkStart w:id="5" w:name="O_317026"/>
      <w:bookmarkEnd w:id="5"/>
      <w:r w:rsidRPr="00D854BE">
        <w:t>Pre-Requisites</w:t>
      </w:r>
    </w:p>
    <w:p w:rsidR="00000000" w:rsidRPr="00D854BE" w:rsidP="00D854BE">
      <w:pPr>
        <w:pStyle w:val="BodyText"/>
      </w:pPr>
      <w:r w:rsidRPr="00D854BE">
        <w:t>Not applicable.</w:t>
      </w:r>
    </w:p>
    <w:p w:rsidR="00000000" w:rsidRPr="00D854BE" w:rsidP="00D854BE">
      <w:pPr>
        <w:pStyle w:val="AllowPageBreak"/>
      </w:pPr>
    </w:p>
    <w:p w:rsidR="00000000" w:rsidRPr="00D854BE" w:rsidP="00D854BE">
      <w:pPr>
        <w:pStyle w:val="Heading1"/>
      </w:pPr>
      <w:bookmarkStart w:id="6" w:name="O_317025"/>
      <w:bookmarkEnd w:id="6"/>
      <w:r w:rsidRPr="00D854BE">
        <w:t>Employability Skills Information</w:t>
      </w:r>
    </w:p>
    <w:p w:rsidR="00000000" w:rsidRPr="00D854BE" w:rsidP="00D854BE">
      <w:pPr>
        <w:pStyle w:val="BodyText"/>
      </w:pPr>
      <w:r w:rsidRPr="00D854BE">
        <w:t>The required outcomes described in this unit of competency contain applicable facets of Employability Skills. The Employability Skills Summary of the qualification in which this competency is packaged will assist in identif</w:t>
      </w:r>
      <w:r w:rsidRPr="00D854BE">
        <w:t>ying employability skill requirements.</w:t>
      </w:r>
    </w:p>
    <w:p w:rsidR="00000000" w:rsidRPr="00D854BE" w:rsidP="00D854BE">
      <w:pPr>
        <w:pStyle w:val="AllowPageBreak"/>
      </w:pPr>
    </w:p>
    <w:p w:rsidR="00000000" w:rsidRPr="00D854BE" w:rsidP="00D854BE">
      <w:pPr>
        <w:pStyle w:val="Heading1"/>
      </w:pPr>
      <w:bookmarkStart w:id="7" w:name="O_317031"/>
      <w:bookmarkEnd w:id="7"/>
      <w:r w:rsidRPr="00D854BE">
        <w:t>Elements and Performance Criteria Pre-Content</w:t>
      </w:r>
    </w:p>
    <w:p w:rsidR="00000000" w:rsidRPr="00D854BE" w:rsidP="00D854BE">
      <w:pPr>
        <w:pStyle w:val="BodyText"/>
      </w:pPr>
      <w:r w:rsidRPr="00D854BE">
        <w:t>Elements describe the essential outcomes of a unit of competency.</w:t>
      </w:r>
    </w:p>
    <w:p w:rsidR="00000000" w:rsidRPr="00D854BE" w:rsidP="00D854BE">
      <w:pPr>
        <w:pStyle w:val="BodyText"/>
      </w:pPr>
      <w:r w:rsidRPr="00D854BE">
        <w:t>Performance criteria describe the required performance needed to demonstrate achievement of the element. Assessment of performance is to be consistent with the evidence guide.</w:t>
      </w:r>
    </w:p>
    <w:p w:rsidR="00000000" w:rsidRPr="00D854BE" w:rsidP="00D854BE">
      <w:pPr>
        <w:pStyle w:val="AllowPageBreak"/>
      </w:pPr>
    </w:p>
    <w:p w:rsidR="00000000" w:rsidRPr="00D854BE" w:rsidP="00D854BE">
      <w:pPr>
        <w:pStyle w:val="Heading1"/>
      </w:pPr>
      <w:bookmarkStart w:id="8" w:name="O_317019"/>
      <w:bookmarkEnd w:id="8"/>
      <w:r w:rsidRPr="00D854B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0639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Elements and Performance Crit</w:t>
            </w:r>
            <w:r w:rsidRPr="00D854BE">
              <w:rPr>
                <w:rStyle w:val="SpecialBold"/>
              </w:rPr>
              <w:t>eria</w:t>
            </w:r>
          </w:p>
        </w:tc>
      </w:tr>
      <w:tr w:rsidTr="00E0639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Performance Criteria</w:t>
            </w:r>
          </w:p>
        </w:tc>
      </w:tr>
      <w:tr w:rsidTr="00E0639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1</w:t>
            </w:r>
          </w:p>
        </w:tc>
        <w:tc>
          <w:tcPr>
            <w:tcW w:w="3000" w:type="dxa"/>
            <w:vMerge w:val="restart"/>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Check and monitor personnel and goods entering the existing worksite</w:t>
            </w:r>
          </w:p>
        </w:tc>
        <w:tc>
          <w:tcPr>
            <w:tcW w:w="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1.1</w:t>
            </w:r>
          </w:p>
        </w:tc>
        <w:tc>
          <w:tcPr>
            <w:tcW w:w="51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The entry and</w:t>
            </w:r>
            <w:r w:rsidRPr="00D854BE">
              <w:t>/or exit of personnel and vehicles are checked in accordance with workplace operational procedures and statutory authority regulations to prevent improper entry or unlawful removal of goods and cargo</w:t>
            </w:r>
          </w:p>
        </w:tc>
      </w:tr>
      <w:tr w:rsidTr="00E063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1.2</w:t>
            </w:r>
          </w:p>
        </w:tc>
        <w:tc>
          <w:tcPr>
            <w:tcW w:w="51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Potential breaches of security which may cause go</w:t>
            </w:r>
            <w:r w:rsidRPr="00D854BE">
              <w:t>ods to be at risk are observed and reported promptly to designated personnel in accordance with workplace procedures</w:t>
            </w:r>
          </w:p>
        </w:tc>
      </w:tr>
      <w:tr w:rsidTr="00E0639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2</w:t>
            </w:r>
          </w:p>
        </w:tc>
        <w:tc>
          <w:tcPr>
            <w:tcW w:w="3000" w:type="dxa"/>
            <w:vMerge w:val="restart"/>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Carry out surveillance of work areas</w:t>
            </w:r>
          </w:p>
        </w:tc>
        <w:tc>
          <w:tcPr>
            <w:tcW w:w="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2.1</w:t>
            </w:r>
          </w:p>
        </w:tc>
        <w:tc>
          <w:tcPr>
            <w:tcW w:w="51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Surveillance of work areas is in accordance with workplace procedures and regulatory requirements</w:t>
            </w:r>
          </w:p>
        </w:tc>
      </w:tr>
      <w:tr w:rsidTr="00E063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2.2</w:t>
            </w:r>
          </w:p>
        </w:tc>
        <w:tc>
          <w:tcPr>
            <w:tcW w:w="51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Breaches of security are identified and action is initiated and/or the incident reported in accordance with workplace procedures and regulatory require</w:t>
            </w:r>
            <w:r w:rsidRPr="00D854BE">
              <w:t>ments</w:t>
            </w:r>
          </w:p>
        </w:tc>
      </w:tr>
      <w:tr w:rsidTr="00E0639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3</w:t>
            </w:r>
          </w:p>
        </w:tc>
        <w:tc>
          <w:tcPr>
            <w:tcW w:w="3000" w:type="dxa"/>
            <w:vMerge w:val="restart"/>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Deal and write reports on security incidents emergencies</w:t>
            </w:r>
          </w:p>
        </w:tc>
        <w:tc>
          <w:tcPr>
            <w:tcW w:w="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3.1</w:t>
            </w:r>
          </w:p>
        </w:tc>
        <w:tc>
          <w:tcPr>
            <w:tcW w:w="51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Security incidents/emergencies are dealt with in accordance with regulations and site operational procedures</w:t>
            </w:r>
          </w:p>
        </w:tc>
      </w:tr>
      <w:tr w:rsidTr="00E063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3.2</w:t>
            </w:r>
          </w:p>
        </w:tc>
        <w:tc>
          <w:tcPr>
            <w:tcW w:w="51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Appropriate police/security/emergency services are contacted, if required, in accordance with workplace procedures</w:t>
            </w:r>
          </w:p>
        </w:tc>
      </w:tr>
      <w:tr w:rsidTr="00E0639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3.3</w:t>
            </w:r>
          </w:p>
        </w:tc>
        <w:tc>
          <w:tcPr>
            <w:tcW w:w="51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Written reports of incidents/emergencies communicate intended message in accordance with workplace requirements</w:t>
            </w:r>
          </w:p>
        </w:tc>
      </w:tr>
      <w:tr w:rsidTr="00E0639E">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4</w:t>
            </w:r>
          </w:p>
        </w:tc>
        <w:tc>
          <w:tcPr>
            <w:tcW w:w="3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Complete required d</w:t>
            </w:r>
            <w:r w:rsidRPr="00D854BE">
              <w:rPr>
                <w:rStyle w:val="SpecialBold"/>
              </w:rPr>
              <w:t>ocumentation</w:t>
            </w:r>
          </w:p>
        </w:tc>
        <w:tc>
          <w:tcPr>
            <w:tcW w:w="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4.1</w:t>
            </w:r>
          </w:p>
        </w:tc>
        <w:tc>
          <w:tcPr>
            <w:tcW w:w="51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Surveillance documentation and reports are completed and files despatched in accordance with workplace procedures and regulatory requirements</w:t>
            </w:r>
          </w:p>
        </w:tc>
      </w:tr>
    </w:tbl>
    <w:p w:rsidR="00000000" w:rsidRPr="00D854BE" w:rsidP="00D854BE">
      <w:pPr>
        <w:pStyle w:val="BodyText"/>
      </w:pPr>
    </w:p>
    <w:p w:rsidR="00000000" w:rsidRPr="00D854BE" w:rsidP="00D854BE">
      <w:pPr>
        <w:pStyle w:val="AllowPageBreak"/>
      </w:pPr>
    </w:p>
    <w:p w:rsidR="00000000" w:rsidRPr="00D854BE" w:rsidP="00D854BE">
      <w:pPr>
        <w:pStyle w:val="Heading1"/>
      </w:pPr>
      <w:bookmarkStart w:id="9" w:name="O_317024"/>
      <w:bookmarkEnd w:id="9"/>
      <w:r w:rsidRPr="00D854BE">
        <w:t>Required Skills and Knowledge</w:t>
      </w:r>
    </w:p>
    <w:tbl>
      <w:tblPr>
        <w:tblW w:w="0" w:type="auto"/>
        <w:tblLayout w:type="fixed"/>
        <w:tblCellMar>
          <w:left w:w="62" w:type="dxa"/>
          <w:right w:w="62" w:type="dxa"/>
        </w:tblCellMar>
        <w:tblLook w:val="0000"/>
      </w:tblPr>
      <w:tblGrid>
        <w:gridCol w:w="9000"/>
      </w:tblGrid>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REQUIRED KNOWLEDGE AND SKILLS</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This describes the essential knowledge and skills and their level required for this unit.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Required knowledge</w:t>
            </w:r>
            <w:r w:rsidRPr="00D854BE">
              <w:t xml:space="preserve">: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Australian and international codes and regulations relevant to the security arrangements during the transfer of cargo, freight and 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Rele</w:t>
            </w:r>
            <w:r w:rsidRPr="00D854BE">
              <w:t xml:space="preserve">vant OH&amp;S and environmental protection procedures and guidelines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Workplace security procedures and policies when transferring cargo/freight/mail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Focus of operation of work systems, equipment, management and site operating systems for the secure transfer of cargo/freight/mail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Security problems that may occur when transferring cargo, freight and mail and appropriate action that can be taken to reso</w:t>
            </w:r>
            <w:r w:rsidRPr="00D854BE">
              <w:t xml:space="preserve">lve or avoid the problems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Site layout and operating procedures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Types of hazardous cargo and special handling procedures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The marking and numbering systems for cargo/freight/mail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 xml:space="preserve">Relevant bond, quarantine or other legislative requirements </w:t>
            </w:r>
          </w:p>
        </w:tc>
      </w:tr>
    </w:tbl>
    <w:p w:rsidR="00000000" w:rsidRPr="00D854BE" w:rsidP="00D854BE">
      <w:pPr>
        <w:pStyle w:val="BodyText"/>
      </w:pPr>
    </w:p>
    <w:tbl>
      <w:tblPr>
        <w:tblW w:w="0" w:type="auto"/>
        <w:tblLayout w:type="fixed"/>
        <w:tblCellMar>
          <w:left w:w="62" w:type="dxa"/>
          <w:right w:w="62" w:type="dxa"/>
        </w:tblCellMar>
        <w:tblLook w:val="0000"/>
      </w:tblPr>
      <w:tblGrid>
        <w:gridCol w:w="9000"/>
      </w:tblGrid>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Required</w:t>
            </w:r>
            <w:r w:rsidRPr="00D854BE">
              <w:rPr>
                <w:rStyle w:val="SpecialBold"/>
              </w:rPr>
              <w:t xml:space="preserve"> skills</w:t>
            </w:r>
            <w:r w:rsidRPr="00D854BE">
              <w:t>:</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Communicate effectively with others when applying and monitoring security procedures for cargo, freight and 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Read and interpret instructions, procedures and information relevant to the security of cargo, freight and 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Interpret and fol</w:t>
            </w:r>
            <w:r w:rsidRPr="00D854BE">
              <w:t xml:space="preserve">low operational instructions and prioritise work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Complete documentation related to the security of cargo, freight and 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Receive, acknowledge and send messages with available communications equipment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Work collaboratively with others when applying and monitoring security procedures for cargo, freight and 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Adapt appropriately to cultural differences in the workplace, including modes of behaviour and interactions with others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Promptly report and/or</w:t>
            </w:r>
            <w:r w:rsidRPr="00D854BE">
              <w:t xml:space="preserve"> rectify any identified problems that may arise when applying and monitoring security procedures for cargo, freight and mail in accordance with regulatory requirements and workplace procedures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Implement contingency plans for unanticipated situations that</w:t>
            </w:r>
            <w:r w:rsidRPr="00D854BE">
              <w:t xml:space="preserve"> may arise when applying and monitoring security procedures for cargo, freight and 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Apply precautions and required action to minimise, control or eliminate hazards that may exist during work activities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Plan own work including predicting consequence</w:t>
            </w:r>
            <w:r w:rsidRPr="00D854BE">
              <w:t xml:space="preserve">s and identifying improvements.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Monitor work activities in terms of planned schedule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Modify activities depending on differing operational contingencies, risk situations and environments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Work systematically with required attention to detail without in</w:t>
            </w:r>
            <w:r w:rsidRPr="00D854BE">
              <w:t xml:space="preserve">jury to self or others, or damage to goods or equipment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Identify, select and use relevant equipment, processes and procedures when maintaining security during the transfer of cargo, freight and mail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Adapt to differences in equipment in accordance with standard operating procedures </w:t>
            </w:r>
          </w:p>
        </w:tc>
      </w:tr>
      <w:tr w:rsidTr="00E0639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 xml:space="preserve">Select and use required personal protective equipment conforming to industry and OH&amp;S standards </w:t>
            </w:r>
          </w:p>
        </w:tc>
      </w:tr>
    </w:tbl>
    <w:p w:rsidR="00000000" w:rsidRPr="00D854BE" w:rsidP="00D854BE">
      <w:pPr>
        <w:pStyle w:val="BodyText"/>
      </w:pPr>
    </w:p>
    <w:p w:rsidR="00000000" w:rsidRPr="00D854BE" w:rsidP="00D854BE">
      <w:pPr>
        <w:pStyle w:val="AllowPageBreak"/>
      </w:pPr>
    </w:p>
    <w:p w:rsidR="00000000" w:rsidRPr="00D854BE" w:rsidP="00D854BE">
      <w:pPr>
        <w:pStyle w:val="Heading1"/>
      </w:pPr>
      <w:bookmarkStart w:id="10" w:name="O_317023"/>
      <w:bookmarkEnd w:id="10"/>
      <w:r w:rsidRPr="00D854BE">
        <w:t>Evidence Guide</w:t>
      </w:r>
    </w:p>
    <w:tbl>
      <w:tblPr>
        <w:tblW w:w="0" w:type="auto"/>
        <w:tblLayout w:type="fixed"/>
        <w:tblCellMar>
          <w:left w:w="62" w:type="dxa"/>
          <w:right w:w="62" w:type="dxa"/>
        </w:tblCellMar>
        <w:tblLook w:val="0000"/>
      </w:tblPr>
      <w:tblGrid>
        <w:gridCol w:w="4500"/>
        <w:gridCol w:w="4500"/>
      </w:tblGrid>
      <w:tr w:rsidTr="00E063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54BE">
            <w:pPr>
              <w:pStyle w:val="BodyText"/>
              <w:rPr>
                <w:lang w:val="en-NZ"/>
              </w:rPr>
            </w:pPr>
          </w:p>
        </w:tc>
      </w:tr>
      <w:tr w:rsidTr="00E063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The evidence guide provides advice on</w:t>
            </w:r>
            <w:r w:rsidRPr="00D854BE">
              <w:t xml:space="preserve"> assessment and must be read in conjunction with the performance criteria, required knowledge and skills, the range statement and the assessment guidelines for this Training Package.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Critical aspects for assessment and evidence required to demonstrate c</w:t>
            </w:r>
            <w:r w:rsidRPr="00D854BE">
              <w:rPr>
                <w:rStyle w:val="SpecialBold"/>
              </w:rPr>
              <w:t>ompetency in this unit</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 xml:space="preserve">The evidence required to demonstrate competency in this unit must be relevant to and satisfy all of the requirements of the elements and performance criteria of this unit and include demonstration of applying:   </w:t>
            </w:r>
          </w:p>
          <w:p w:rsidR="00000000" w:rsidRPr="00D854BE" w:rsidP="00D854BE">
            <w:pPr>
              <w:pStyle w:val="BodyText"/>
            </w:pPr>
            <w:r w:rsidRPr="00D854BE">
              <w:t>the underpinning knowledge and skills</w:t>
            </w:r>
          </w:p>
          <w:p w:rsidR="00000000" w:rsidRPr="00D854BE" w:rsidP="00D854BE">
            <w:pPr>
              <w:pStyle w:val="BodyText"/>
            </w:pPr>
            <w:r w:rsidRPr="00D854BE">
              <w:t>relevant legislation and workplace procedures</w:t>
            </w:r>
          </w:p>
          <w:p w:rsidR="00000000" w:rsidP="00D854BE">
            <w:pPr>
              <w:pStyle w:val="BodyText"/>
              <w:rPr>
                <w:lang w:val="en-NZ"/>
              </w:rPr>
            </w:pPr>
            <w:r w:rsidRPr="00D854BE">
              <w:t xml:space="preserve">other relevant aspects of the range statement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Performance is demonstrated consistently over a period of time and in a sui</w:t>
            </w:r>
            <w:r w:rsidRPr="00D854BE">
              <w:t>table range of contexts</w:t>
            </w:r>
          </w:p>
          <w:p w:rsidR="00000000" w:rsidRPr="00D854BE" w:rsidP="00D854BE">
            <w:pPr>
              <w:pStyle w:val="BodyText"/>
            </w:pPr>
            <w:r w:rsidRPr="00D854BE">
              <w:t xml:space="preserve">Resources for assessment include:   </w:t>
            </w:r>
          </w:p>
          <w:p w:rsidR="00000000" w:rsidRPr="00D854BE" w:rsidP="00D854BE">
            <w:pPr>
              <w:pStyle w:val="BodyText"/>
            </w:pPr>
            <w:r w:rsidRPr="00D854BE">
              <w:t>a range of relevant exercises, case studies and other simulated practical and knowledge assessment, and/or</w:t>
            </w:r>
          </w:p>
          <w:p w:rsidR="00000000" w:rsidRPr="00D854BE" w:rsidP="00D854BE">
            <w:pPr>
              <w:pStyle w:val="BodyText"/>
            </w:pPr>
            <w:r w:rsidRPr="00D854BE">
              <w:t>access to an appropriate range of relevant operational situations in the workplace</w:t>
            </w:r>
          </w:p>
          <w:p w:rsidR="00000000" w:rsidRPr="00D854BE" w:rsidP="00D854BE">
            <w:pPr>
              <w:pStyle w:val="BodyText"/>
            </w:pPr>
          </w:p>
          <w:p w:rsidR="00000000" w:rsidRPr="00D854BE" w:rsidP="00D854BE">
            <w:pPr>
              <w:pStyle w:val="BodyText"/>
            </w:pPr>
            <w:r w:rsidRPr="00D854BE">
              <w:t>In b</w:t>
            </w:r>
            <w:r w:rsidRPr="00D854BE">
              <w:t xml:space="preserve">oth real and simulated environments, access is required to:     </w:t>
            </w:r>
          </w:p>
          <w:p w:rsidR="00000000" w:rsidRPr="00D854BE" w:rsidP="00D854BE">
            <w:pPr>
              <w:pStyle w:val="BodyText"/>
            </w:pPr>
            <w:r w:rsidRPr="00D854BE">
              <w:t>relevant and appropriate materials and/or equipment, and/or</w:t>
            </w:r>
          </w:p>
          <w:p w:rsidR="00000000" w:rsidP="00D854BE">
            <w:pPr>
              <w:pStyle w:val="BodyText"/>
              <w:rPr>
                <w:lang w:val="en-NZ"/>
              </w:rPr>
            </w:pPr>
            <w:r w:rsidRPr="00D854BE">
              <w:t xml:space="preserve">applicable documentation including workplace procedures, regulations, codes of practice and operation manuals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Method of assessmen</w:t>
            </w:r>
            <w:r w:rsidRPr="00D854BE">
              <w:rPr>
                <w:rStyle w:val="SpecialBold"/>
              </w:rPr>
              <w:t>t</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Assessment of this unit must be undertaken by a registered training organisation</w:t>
            </w:r>
          </w:p>
          <w:p w:rsidR="00000000" w:rsidRPr="00D854BE" w:rsidP="00D854BE">
            <w:pPr>
              <w:pStyle w:val="BodyText"/>
            </w:pPr>
            <w:r w:rsidRPr="00D854BE">
              <w:t>As a minimum, assessment of knowledge must be conducted through appropriate written/oral tests</w:t>
            </w:r>
          </w:p>
          <w:p w:rsidR="00000000" w:rsidRPr="00D854BE" w:rsidP="00D854BE">
            <w:pPr>
              <w:pStyle w:val="BodyText"/>
            </w:pPr>
            <w:r w:rsidRPr="00D854BE">
              <w:t xml:space="preserve">Practical assessment must occur:   </w:t>
            </w:r>
          </w:p>
          <w:p w:rsidR="00000000" w:rsidRPr="00D854BE" w:rsidP="00D854BE">
            <w:pPr>
              <w:pStyle w:val="BodyText"/>
            </w:pPr>
            <w:r w:rsidRPr="00D854BE">
              <w:t>through appropriately simulated activities</w:t>
            </w:r>
            <w:r w:rsidRPr="00D854BE">
              <w:t xml:space="preserve"> at the registered training organisation, and/or</w:t>
            </w:r>
          </w:p>
          <w:p w:rsidR="00000000" w:rsidRPr="00D854BE" w:rsidP="00D854BE">
            <w:pPr>
              <w:pStyle w:val="BodyText"/>
            </w:pPr>
            <w:r w:rsidRPr="00D854BE">
              <w:t xml:space="preserve">in an appropriate range of situations in the workplace </w:t>
            </w:r>
          </w:p>
        </w:tc>
      </w:tr>
    </w:tbl>
    <w:p w:rsidR="00000000" w:rsidRPr="00D854BE" w:rsidP="00D854BE">
      <w:pPr>
        <w:pStyle w:val="BodyText"/>
      </w:pPr>
    </w:p>
    <w:p w:rsidR="00000000" w:rsidRPr="00D854BE" w:rsidP="00D854BE">
      <w:pPr>
        <w:pStyle w:val="AllowPageBreak"/>
      </w:pPr>
    </w:p>
    <w:p w:rsidR="00000000" w:rsidRPr="00D854BE" w:rsidP="00D854BE">
      <w:pPr>
        <w:pStyle w:val="Heading1"/>
      </w:pPr>
      <w:bookmarkStart w:id="11" w:name="O_317022"/>
      <w:bookmarkEnd w:id="11"/>
      <w:r w:rsidRPr="00D854BE">
        <w:t>Range Statement</w:t>
      </w:r>
    </w:p>
    <w:tbl>
      <w:tblPr>
        <w:tblW w:w="0" w:type="auto"/>
        <w:tblLayout w:type="fixed"/>
        <w:tblCellMar>
          <w:left w:w="62" w:type="dxa"/>
          <w:right w:w="62" w:type="dxa"/>
        </w:tblCellMar>
        <w:tblLook w:val="0000"/>
      </w:tblPr>
      <w:tblGrid>
        <w:gridCol w:w="4500"/>
        <w:gridCol w:w="4500"/>
      </w:tblGrid>
      <w:tr w:rsidTr="00E063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rPr>
                <w:rStyle w:val="SpecialBold"/>
              </w:rPr>
              <w:t>RANGE STATEMENT</w:t>
            </w:r>
          </w:p>
        </w:tc>
      </w:tr>
      <w:tr w:rsidTr="00E063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The range statement relates to the unit of competency as a whole. It allows for different work environments and situations that may affect performance.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in a range of work environments</w:t>
            </w:r>
          </w:p>
          <w:p w:rsidR="00000000" w:rsidP="00D854BE">
            <w:pPr>
              <w:pStyle w:val="BodyText"/>
              <w:rPr>
                <w:lang w:val="en-NZ"/>
              </w:rPr>
            </w:pPr>
            <w:r w:rsidRPr="00D854BE">
              <w:t xml:space="preserve">by day or night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l</w:t>
            </w:r>
            <w:r w:rsidRPr="00D854BE">
              <w:t xml:space="preserve">arge, medium or small worksites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internal or external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limited or restricted spaces</w:t>
            </w:r>
          </w:p>
          <w:p w:rsidR="00000000" w:rsidRPr="00D854BE" w:rsidP="00D854BE">
            <w:pPr>
              <w:pStyle w:val="BodyText"/>
            </w:pPr>
            <w:r w:rsidRPr="00D854BE">
              <w:t>exposed conditions</w:t>
            </w:r>
          </w:p>
          <w:p w:rsidR="00000000" w:rsidP="00D854BE">
            <w:pPr>
              <w:pStyle w:val="BodyText"/>
              <w:rPr>
                <w:lang w:val="en-NZ"/>
              </w:rPr>
            </w:pPr>
            <w:r w:rsidRPr="00D854BE">
              <w:t xml:space="preserve">controlled or open environments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vehicular traffic and pedestrians</w:t>
            </w:r>
          </w:p>
          <w:p w:rsidR="00000000" w:rsidRPr="00D854BE" w:rsidP="00D854BE">
            <w:pPr>
              <w:pStyle w:val="BodyText"/>
            </w:pPr>
            <w:r w:rsidRPr="00D854BE">
              <w:t>dust and vapours</w:t>
            </w:r>
          </w:p>
          <w:p w:rsidR="00000000" w:rsidRPr="00D854BE" w:rsidP="00D854BE">
            <w:pPr>
              <w:pStyle w:val="BodyText"/>
            </w:pPr>
            <w:r w:rsidRPr="00D854BE">
              <w:t>chemicals and hazardous or other dangerous materials</w:t>
            </w:r>
          </w:p>
          <w:p w:rsidR="00000000" w:rsidRPr="00D854BE" w:rsidP="00D854BE">
            <w:pPr>
              <w:pStyle w:val="BodyText"/>
            </w:pPr>
            <w:r w:rsidRPr="00D854BE">
              <w:t>humidity, air temperature</w:t>
            </w:r>
          </w:p>
          <w:p w:rsidR="00000000" w:rsidRPr="00D854BE" w:rsidP="00D854BE">
            <w:pPr>
              <w:pStyle w:val="BodyText"/>
            </w:pPr>
            <w:r w:rsidRPr="00D854BE">
              <w:t>lighting conditions</w:t>
            </w:r>
          </w:p>
          <w:p w:rsidR="00000000" w:rsidRPr="00D854BE" w:rsidP="00D854BE">
            <w:pPr>
              <w:pStyle w:val="BodyText"/>
            </w:pPr>
            <w:r w:rsidRPr="00D854BE">
              <w:t>movements of equipment, goods, and materials</w:t>
            </w:r>
          </w:p>
          <w:p w:rsidR="00000000" w:rsidP="00D854BE">
            <w:pPr>
              <w:pStyle w:val="BodyText"/>
              <w:rPr>
                <w:lang w:val="en-NZ"/>
              </w:rPr>
            </w:pPr>
            <w:r w:rsidRPr="00D854BE">
              <w:t xml:space="preserve">noise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Security procedures for high value goods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identification codes/marks/numbe</w:t>
            </w:r>
            <w:r w:rsidRPr="00D854BE">
              <w:t>rs identified and recorded</w:t>
            </w:r>
          </w:p>
          <w:p w:rsidR="00000000" w:rsidRPr="00D854BE" w:rsidP="00D854BE">
            <w:pPr>
              <w:pStyle w:val="BodyText"/>
            </w:pPr>
            <w:r w:rsidRPr="00D854BE">
              <w:t>goods to be secured are tallied</w:t>
            </w:r>
          </w:p>
          <w:p w:rsidR="00000000" w:rsidRPr="00D854BE" w:rsidP="00D854BE">
            <w:pPr>
              <w:pStyle w:val="BodyText"/>
            </w:pPr>
            <w:r w:rsidRPr="00D854BE">
              <w:t>storage location matches product characteristics including fire risks, weather damage or requirements workplace</w:t>
            </w:r>
          </w:p>
          <w:p w:rsidR="00000000" w:rsidP="00D854BE">
            <w:pPr>
              <w:pStyle w:val="BodyText"/>
              <w:rPr>
                <w:lang w:val="en-NZ"/>
              </w:rPr>
            </w:pPr>
            <w:r w:rsidRPr="00D854BE">
              <w:t xml:space="preserve">reporting of shortages and damage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Recording procedures for the receipt/delivery of </w:t>
            </w:r>
            <w:r w:rsidRPr="00D854BE">
              <w:t xml:space="preserve">cargo/freight/mail etc.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carrier and vehicle registration</w:t>
            </w:r>
          </w:p>
          <w:p w:rsidR="00000000" w:rsidRPr="00D854BE" w:rsidP="00D854BE">
            <w:pPr>
              <w:pStyle w:val="BodyText"/>
            </w:pPr>
            <w:r w:rsidRPr="00D854BE">
              <w:t>cargo/freight/mail, including marks/numbers/identification codes</w:t>
            </w:r>
          </w:p>
          <w:p w:rsidR="00000000" w:rsidRPr="00D854BE" w:rsidP="00D854BE">
            <w:pPr>
              <w:pStyle w:val="BodyText"/>
            </w:pPr>
            <w:r w:rsidRPr="00D854BE">
              <w:t>cargo/freight/mail documentation</w:t>
            </w:r>
          </w:p>
          <w:p w:rsidR="00000000" w:rsidRPr="00D854BE" w:rsidP="00D854BE">
            <w:pPr>
              <w:pStyle w:val="BodyText"/>
            </w:pPr>
            <w:r w:rsidRPr="00D854BE">
              <w:t>number of pallets</w:t>
            </w:r>
          </w:p>
          <w:p w:rsidR="00000000" w:rsidP="00D854BE">
            <w:pPr>
              <w:pStyle w:val="BodyText"/>
              <w:rPr>
                <w:lang w:val="en-NZ"/>
              </w:rPr>
            </w:pPr>
            <w:r w:rsidRPr="00D854BE">
              <w:t xml:space="preserve">gate pass and time of exit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Documentation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export receival advice</w:t>
            </w:r>
          </w:p>
          <w:p w:rsidR="00000000" w:rsidRPr="00D854BE" w:rsidP="00D854BE">
            <w:pPr>
              <w:pStyle w:val="BodyText"/>
            </w:pPr>
            <w:r w:rsidRPr="00D854BE">
              <w:t>customs clearance</w:t>
            </w:r>
          </w:p>
          <w:p w:rsidR="00000000" w:rsidP="00D854BE">
            <w:pPr>
              <w:pStyle w:val="BodyText"/>
              <w:rPr>
                <w:lang w:val="en-NZ"/>
              </w:rPr>
            </w:pPr>
            <w:r w:rsidRPr="00D854BE">
              <w:t xml:space="preserve">gate pass/VMO clearance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Depending on workplace context, authorised personnel seeking entry to terminal/wharf/workplace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carriers</w:t>
            </w:r>
          </w:p>
          <w:p w:rsidR="00000000" w:rsidRPr="00D854BE" w:rsidP="00D854BE">
            <w:pPr>
              <w:pStyle w:val="BodyText"/>
            </w:pPr>
            <w:r w:rsidRPr="00D854BE">
              <w:t>customs</w:t>
            </w:r>
          </w:p>
          <w:p w:rsidR="00000000" w:rsidRPr="00D854BE" w:rsidP="00D854BE">
            <w:pPr>
              <w:pStyle w:val="BodyText"/>
            </w:pPr>
            <w:r w:rsidRPr="00D854BE">
              <w:t>officers of the Australian Quarantine and Inspection Service</w:t>
            </w:r>
          </w:p>
          <w:p w:rsidR="00000000" w:rsidRPr="00D854BE" w:rsidP="00D854BE">
            <w:pPr>
              <w:pStyle w:val="BodyText"/>
            </w:pPr>
            <w:r w:rsidRPr="00D854BE">
              <w:t>po</w:t>
            </w:r>
            <w:r w:rsidRPr="00D854BE">
              <w:t>rt authority</w:t>
            </w:r>
          </w:p>
          <w:p w:rsidR="00000000" w:rsidRPr="00D854BE" w:rsidP="00D854BE">
            <w:pPr>
              <w:pStyle w:val="BodyText"/>
            </w:pPr>
            <w:r w:rsidRPr="00D854BE">
              <w:t>shipping agents</w:t>
            </w:r>
          </w:p>
          <w:p w:rsidR="00000000" w:rsidRPr="00D854BE" w:rsidP="00D854BE">
            <w:pPr>
              <w:pStyle w:val="BodyText"/>
            </w:pPr>
            <w:r w:rsidRPr="00D854BE">
              <w:t>employees of related industries</w:t>
            </w:r>
          </w:p>
          <w:p w:rsidR="00000000" w:rsidRPr="00D854BE" w:rsidP="00D854BE">
            <w:pPr>
              <w:pStyle w:val="BodyText"/>
            </w:pPr>
            <w:r w:rsidRPr="00D854BE">
              <w:t>work crews</w:t>
            </w:r>
          </w:p>
          <w:p w:rsidR="00000000" w:rsidRPr="00D854BE" w:rsidP="00D854BE">
            <w:pPr>
              <w:pStyle w:val="BodyText"/>
            </w:pPr>
            <w:r w:rsidRPr="00D854BE">
              <w:t>union representatives</w:t>
            </w:r>
          </w:p>
          <w:p w:rsidR="00000000" w:rsidRPr="00D854BE" w:rsidP="00D854BE">
            <w:pPr>
              <w:pStyle w:val="BodyText"/>
            </w:pPr>
            <w:r w:rsidRPr="00D854BE">
              <w:t>contractors</w:t>
            </w:r>
          </w:p>
          <w:p w:rsidR="00000000" w:rsidRPr="00D854BE" w:rsidP="00D854BE">
            <w:pPr>
              <w:pStyle w:val="BodyText"/>
            </w:pPr>
            <w:r w:rsidRPr="00D854BE">
              <w:t>site visitors</w:t>
            </w:r>
          </w:p>
          <w:p w:rsidR="00000000" w:rsidRPr="00D854BE" w:rsidP="00D854BE">
            <w:pPr>
              <w:pStyle w:val="BodyText"/>
            </w:pPr>
            <w:r w:rsidRPr="00D854BE">
              <w:t>contractors</w:t>
            </w:r>
          </w:p>
          <w:p w:rsidR="00000000" w:rsidP="00D854BE">
            <w:pPr>
              <w:pStyle w:val="BodyText"/>
              <w:rPr>
                <w:lang w:val="en-NZ"/>
              </w:rPr>
            </w:pPr>
            <w:r w:rsidRPr="00D854BE">
              <w:t xml:space="preserve">official representatives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gloves</w:t>
            </w:r>
          </w:p>
          <w:p w:rsidR="00000000" w:rsidRPr="00D854BE" w:rsidP="00D854BE">
            <w:pPr>
              <w:pStyle w:val="BodyText"/>
            </w:pPr>
            <w:r w:rsidRPr="00D854BE">
              <w:t>safety headwear and footwear</w:t>
            </w:r>
          </w:p>
          <w:p w:rsidR="00000000" w:rsidRPr="00D854BE" w:rsidP="00D854BE">
            <w:pPr>
              <w:pStyle w:val="BodyText"/>
            </w:pPr>
            <w:r w:rsidRPr="00D854BE">
              <w:t>safety glasses</w:t>
            </w:r>
          </w:p>
          <w:p w:rsidR="00000000" w:rsidRPr="00D854BE" w:rsidP="00D854BE">
            <w:pPr>
              <w:pStyle w:val="BodyText"/>
            </w:pPr>
            <w:r w:rsidRPr="00D854BE">
              <w:t>two-way radios</w:t>
            </w:r>
          </w:p>
          <w:p w:rsidR="00000000" w:rsidRPr="00D854BE" w:rsidP="00D854BE">
            <w:pPr>
              <w:pStyle w:val="BodyText"/>
            </w:pPr>
            <w:r w:rsidRPr="00D854BE">
              <w:t>protective clothing</w:t>
            </w:r>
          </w:p>
          <w:p w:rsidR="00000000" w:rsidP="00D854BE">
            <w:pPr>
              <w:pStyle w:val="BodyText"/>
              <w:rPr>
                <w:lang w:val="en-NZ"/>
              </w:rPr>
            </w:pPr>
            <w:r w:rsidRPr="00D854BE">
              <w:t xml:space="preserve">high visibility clothing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phone</w:t>
            </w:r>
          </w:p>
          <w:p w:rsidR="00000000" w:rsidRPr="00D854BE" w:rsidP="00D854BE">
            <w:pPr>
              <w:pStyle w:val="BodyText"/>
            </w:pPr>
            <w:r w:rsidRPr="00D854BE">
              <w:t>fax</w:t>
            </w:r>
          </w:p>
          <w:p w:rsidR="00000000" w:rsidRPr="00D854BE" w:rsidP="00D854BE">
            <w:pPr>
              <w:pStyle w:val="BodyText"/>
            </w:pPr>
            <w:r w:rsidRPr="00D854BE">
              <w:t>email</w:t>
            </w:r>
          </w:p>
          <w:p w:rsidR="00000000" w:rsidRPr="00D854BE" w:rsidP="00D854BE">
            <w:pPr>
              <w:pStyle w:val="BodyText"/>
            </w:pPr>
            <w:r w:rsidRPr="00D854BE">
              <w:t>electronic data transfer (EDI)</w:t>
            </w:r>
          </w:p>
          <w:p w:rsidR="00000000" w:rsidRPr="00D854BE" w:rsidP="00D854BE">
            <w:pPr>
              <w:pStyle w:val="BodyText"/>
            </w:pPr>
            <w:r w:rsidRPr="00D854BE">
              <w:t>RF systems</w:t>
            </w:r>
          </w:p>
          <w:p w:rsidR="00000000" w:rsidRPr="00D854BE" w:rsidP="00D854BE">
            <w:pPr>
              <w:pStyle w:val="BodyText"/>
            </w:pPr>
            <w:r w:rsidRPr="00D854BE">
              <w:t>radio</w:t>
            </w:r>
          </w:p>
          <w:p w:rsidR="00000000" w:rsidP="00D854BE">
            <w:pPr>
              <w:pStyle w:val="BodyText"/>
              <w:rPr>
                <w:lang w:val="en-NZ"/>
              </w:rPr>
            </w:pPr>
            <w:r w:rsidRPr="00D854BE">
              <w:t xml:space="preserve">oral, aural or signed communications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Depending on the type of organisation concerne</w:t>
            </w:r>
            <w:r w:rsidRPr="00D854BE">
              <w:t xml:space="preserv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company procedures</w:t>
            </w:r>
          </w:p>
          <w:p w:rsidR="00000000" w:rsidRPr="00D854BE" w:rsidP="00D854BE">
            <w:pPr>
              <w:pStyle w:val="BodyText"/>
            </w:pPr>
            <w:r w:rsidRPr="00D854BE">
              <w:t>enterprise procedures</w:t>
            </w:r>
          </w:p>
          <w:p w:rsidR="00000000" w:rsidRPr="00D854BE" w:rsidP="00D854BE">
            <w:pPr>
              <w:pStyle w:val="BodyText"/>
            </w:pPr>
            <w:r w:rsidRPr="00D854BE">
              <w:t>organisational procedures</w:t>
            </w:r>
          </w:p>
          <w:p w:rsidR="00000000" w:rsidP="00D854BE">
            <w:pPr>
              <w:pStyle w:val="BodyText"/>
              <w:rPr>
                <w:lang w:val="en-NZ"/>
              </w:rPr>
            </w:pPr>
            <w:r w:rsidRPr="00D854BE">
              <w:t xml:space="preserve">established procedures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Surveillance areas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buildings, gates and perimeter fence</w:t>
            </w:r>
          </w:p>
          <w:p w:rsidR="00000000" w:rsidRPr="00D854BE" w:rsidP="00D854BE">
            <w:pPr>
              <w:pStyle w:val="BodyText"/>
            </w:pPr>
            <w:r w:rsidRPr="00D854BE">
              <w:t>personnel and property are authorised to be in a secured area</w:t>
            </w:r>
          </w:p>
          <w:p w:rsidR="00000000" w:rsidRPr="00D854BE" w:rsidP="00D854BE">
            <w:pPr>
              <w:pStyle w:val="BodyText"/>
            </w:pPr>
            <w:r w:rsidRPr="00D854BE">
              <w:t>customers, visitors and contractors are safe</w:t>
            </w:r>
          </w:p>
          <w:p w:rsidR="00000000" w:rsidP="00D854BE">
            <w:pPr>
              <w:pStyle w:val="BodyText"/>
              <w:rPr>
                <w:lang w:val="en-NZ"/>
              </w:rPr>
            </w:pPr>
            <w:r w:rsidRPr="00D854BE">
              <w:t xml:space="preserve">monies, premises and equipment are secure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workplace policies, operating procedures and practices</w:t>
            </w:r>
          </w:p>
          <w:p w:rsidR="00000000" w:rsidRPr="00D854BE" w:rsidP="00D854BE">
            <w:pPr>
              <w:pStyle w:val="BodyText"/>
            </w:pPr>
            <w:r w:rsidRPr="00D854BE">
              <w:t>goods identifi</w:t>
            </w:r>
            <w:r w:rsidRPr="00D854BE">
              <w:t>cation numbers and codes</w:t>
            </w:r>
          </w:p>
          <w:p w:rsidR="00000000" w:rsidRPr="00D854BE" w:rsidP="00D854BE">
            <w:pPr>
              <w:pStyle w:val="BodyText"/>
            </w:pPr>
            <w:r w:rsidRPr="00D854BE">
              <w:t>manifests, consignment notes, bar codes, and container identification/serial number</w:t>
            </w:r>
          </w:p>
          <w:p w:rsidR="00000000" w:rsidRPr="00D854BE" w:rsidP="00D854BE">
            <w:pPr>
              <w:pStyle w:val="BodyText"/>
            </w:pPr>
            <w:r w:rsidRPr="00D854BE">
              <w:t>Australian and international codes of practice and regulations relevant to the secure transfer of cargo/freight/mail/parcels including ADG Code</w:t>
            </w:r>
          </w:p>
          <w:p w:rsidR="00000000" w:rsidRPr="00D854BE" w:rsidP="00D854BE">
            <w:pPr>
              <w:pStyle w:val="BodyText"/>
            </w:pPr>
            <w:r w:rsidRPr="00D854BE">
              <w:t>dan</w:t>
            </w:r>
            <w:r w:rsidRPr="00D854BE">
              <w:t>gerous goods declarations and material safety data sheets (where applicable)</w:t>
            </w:r>
          </w:p>
          <w:p w:rsidR="00000000" w:rsidRPr="00D854BE" w:rsidP="00D854BE">
            <w:pPr>
              <w:pStyle w:val="BodyText"/>
            </w:pPr>
            <w:r w:rsidRPr="00D854BE">
              <w:t>quality assurance procedures</w:t>
            </w:r>
          </w:p>
          <w:p w:rsidR="00000000" w:rsidRPr="00D854BE" w:rsidP="00D854BE">
            <w:pPr>
              <w:pStyle w:val="BodyText"/>
            </w:pPr>
            <w:r w:rsidRPr="00D854BE">
              <w:t>induction documentation</w:t>
            </w:r>
          </w:p>
          <w:p w:rsidR="00000000" w:rsidRPr="00D854BE" w:rsidP="00D854BE">
            <w:pPr>
              <w:pStyle w:val="BodyText"/>
            </w:pPr>
            <w:r w:rsidRPr="00D854BE">
              <w:t>competency standards and training materials</w:t>
            </w:r>
          </w:p>
          <w:p w:rsidR="00000000" w:rsidRPr="00D854BE" w:rsidP="00D854BE">
            <w:pPr>
              <w:pStyle w:val="BodyText"/>
            </w:pPr>
            <w:r w:rsidRPr="00D854BE">
              <w:t>job specifications and procedures</w:t>
            </w:r>
          </w:p>
          <w:p w:rsidR="00000000" w:rsidRPr="00D854BE" w:rsidP="00D854BE">
            <w:pPr>
              <w:pStyle w:val="BodyText"/>
            </w:pPr>
            <w:r w:rsidRPr="00D854BE">
              <w:t xml:space="preserve">award, enterprise bargaining agreement or other </w:t>
            </w:r>
            <w:r w:rsidRPr="00D854BE">
              <w:t>industrial arrangements</w:t>
            </w:r>
          </w:p>
          <w:p w:rsidR="00000000" w:rsidRPr="00D854BE" w:rsidP="00D854BE">
            <w:pPr>
              <w:pStyle w:val="BodyText"/>
            </w:pPr>
            <w:r w:rsidRPr="00D854BE">
              <w:t>codes of practice, including national standards for manual handling and the industry safety code</w:t>
            </w:r>
          </w:p>
          <w:p w:rsidR="00000000" w:rsidRPr="00D854BE" w:rsidP="00D854BE">
            <w:pPr>
              <w:pStyle w:val="BodyText"/>
            </w:pPr>
            <w:r w:rsidRPr="00D854BE">
              <w:t>supplier and or/client instructions'</w:t>
            </w:r>
          </w:p>
          <w:p w:rsidR="00000000" w:rsidRPr="00D854BE" w:rsidP="00D854BE">
            <w:pPr>
              <w:pStyle w:val="BodyText"/>
            </w:pPr>
            <w:r w:rsidRPr="00D854BE">
              <w:t>HAZCHEM chart/MSDS</w:t>
            </w:r>
          </w:p>
          <w:p w:rsidR="00000000" w:rsidRPr="00D854BE" w:rsidP="00D854BE">
            <w:pPr>
              <w:pStyle w:val="BodyText"/>
            </w:pPr>
            <w:r w:rsidRPr="00D854BE">
              <w:t>safety observation feedback program</w:t>
            </w:r>
          </w:p>
          <w:p w:rsidR="00000000" w:rsidP="00D854BE">
            <w:pPr>
              <w:pStyle w:val="BodyText"/>
              <w:rPr>
                <w:lang w:val="en-NZ"/>
              </w:rPr>
            </w:pPr>
            <w:r w:rsidRPr="00D854BE">
              <w:t xml:space="preserve">emergency procedures </w:t>
            </w:r>
          </w:p>
        </w:tc>
      </w:tr>
      <w:tr w:rsidTr="00E0639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54BE">
            <w:pPr>
              <w:pStyle w:val="BodyText"/>
              <w:rPr>
                <w:lang w:val="en-NZ"/>
              </w:rPr>
            </w:pPr>
            <w:r w:rsidRPr="00D854B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D854BE" w:rsidP="00D854BE">
            <w:pPr>
              <w:pStyle w:val="BodyText"/>
            </w:pPr>
            <w:r w:rsidRPr="00D854BE">
              <w:t>relevant codes and regulations for the transfer of cargo/freight/mail</w:t>
            </w:r>
          </w:p>
          <w:p w:rsidR="00000000" w:rsidRPr="00D854BE" w:rsidP="00D854BE">
            <w:pPr>
              <w:pStyle w:val="BodyText"/>
            </w:pPr>
            <w:r w:rsidRPr="00D854BE">
              <w:t>Australian and international regulations and codes of practice for the handling and transport of dangerous goods and hazardous substa</w:t>
            </w:r>
            <w:r w:rsidRPr="00D854BE">
              <w:t xml:space="preserve">nces, including:   </w:t>
            </w:r>
          </w:p>
          <w:p w:rsidR="00000000" w:rsidRPr="00D854BE" w:rsidP="00D854BE">
            <w:pPr>
              <w:pStyle w:val="BodyText"/>
            </w:pPr>
            <w:r w:rsidRPr="00D854BE">
              <w:t>Australian and International Dangerous Goods Codes</w:t>
            </w:r>
          </w:p>
          <w:p w:rsidR="00000000" w:rsidRPr="00D854BE" w:rsidP="00D854BE">
            <w:pPr>
              <w:pStyle w:val="BodyText"/>
            </w:pPr>
            <w:r w:rsidRPr="00D854BE">
              <w:t>Australian Marine Orders and the International Maritime Dangerous Goods Code</w:t>
            </w:r>
          </w:p>
          <w:p w:rsidR="00000000" w:rsidRPr="00D854BE" w:rsidP="00D854BE">
            <w:pPr>
              <w:pStyle w:val="BodyText"/>
            </w:pPr>
            <w:r w:rsidRPr="00D854BE">
              <w:t>IATA Dangerous Goods by Air regulations</w:t>
            </w:r>
          </w:p>
          <w:p w:rsidR="00000000" w:rsidRPr="00D854BE" w:rsidP="00D854BE">
            <w:pPr>
              <w:pStyle w:val="BodyText"/>
            </w:pPr>
            <w:r w:rsidRPr="00D854BE">
              <w:t>Australian and International Explosives Codes</w:t>
            </w:r>
          </w:p>
          <w:p w:rsidR="00000000" w:rsidRPr="00D854BE" w:rsidP="00D854BE">
            <w:pPr>
              <w:pStyle w:val="BodyText"/>
            </w:pPr>
          </w:p>
          <w:p w:rsidR="00000000" w:rsidRPr="00D854BE" w:rsidP="00D854BE">
            <w:pPr>
              <w:pStyle w:val="BodyText"/>
            </w:pPr>
            <w:r w:rsidRPr="00D854BE">
              <w:t>licence, patent or co</w:t>
            </w:r>
            <w:r w:rsidRPr="00D854BE">
              <w:t xml:space="preserve">pyright arrangements  </w:t>
            </w:r>
          </w:p>
          <w:p w:rsidR="00000000" w:rsidRPr="00D854BE" w:rsidP="00D854BE">
            <w:pPr>
              <w:pStyle w:val="BodyText"/>
            </w:pPr>
            <w:r w:rsidRPr="00D854BE">
              <w:t>water and road use and licence arrangements</w:t>
            </w:r>
          </w:p>
          <w:p w:rsidR="00000000" w:rsidRPr="00D854BE" w:rsidP="00D854BE">
            <w:pPr>
              <w:pStyle w:val="BodyText"/>
            </w:pPr>
            <w:r w:rsidRPr="00D854BE">
              <w:t>export/import/quarantine/bond requirements</w:t>
            </w:r>
          </w:p>
          <w:p w:rsidR="00000000" w:rsidRPr="00D854BE" w:rsidP="00D854BE">
            <w:pPr>
              <w:pStyle w:val="BodyText"/>
            </w:pPr>
            <w:r w:rsidRPr="00D854BE">
              <w:t>marine orders</w:t>
            </w:r>
          </w:p>
          <w:p w:rsidR="00000000" w:rsidRPr="00D854BE" w:rsidP="00D854BE">
            <w:pPr>
              <w:pStyle w:val="BodyText"/>
            </w:pPr>
            <w:r w:rsidRPr="00D854BE">
              <w:t>relevant state/territory OH&amp;S and environmental protection legislation</w:t>
            </w:r>
          </w:p>
          <w:p w:rsidR="00000000" w:rsidRPr="00D854BE" w:rsidP="00D854BE">
            <w:pPr>
              <w:pStyle w:val="BodyText"/>
            </w:pPr>
            <w:r w:rsidRPr="00D854BE">
              <w:t>workplace relations regulations</w:t>
            </w:r>
          </w:p>
          <w:p w:rsidR="00000000" w:rsidRPr="00D854BE" w:rsidP="00D854BE">
            <w:pPr>
              <w:pStyle w:val="BodyText"/>
            </w:pPr>
            <w:r w:rsidRPr="00D854BE">
              <w:t>workers compensation regulati</w:t>
            </w:r>
            <w:r w:rsidRPr="00D854BE">
              <w:t>ons</w:t>
            </w:r>
          </w:p>
          <w:p w:rsidR="00000000" w:rsidRPr="00D854BE" w:rsidP="00D854BE">
            <w:pPr>
              <w:pStyle w:val="BodyText"/>
            </w:pPr>
            <w:r w:rsidRPr="00D854BE">
              <w:t xml:space="preserve">equal opportunity, equal employment opportunity and affirmative action legislation </w:t>
            </w:r>
          </w:p>
        </w:tc>
      </w:tr>
    </w:tbl>
    <w:p w:rsidR="00000000" w:rsidRPr="00D854BE" w:rsidP="00D854BE">
      <w:pPr>
        <w:pStyle w:val="BodyText"/>
      </w:pPr>
    </w:p>
    <w:p w:rsidR="00000000" w:rsidRPr="00D854BE" w:rsidP="00D854BE">
      <w:pPr>
        <w:pStyle w:val="AllowPageBreak"/>
      </w:pPr>
    </w:p>
    <w:p w:rsidR="00000000" w:rsidRPr="00D854BE" w:rsidP="00D854BE">
      <w:pPr>
        <w:pStyle w:val="Heading1"/>
      </w:pPr>
      <w:bookmarkStart w:id="12" w:name="O_317020"/>
      <w:bookmarkEnd w:id="12"/>
      <w:r w:rsidRPr="00D854BE">
        <w:t>Unit Sector(s)</w:t>
      </w:r>
    </w:p>
    <w:p w:rsidR="00000000" w:rsidRPr="00D854BE" w:rsidP="00D854BE">
      <w:pPr>
        <w:pStyle w:val="BodyText"/>
      </w:pPr>
      <w:r w:rsidRPr="00D854BE">
        <w:t>Not applicable.</w:t>
      </w:r>
    </w:p>
    <w:p w:rsidR="00000000" w:rsidRPr="00D854BE" w:rsidP="00D854BE">
      <w:pPr>
        <w:pStyle w:val="AllowPageBreak"/>
      </w:pPr>
    </w:p>
    <w:p w:rsidR="00000000" w:rsidRPr="00D854BE" w:rsidP="00D854BE">
      <w:pPr>
        <w:pStyle w:val="Heading1"/>
      </w:pPr>
      <w:bookmarkStart w:id="13" w:name="O_317021"/>
      <w:bookmarkEnd w:id="13"/>
      <w:r w:rsidRPr="00D854BE">
        <w:t xml:space="preserve">Competency Field </w:t>
      </w:r>
    </w:p>
    <w:p w:rsidR="00000000" w:rsidRPr="00D854BE" w:rsidP="00D854BE">
      <w:pPr>
        <w:pStyle w:val="BodyText"/>
      </w:pPr>
      <w:r w:rsidRPr="00D854BE">
        <w:t>O - Security</w:t>
      </w:r>
    </w:p>
    <w:p w:rsidR="00000000" w:rsidRPr="00D854BE" w:rsidP="00D854BE"/>
    <w:sectPr w:rsidSect="00D85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39E" w:rsidP="00E063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9E" w:rsidP="00D85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639E" w:rsidP="00D85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0639E" w:rsidP="00D85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39E" w:rsidP="00E063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9E" w:rsidP="00D854BE">
    <w:pPr>
      <w:pStyle w:val="Header"/>
      <w:framePr w:wrap="around"/>
    </w:pPr>
    <w:r>
      <w:fldChar w:fldCharType="begin"/>
    </w:r>
    <w:r>
      <w:instrText xml:space="preserve"> TITLE   \* MERGEFORMAT </w:instrText>
    </w:r>
    <w:r>
      <w:fldChar w:fldCharType="separate"/>
    </w:r>
    <w:r>
      <w:t>TLIO1607B Apply and monitor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639E" w:rsidP="00D854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54BE"/>
    <w:pPr>
      <w:spacing w:before="360" w:after="60"/>
      <w:outlineLvl w:val="0"/>
    </w:pPr>
    <w:rPr>
      <w:sz w:val="32"/>
    </w:rPr>
  </w:style>
  <w:style w:type="paragraph" w:styleId="Heading2">
    <w:name w:val="heading 2"/>
    <w:basedOn w:val="HeadingBase"/>
    <w:next w:val="BodyText"/>
    <w:link w:val="Heading2Char"/>
    <w:qFormat/>
    <w:rsid w:val="00D854BE"/>
    <w:pPr>
      <w:keepLines/>
      <w:spacing w:before="240" w:after="120"/>
      <w:outlineLvl w:val="1"/>
    </w:pPr>
    <w:rPr>
      <w:sz w:val="28"/>
      <w:szCs w:val="40"/>
    </w:rPr>
  </w:style>
  <w:style w:type="paragraph" w:styleId="Heading3">
    <w:name w:val="heading 3"/>
    <w:basedOn w:val="HeadingBase"/>
    <w:next w:val="BodyText"/>
    <w:link w:val="Heading3Char"/>
    <w:qFormat/>
    <w:rsid w:val="00D854BE"/>
    <w:pPr>
      <w:spacing w:before="180" w:after="120"/>
      <w:outlineLvl w:val="2"/>
    </w:pPr>
    <w:rPr>
      <w:spacing w:val="-10"/>
      <w:kern w:val="32"/>
    </w:rPr>
  </w:style>
  <w:style w:type="paragraph" w:styleId="Heading4">
    <w:name w:val="heading 4"/>
    <w:basedOn w:val="HeadingBase"/>
    <w:next w:val="BodyText"/>
    <w:link w:val="Heading4Char"/>
    <w:qFormat/>
    <w:rsid w:val="00D854BE"/>
    <w:pPr>
      <w:spacing w:before="160" w:after="120"/>
      <w:outlineLvl w:val="3"/>
    </w:pPr>
    <w:rPr>
      <w:sz w:val="22"/>
    </w:rPr>
  </w:style>
  <w:style w:type="paragraph" w:styleId="Heading5">
    <w:name w:val="heading 5"/>
    <w:basedOn w:val="HeadingBase"/>
    <w:next w:val="Normal"/>
    <w:link w:val="Heading5Char"/>
    <w:qFormat/>
    <w:rsid w:val="00D854BE"/>
    <w:pPr>
      <w:spacing w:before="80"/>
      <w:outlineLvl w:val="4"/>
    </w:pPr>
    <w:rPr>
      <w:color w:val="918585"/>
      <w:sz w:val="20"/>
    </w:rPr>
  </w:style>
  <w:style w:type="paragraph" w:styleId="Heading6">
    <w:name w:val="heading 6"/>
    <w:basedOn w:val="HeadingBase"/>
    <w:next w:val="Normal"/>
    <w:link w:val="Heading6Char"/>
    <w:qFormat/>
    <w:rsid w:val="00D854BE"/>
    <w:pPr>
      <w:spacing w:before="60"/>
      <w:outlineLvl w:val="5"/>
    </w:pPr>
    <w:rPr>
      <w:color w:val="918585"/>
      <w:sz w:val="20"/>
    </w:rPr>
  </w:style>
  <w:style w:type="paragraph" w:styleId="Heading7">
    <w:name w:val="heading 7"/>
    <w:basedOn w:val="Normal"/>
    <w:next w:val="Normal"/>
    <w:link w:val="Heading7Char"/>
    <w:qFormat/>
    <w:rsid w:val="00D854BE"/>
    <w:pPr>
      <w:ind w:left="720"/>
      <w:outlineLvl w:val="6"/>
    </w:pPr>
    <w:rPr>
      <w:i/>
    </w:rPr>
  </w:style>
  <w:style w:type="paragraph" w:styleId="Heading8">
    <w:name w:val="heading 8"/>
    <w:basedOn w:val="Normal"/>
    <w:next w:val="Normal"/>
    <w:link w:val="Heading8Char"/>
    <w:qFormat/>
    <w:rsid w:val="00D854BE"/>
    <w:pPr>
      <w:ind w:left="720"/>
      <w:outlineLvl w:val="7"/>
    </w:pPr>
    <w:rPr>
      <w:i/>
    </w:rPr>
  </w:style>
  <w:style w:type="paragraph" w:styleId="Heading9">
    <w:name w:val="heading 9"/>
    <w:basedOn w:val="Normal"/>
    <w:next w:val="Normal"/>
    <w:link w:val="Heading9Char"/>
    <w:qFormat/>
    <w:rsid w:val="00D854BE"/>
    <w:pPr>
      <w:ind w:left="720"/>
      <w:outlineLvl w:val="8"/>
    </w:pPr>
    <w:rPr>
      <w:i/>
    </w:rPr>
  </w:style>
  <w:style w:type="character" w:default="1" w:styleId="DefaultParagraphFont">
    <w:name w:val="Default Paragraph Font"/>
    <w:uiPriority w:val="1"/>
    <w:unhideWhenUsed/>
    <w:rsid w:val="00D85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4BE"/>
  </w:style>
  <w:style w:type="character" w:customStyle="1" w:styleId="Heading1Char">
    <w:name w:val="Heading 1 Char"/>
    <w:basedOn w:val="DefaultParagraphFont"/>
    <w:link w:val="Heading1"/>
    <w:rsid w:val="00D854BE"/>
    <w:rPr>
      <w:rFonts w:ascii="Times New Roman" w:eastAsia="Times New Roman" w:hAnsi="Times New Roman" w:cs="Times New Roman"/>
      <w:b/>
      <w:sz w:val="32"/>
      <w:szCs w:val="20"/>
      <w:lang w:eastAsia="en-US"/>
    </w:rPr>
  </w:style>
  <w:style w:type="paragraph" w:styleId="BodyText">
    <w:name w:val="Body Text"/>
    <w:basedOn w:val="Normal"/>
    <w:link w:val="BodyTextChar"/>
    <w:rsid w:val="00D85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4BE"/>
    <w:rPr>
      <w:rFonts w:ascii="Times New Roman" w:eastAsia="Times New Roman" w:hAnsi="Times New Roman" w:cs="Times New Roman"/>
      <w:sz w:val="24"/>
      <w:lang w:val="en-US" w:eastAsia="en-US"/>
    </w:rPr>
  </w:style>
  <w:style w:type="paragraph" w:styleId="Footer">
    <w:name w:val="footer"/>
    <w:basedOn w:val="Normal"/>
    <w:link w:val="FooterChar"/>
    <w:rsid w:val="00D85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4B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854BE"/>
    <w:rPr>
      <w:b/>
      <w:spacing w:val="0"/>
    </w:rPr>
  </w:style>
  <w:style w:type="paragraph" w:styleId="Header">
    <w:name w:val="header"/>
    <w:basedOn w:val="Normal"/>
    <w:link w:val="HeaderChar"/>
    <w:rsid w:val="00D85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4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54BE"/>
    <w:pPr>
      <w:spacing w:before="240" w:after="120"/>
      <w:outlineLvl w:val="0"/>
    </w:pPr>
    <w:rPr>
      <w:rFonts w:ascii="Times New Roman" w:hAnsi="Times New Roman"/>
      <w:b/>
      <w:sz w:val="28"/>
    </w:rPr>
  </w:style>
  <w:style w:type="paragraph" w:customStyle="1" w:styleId="AllowPageBreak">
    <w:name w:val="AllowPageBreak"/>
    <w:rsid w:val="00D854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4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54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54BE"/>
    <w:rPr>
      <w:rFonts w:ascii="Courier New" w:eastAsia="Times New Roman" w:hAnsi="Courier New" w:cs="Times New Roman"/>
      <w:i/>
      <w:szCs w:val="20"/>
      <w:lang w:val="en-US" w:eastAsia="en-US"/>
    </w:rPr>
  </w:style>
  <w:style w:type="paragraph" w:customStyle="1" w:styleId="HeadingBase">
    <w:name w:val="Heading Base"/>
    <w:rsid w:val="00D85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4BE"/>
    <w:pPr>
      <w:tabs>
        <w:tab w:val="right" w:leader="dot" w:pos="9072"/>
      </w:tabs>
      <w:ind w:left="567"/>
    </w:pPr>
    <w:rPr>
      <w:szCs w:val="22"/>
    </w:rPr>
  </w:style>
  <w:style w:type="paragraph" w:customStyle="1" w:styleId="TOCBase">
    <w:name w:val="TOC Base"/>
    <w:rsid w:val="00D85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4BE"/>
    <w:pPr>
      <w:tabs>
        <w:tab w:val="right" w:leader="dot" w:pos="9072"/>
      </w:tabs>
      <w:spacing w:before="40" w:after="40"/>
      <w:ind w:left="284"/>
    </w:pPr>
    <w:rPr>
      <w:rFonts w:ascii="Times New Roman" w:hAnsi="Times New Roman"/>
    </w:rPr>
  </w:style>
  <w:style w:type="paragraph" w:styleId="TOC1">
    <w:name w:val="toc 1"/>
    <w:basedOn w:val="TOCBase"/>
    <w:next w:val="Normal"/>
    <w:rsid w:val="00D85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4BE"/>
    <w:pPr>
      <w:spacing w:before="5040"/>
      <w:jc w:val="center"/>
    </w:pPr>
    <w:rPr>
      <w:sz w:val="48"/>
      <w:szCs w:val="72"/>
      <w:lang w:val="en-US"/>
    </w:rPr>
  </w:style>
  <w:style w:type="character" w:customStyle="1" w:styleId="TitleChar">
    <w:name w:val="Title Char"/>
    <w:basedOn w:val="DefaultParagraphFont"/>
    <w:link w:val="Title"/>
    <w:rsid w:val="00D85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4BE"/>
    <w:pPr>
      <w:tabs>
        <w:tab w:val="left" w:pos="3600"/>
        <w:tab w:val="left" w:pos="3958"/>
      </w:tabs>
    </w:pPr>
  </w:style>
  <w:style w:type="paragraph" w:styleId="List">
    <w:name w:val="List"/>
    <w:basedOn w:val="BodyText"/>
    <w:next w:val="BodyText"/>
    <w:rsid w:val="00D854BE"/>
    <w:pPr>
      <w:tabs>
        <w:tab w:val="left" w:pos="340"/>
      </w:tabs>
      <w:spacing w:before="60" w:after="60"/>
      <w:ind w:left="340" w:hanging="340"/>
    </w:pPr>
  </w:style>
  <w:style w:type="paragraph" w:styleId="ListBullet">
    <w:name w:val="List Bullet"/>
    <w:basedOn w:val="List"/>
    <w:rsid w:val="00D854BE"/>
    <w:pPr>
      <w:numPr>
        <w:numId w:val="11"/>
      </w:numPr>
      <w:tabs>
        <w:tab w:val="clear" w:pos="340"/>
      </w:tabs>
      <w:spacing w:before="40" w:after="40"/>
    </w:pPr>
  </w:style>
  <w:style w:type="paragraph" w:customStyle="1" w:styleId="Note">
    <w:name w:val="Note"/>
    <w:basedOn w:val="BodyText"/>
    <w:rsid w:val="00D85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4BE"/>
    <w:pPr>
      <w:framePr w:wrap="auto" w:hAnchor="text" w:y="6049"/>
    </w:pPr>
    <w:rPr>
      <w:color w:val="000000"/>
      <w:sz w:val="40"/>
    </w:rPr>
  </w:style>
  <w:style w:type="paragraph" w:customStyle="1" w:styleId="TOCTitle">
    <w:name w:val="TOCTitle"/>
    <w:basedOn w:val="Heading1"/>
    <w:rsid w:val="00D854BE"/>
    <w:pPr>
      <w:spacing w:after="240"/>
      <w:jc w:val="center"/>
      <w:outlineLvl w:val="9"/>
    </w:pPr>
    <w:rPr>
      <w:caps/>
    </w:rPr>
  </w:style>
  <w:style w:type="paragraph" w:customStyle="1" w:styleId="Version">
    <w:name w:val="Version"/>
    <w:rsid w:val="00D85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4BE"/>
    <w:pPr>
      <w:numPr>
        <w:numId w:val="12"/>
      </w:numPr>
      <w:tabs>
        <w:tab w:val="clear" w:pos="680"/>
      </w:tabs>
    </w:pPr>
  </w:style>
  <w:style w:type="paragraph" w:styleId="Index1">
    <w:name w:val="index 1"/>
    <w:basedOn w:val="Normal"/>
    <w:next w:val="Normal"/>
    <w:semiHidden/>
    <w:rsid w:val="00D854BE"/>
    <w:pPr>
      <w:keepNext w:val="0"/>
      <w:tabs>
        <w:tab w:val="right" w:pos="4176"/>
      </w:tabs>
      <w:ind w:left="198" w:hanging="198"/>
    </w:pPr>
    <w:rPr>
      <w:rFonts w:ascii="Garamond" w:hAnsi="Garamond"/>
    </w:rPr>
  </w:style>
  <w:style w:type="paragraph" w:styleId="IndexHeading">
    <w:name w:val="index heading"/>
    <w:basedOn w:val="Normal"/>
    <w:next w:val="Index1"/>
    <w:semiHidden/>
    <w:rsid w:val="00D854BE"/>
    <w:pPr>
      <w:spacing w:before="120" w:after="120"/>
    </w:pPr>
    <w:rPr>
      <w:rFonts w:ascii="Arial" w:hAnsi="Arial"/>
      <w:b/>
      <w:color w:val="918585"/>
      <w:sz w:val="24"/>
    </w:rPr>
  </w:style>
  <w:style w:type="paragraph" w:customStyle="1" w:styleId="Chapter">
    <w:name w:val="Chapter"/>
    <w:basedOn w:val="Normal"/>
    <w:rsid w:val="00D854BE"/>
    <w:pPr>
      <w:spacing w:before="240"/>
    </w:pPr>
    <w:rPr>
      <w:rFonts w:ascii="Times New Roman" w:hAnsi="Times New Roman"/>
      <w:smallCaps/>
      <w:spacing w:val="80"/>
      <w:sz w:val="28"/>
    </w:rPr>
  </w:style>
  <w:style w:type="paragraph" w:customStyle="1" w:styleId="InChapter">
    <w:name w:val="InChapter"/>
    <w:basedOn w:val="Heading3"/>
    <w:rsid w:val="00D854BE"/>
    <w:pPr>
      <w:spacing w:after="240"/>
      <w:outlineLvl w:val="9"/>
    </w:pPr>
    <w:rPr>
      <w:noProof/>
    </w:rPr>
  </w:style>
  <w:style w:type="paragraph" w:styleId="Index2">
    <w:name w:val="index 2"/>
    <w:basedOn w:val="Normal"/>
    <w:next w:val="Normal"/>
    <w:semiHidden/>
    <w:rsid w:val="00D854BE"/>
    <w:pPr>
      <w:tabs>
        <w:tab w:val="right" w:pos="4176"/>
      </w:tabs>
      <w:ind w:left="568" w:hanging="284"/>
    </w:pPr>
    <w:rPr>
      <w:rFonts w:ascii="Garamond" w:hAnsi="Garamond"/>
    </w:rPr>
  </w:style>
  <w:style w:type="paragraph" w:customStyle="1" w:styleId="Byline">
    <w:name w:val="Byline"/>
    <w:rsid w:val="00D85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4BE"/>
    <w:pPr>
      <w:tabs>
        <w:tab w:val="clear" w:pos="3600"/>
        <w:tab w:val="clear" w:pos="3958"/>
      </w:tabs>
      <w:jc w:val="right"/>
    </w:pPr>
  </w:style>
  <w:style w:type="character" w:styleId="Emphasis">
    <w:name w:val="Emphasis"/>
    <w:basedOn w:val="DefaultParagraphFont"/>
    <w:qFormat/>
    <w:rsid w:val="00D854BE"/>
    <w:rPr>
      <w:i/>
    </w:rPr>
  </w:style>
  <w:style w:type="paragraph" w:styleId="Caption">
    <w:name w:val="caption"/>
    <w:basedOn w:val="BodyText"/>
    <w:next w:val="Normal"/>
    <w:qFormat/>
    <w:rsid w:val="00D854BE"/>
    <w:pPr>
      <w:framePr w:w="2268" w:hSpace="181" w:vSpace="181" w:wrap="around" w:vAnchor="text" w:hAnchor="page" w:x="1135" w:y="285" w:anchorLock="1"/>
    </w:pPr>
    <w:rPr>
      <w:i/>
    </w:rPr>
  </w:style>
  <w:style w:type="paragraph" w:customStyle="1" w:styleId="MiniTOCTitle">
    <w:name w:val="MiniTOCTitle"/>
    <w:basedOn w:val="Heading4"/>
    <w:rsid w:val="00D854BE"/>
    <w:pPr>
      <w:spacing w:before="240"/>
      <w:outlineLvl w:val="9"/>
    </w:pPr>
    <w:rPr>
      <w:noProof/>
      <w:sz w:val="24"/>
    </w:rPr>
  </w:style>
  <w:style w:type="paragraph" w:customStyle="1" w:styleId="MiniTOCItem">
    <w:name w:val="MiniTOCItem"/>
    <w:basedOn w:val="ListBullet"/>
    <w:rsid w:val="00D854BE"/>
    <w:pPr>
      <w:numPr>
        <w:numId w:val="0"/>
      </w:numPr>
      <w:tabs>
        <w:tab w:val="right" w:leader="dot" w:pos="6521"/>
      </w:tabs>
      <w:spacing w:before="0" w:after="0"/>
    </w:pPr>
  </w:style>
  <w:style w:type="paragraph" w:customStyle="1" w:styleId="TOFTitle">
    <w:name w:val="TOFTitle"/>
    <w:basedOn w:val="TOCTitle"/>
    <w:rsid w:val="00D854BE"/>
  </w:style>
  <w:style w:type="paragraph" w:styleId="TableofFigures">
    <w:name w:val="table of figures"/>
    <w:basedOn w:val="Normal"/>
    <w:next w:val="Normal"/>
    <w:semiHidden/>
    <w:rsid w:val="00D854BE"/>
    <w:pPr>
      <w:tabs>
        <w:tab w:val="right" w:leader="dot" w:pos="9072"/>
      </w:tabs>
      <w:ind w:left="970" w:hanging="403"/>
    </w:pPr>
    <w:rPr>
      <w:rFonts w:ascii="Times New Roman" w:hAnsi="Times New Roman"/>
      <w:b/>
    </w:rPr>
  </w:style>
  <w:style w:type="paragraph" w:styleId="ListNumber">
    <w:name w:val="List Number"/>
    <w:basedOn w:val="List"/>
    <w:rsid w:val="00D854BE"/>
    <w:pPr>
      <w:numPr>
        <w:numId w:val="9"/>
      </w:numPr>
    </w:pPr>
  </w:style>
  <w:style w:type="character" w:customStyle="1" w:styleId="WingdingSymbols">
    <w:name w:val="Wingding Symbols"/>
    <w:rsid w:val="00D854BE"/>
    <w:rPr>
      <w:rFonts w:ascii="Wingdings" w:hAnsi="Wingdings"/>
    </w:rPr>
  </w:style>
  <w:style w:type="paragraph" w:customStyle="1" w:styleId="TableHeading">
    <w:name w:val="Table Heading"/>
    <w:basedOn w:val="HeadingBase"/>
    <w:rsid w:val="00D854BE"/>
    <w:pPr>
      <w:keepLines/>
      <w:pBdr>
        <w:bottom w:val="single" w:sz="6" w:space="1" w:color="918585"/>
      </w:pBdr>
      <w:spacing w:before="240"/>
    </w:pPr>
  </w:style>
  <w:style w:type="character" w:customStyle="1" w:styleId="HotSpot">
    <w:name w:val="HotSpot"/>
    <w:rsid w:val="00D854BE"/>
    <w:rPr>
      <w:color w:val="0033CC"/>
      <w:u w:val="none"/>
    </w:rPr>
  </w:style>
  <w:style w:type="paragraph" w:customStyle="1" w:styleId="BodyTextRight">
    <w:name w:val="Body Text Right"/>
    <w:basedOn w:val="BodyText"/>
    <w:rsid w:val="00D854BE"/>
    <w:pPr>
      <w:spacing w:before="0" w:after="0"/>
      <w:jc w:val="right"/>
    </w:pPr>
  </w:style>
  <w:style w:type="paragraph" w:styleId="Index3">
    <w:name w:val="index 3"/>
    <w:basedOn w:val="ListNumber2"/>
    <w:next w:val="Normal"/>
    <w:semiHidden/>
    <w:rsid w:val="00D854BE"/>
    <w:pPr>
      <w:numPr>
        <w:numId w:val="0"/>
      </w:numPr>
      <w:tabs>
        <w:tab w:val="right" w:leader="dot" w:pos="4176"/>
      </w:tabs>
    </w:pPr>
  </w:style>
  <w:style w:type="paragraph" w:styleId="ListNumber2">
    <w:name w:val="List Number 2"/>
    <w:basedOn w:val="List2"/>
    <w:rsid w:val="00D854BE"/>
    <w:pPr>
      <w:numPr>
        <w:numId w:val="8"/>
      </w:numPr>
      <w:tabs>
        <w:tab w:val="clear" w:pos="1060"/>
      </w:tabs>
    </w:pPr>
  </w:style>
  <w:style w:type="paragraph" w:customStyle="1" w:styleId="MarginNote">
    <w:name w:val="Margin Note"/>
    <w:basedOn w:val="BodyText"/>
    <w:rsid w:val="00D85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4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54BE"/>
    <w:rPr>
      <w:sz w:val="32"/>
    </w:rPr>
  </w:style>
  <w:style w:type="paragraph" w:customStyle="1" w:styleId="HeadingProcedure">
    <w:name w:val="Heading Procedure"/>
    <w:basedOn w:val="HeadingBase"/>
    <w:next w:val="Normal"/>
    <w:rsid w:val="00D854BE"/>
    <w:pPr>
      <w:tabs>
        <w:tab w:val="left" w:pos="0"/>
      </w:tabs>
      <w:spacing w:before="120" w:after="60"/>
    </w:pPr>
    <w:rPr>
      <w:i/>
      <w:color w:val="918585"/>
      <w:sz w:val="22"/>
    </w:rPr>
  </w:style>
  <w:style w:type="paragraph" w:customStyle="1" w:styleId="TableBodyText">
    <w:name w:val="Table Body Text"/>
    <w:basedOn w:val="BodyText"/>
    <w:rsid w:val="00D854BE"/>
    <w:pPr>
      <w:spacing w:before="60" w:after="60"/>
    </w:pPr>
  </w:style>
  <w:style w:type="paragraph" w:styleId="ListContinue">
    <w:name w:val="List Continue"/>
    <w:basedOn w:val="List"/>
    <w:rsid w:val="00D854BE"/>
    <w:pPr>
      <w:ind w:firstLine="0"/>
    </w:pPr>
  </w:style>
  <w:style w:type="paragraph" w:customStyle="1" w:styleId="ListNote">
    <w:name w:val="List Note"/>
    <w:basedOn w:val="List"/>
    <w:rsid w:val="00D854BE"/>
    <w:pPr>
      <w:pBdr>
        <w:top w:val="single" w:sz="6" w:space="2" w:color="918585"/>
        <w:bottom w:val="single" w:sz="6" w:space="2" w:color="918585"/>
      </w:pBdr>
      <w:tabs>
        <w:tab w:val="left" w:pos="1021"/>
      </w:tabs>
      <w:ind w:firstLine="0"/>
    </w:pPr>
  </w:style>
  <w:style w:type="paragraph" w:customStyle="1" w:styleId="Warning">
    <w:name w:val="Warning"/>
    <w:basedOn w:val="BodyText"/>
    <w:rsid w:val="00D854BE"/>
    <w:pPr>
      <w:shd w:val="clear" w:color="auto" w:fill="D9D9D9"/>
      <w:tabs>
        <w:tab w:val="left" w:pos="992"/>
      </w:tabs>
      <w:ind w:left="119" w:right="119"/>
    </w:pPr>
    <w:rPr>
      <w:sz w:val="20"/>
    </w:rPr>
  </w:style>
  <w:style w:type="paragraph" w:customStyle="1" w:styleId="MarginIcons">
    <w:name w:val="Margin Icons"/>
    <w:basedOn w:val="BodyText"/>
    <w:rsid w:val="00D85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4BE"/>
    <w:rPr>
      <w:rFonts w:ascii="Courier New" w:hAnsi="Courier New"/>
    </w:rPr>
  </w:style>
  <w:style w:type="paragraph" w:customStyle="1" w:styleId="NoteBullet">
    <w:name w:val="Note Bullet"/>
    <w:basedOn w:val="Note"/>
    <w:rsid w:val="00D854BE"/>
    <w:pPr>
      <w:tabs>
        <w:tab w:val="clear" w:pos="680"/>
      </w:tabs>
      <w:spacing w:before="60" w:after="60"/>
    </w:pPr>
  </w:style>
  <w:style w:type="paragraph" w:customStyle="1" w:styleId="SubHeading2">
    <w:name w:val="SubHeading2"/>
    <w:basedOn w:val="HeadingBase"/>
    <w:rsid w:val="00D854BE"/>
    <w:pPr>
      <w:spacing w:before="240" w:after="60"/>
    </w:pPr>
    <w:rPr>
      <w:sz w:val="20"/>
    </w:rPr>
  </w:style>
  <w:style w:type="paragraph" w:customStyle="1" w:styleId="SubHeading1">
    <w:name w:val="SubHeading1"/>
    <w:basedOn w:val="HeadingBase"/>
    <w:rsid w:val="00D854BE"/>
    <w:pPr>
      <w:spacing w:before="240" w:after="60"/>
    </w:pPr>
    <w:rPr>
      <w:color w:val="918585"/>
      <w:sz w:val="22"/>
    </w:rPr>
  </w:style>
  <w:style w:type="paragraph" w:customStyle="1" w:styleId="SideHeading">
    <w:name w:val="Side Heading"/>
    <w:basedOn w:val="HeadingBase"/>
    <w:rsid w:val="00D85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4BE"/>
    <w:pPr>
      <w:numPr>
        <w:numId w:val="10"/>
      </w:numPr>
    </w:pPr>
  </w:style>
  <w:style w:type="paragraph" w:styleId="PlainText">
    <w:name w:val="Plain Text"/>
    <w:basedOn w:val="Normal"/>
    <w:link w:val="PlainTextChar"/>
    <w:rsid w:val="00D854BE"/>
    <w:rPr>
      <w:sz w:val="20"/>
    </w:rPr>
  </w:style>
  <w:style w:type="character" w:customStyle="1" w:styleId="PlainTextChar">
    <w:name w:val="Plain Text Char"/>
    <w:basedOn w:val="DefaultParagraphFont"/>
    <w:link w:val="PlainText"/>
    <w:rsid w:val="00D854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54BE"/>
    <w:rPr>
      <w:b/>
      <w:smallCaps/>
    </w:rPr>
  </w:style>
  <w:style w:type="paragraph" w:customStyle="1" w:styleId="TableListNumber">
    <w:name w:val="Table List Number"/>
    <w:basedOn w:val="ListNumber"/>
    <w:rsid w:val="00D854BE"/>
    <w:pPr>
      <w:numPr>
        <w:numId w:val="0"/>
      </w:numPr>
    </w:pPr>
  </w:style>
  <w:style w:type="paragraph" w:styleId="TOC4">
    <w:name w:val="toc 4"/>
    <w:basedOn w:val="TOCBase"/>
    <w:next w:val="Normal"/>
    <w:semiHidden/>
    <w:rsid w:val="00D854BE"/>
    <w:pPr>
      <w:tabs>
        <w:tab w:val="right" w:leader="dot" w:pos="9071"/>
      </w:tabs>
      <w:ind w:left="1701"/>
    </w:pPr>
  </w:style>
  <w:style w:type="paragraph" w:customStyle="1" w:styleId="ListAlpha">
    <w:name w:val="List Alpha"/>
    <w:basedOn w:val="List"/>
    <w:rsid w:val="00D854BE"/>
    <w:pPr>
      <w:numPr>
        <w:numId w:val="7"/>
      </w:numPr>
    </w:pPr>
  </w:style>
  <w:style w:type="paragraph" w:customStyle="1" w:styleId="ListAlpha2">
    <w:name w:val="List Alpha 2"/>
    <w:basedOn w:val="List2"/>
    <w:rsid w:val="00D854BE"/>
    <w:pPr>
      <w:numPr>
        <w:numId w:val="6"/>
      </w:numPr>
    </w:pPr>
  </w:style>
  <w:style w:type="paragraph" w:styleId="List2">
    <w:name w:val="List 2"/>
    <w:basedOn w:val="BodyText"/>
    <w:rsid w:val="00D854BE"/>
    <w:pPr>
      <w:tabs>
        <w:tab w:val="left" w:pos="680"/>
      </w:tabs>
      <w:spacing w:before="60" w:after="60"/>
      <w:ind w:left="680" w:hanging="340"/>
    </w:pPr>
  </w:style>
  <w:style w:type="paragraph" w:styleId="List3">
    <w:name w:val="List 3"/>
    <w:basedOn w:val="BodyText"/>
    <w:rsid w:val="00D854BE"/>
    <w:pPr>
      <w:tabs>
        <w:tab w:val="left" w:pos="1021"/>
      </w:tabs>
      <w:spacing w:before="60" w:after="60"/>
      <w:ind w:left="1020" w:hanging="340"/>
    </w:pPr>
  </w:style>
  <w:style w:type="paragraph" w:styleId="List4">
    <w:name w:val="List 4"/>
    <w:basedOn w:val="BodyText"/>
    <w:rsid w:val="00D854BE"/>
    <w:pPr>
      <w:tabs>
        <w:tab w:val="left" w:pos="1361"/>
      </w:tabs>
      <w:spacing w:before="60" w:after="60"/>
      <w:ind w:left="1361" w:hanging="340"/>
    </w:pPr>
  </w:style>
  <w:style w:type="paragraph" w:styleId="List5">
    <w:name w:val="List 5"/>
    <w:basedOn w:val="BodyText"/>
    <w:rsid w:val="00D854BE"/>
    <w:pPr>
      <w:tabs>
        <w:tab w:val="left" w:pos="1701"/>
      </w:tabs>
      <w:spacing w:before="60" w:after="60"/>
      <w:ind w:left="1701" w:hanging="340"/>
    </w:pPr>
  </w:style>
  <w:style w:type="paragraph" w:styleId="ListBullet3">
    <w:name w:val="List Bullet 3"/>
    <w:basedOn w:val="List3"/>
    <w:rsid w:val="00D854BE"/>
    <w:pPr>
      <w:numPr>
        <w:numId w:val="13"/>
      </w:numPr>
      <w:tabs>
        <w:tab w:val="clear" w:pos="1021"/>
      </w:tabs>
      <w:ind w:left="1037" w:hanging="357"/>
    </w:pPr>
  </w:style>
  <w:style w:type="paragraph" w:styleId="ListBullet4">
    <w:name w:val="List Bullet 4"/>
    <w:basedOn w:val="List4"/>
    <w:rsid w:val="00D854BE"/>
    <w:pPr>
      <w:numPr>
        <w:numId w:val="1"/>
      </w:numPr>
    </w:pPr>
  </w:style>
  <w:style w:type="paragraph" w:styleId="ListBullet5">
    <w:name w:val="List Bullet 5"/>
    <w:basedOn w:val="List5"/>
    <w:rsid w:val="00D854BE"/>
    <w:pPr>
      <w:numPr>
        <w:numId w:val="2"/>
      </w:numPr>
    </w:pPr>
  </w:style>
  <w:style w:type="paragraph" w:styleId="ListContinue2">
    <w:name w:val="List Continue 2"/>
    <w:basedOn w:val="List2"/>
    <w:rsid w:val="00D854BE"/>
    <w:pPr>
      <w:ind w:firstLine="0"/>
    </w:pPr>
  </w:style>
  <w:style w:type="paragraph" w:styleId="ListContinue3">
    <w:name w:val="List Continue 3"/>
    <w:basedOn w:val="List3"/>
    <w:rsid w:val="00D854BE"/>
    <w:pPr>
      <w:ind w:left="1021" w:firstLine="0"/>
    </w:pPr>
  </w:style>
  <w:style w:type="paragraph" w:styleId="ListContinue4">
    <w:name w:val="List Continue 4"/>
    <w:basedOn w:val="List4"/>
    <w:rsid w:val="00D854BE"/>
    <w:pPr>
      <w:ind w:firstLine="0"/>
    </w:pPr>
  </w:style>
  <w:style w:type="paragraph" w:styleId="ListContinue5">
    <w:name w:val="List Continue 5"/>
    <w:basedOn w:val="List5"/>
    <w:rsid w:val="00D854BE"/>
    <w:pPr>
      <w:ind w:firstLine="0"/>
    </w:pPr>
  </w:style>
  <w:style w:type="paragraph" w:styleId="ListNumber3">
    <w:name w:val="List Number 3"/>
    <w:basedOn w:val="List3"/>
    <w:rsid w:val="00D854BE"/>
    <w:pPr>
      <w:numPr>
        <w:numId w:val="3"/>
      </w:numPr>
    </w:pPr>
  </w:style>
  <w:style w:type="paragraph" w:styleId="ListNumber4">
    <w:name w:val="List Number 4"/>
    <w:basedOn w:val="List4"/>
    <w:rsid w:val="00D854BE"/>
    <w:pPr>
      <w:numPr>
        <w:numId w:val="4"/>
      </w:numPr>
    </w:pPr>
  </w:style>
  <w:style w:type="paragraph" w:styleId="ListNumber5">
    <w:name w:val="List Number 5"/>
    <w:basedOn w:val="List5"/>
    <w:rsid w:val="00D854BE"/>
    <w:pPr>
      <w:numPr>
        <w:numId w:val="5"/>
      </w:numPr>
    </w:pPr>
  </w:style>
  <w:style w:type="paragraph" w:styleId="BlockText">
    <w:name w:val="Block Text"/>
    <w:basedOn w:val="Normal"/>
    <w:rsid w:val="00D854BE"/>
    <w:pPr>
      <w:spacing w:after="120"/>
      <w:ind w:left="1440" w:right="1440"/>
    </w:pPr>
  </w:style>
  <w:style w:type="character" w:customStyle="1" w:styleId="Subscript">
    <w:name w:val="Subscript"/>
    <w:basedOn w:val="DefaultParagraphFont"/>
    <w:rsid w:val="00D854BE"/>
    <w:rPr>
      <w:sz w:val="16"/>
      <w:vertAlign w:val="subscript"/>
    </w:rPr>
  </w:style>
  <w:style w:type="character" w:customStyle="1" w:styleId="Superscript">
    <w:name w:val="Superscript"/>
    <w:basedOn w:val="DefaultParagraphFont"/>
    <w:rsid w:val="00D854BE"/>
    <w:rPr>
      <w:sz w:val="16"/>
      <w:vertAlign w:val="superscript"/>
    </w:rPr>
  </w:style>
  <w:style w:type="character" w:customStyle="1" w:styleId="Symbols">
    <w:name w:val="Symbols"/>
    <w:basedOn w:val="DefaultParagraphFont"/>
    <w:rsid w:val="00D854BE"/>
    <w:rPr>
      <w:rFonts w:ascii="Symbol" w:hAnsi="Symbol"/>
    </w:rPr>
  </w:style>
  <w:style w:type="character" w:customStyle="1" w:styleId="MenuOptions">
    <w:name w:val="Menu Options"/>
    <w:basedOn w:val="DefaultParagraphFont"/>
    <w:rsid w:val="00D854BE"/>
    <w:rPr>
      <w:rFonts w:ascii="Arial Narrow" w:hAnsi="Arial Narrow"/>
      <w:smallCaps/>
    </w:rPr>
  </w:style>
  <w:style w:type="character" w:customStyle="1" w:styleId="Buttons">
    <w:name w:val="Buttons"/>
    <w:basedOn w:val="DefaultParagraphFont"/>
    <w:rsid w:val="00D854BE"/>
    <w:rPr>
      <w:b/>
    </w:rPr>
  </w:style>
  <w:style w:type="character" w:customStyle="1" w:styleId="Underlined">
    <w:name w:val="Underlined"/>
    <w:basedOn w:val="DefaultParagraphFont"/>
    <w:rsid w:val="00D854BE"/>
    <w:rPr>
      <w:u w:val="single"/>
    </w:rPr>
  </w:style>
  <w:style w:type="paragraph" w:customStyle="1" w:styleId="TableBodyTextRight">
    <w:name w:val="Table Body Text Right"/>
    <w:basedOn w:val="TableBodyText"/>
    <w:rsid w:val="00D854BE"/>
    <w:pPr>
      <w:widowControl w:val="0"/>
      <w:autoSpaceDE w:val="0"/>
      <w:autoSpaceDN w:val="0"/>
      <w:adjustRightInd w:val="0"/>
      <w:jc w:val="right"/>
    </w:pPr>
    <w:rPr>
      <w:rFonts w:cs="Arial"/>
      <w:szCs w:val="18"/>
    </w:rPr>
  </w:style>
  <w:style w:type="paragraph" w:customStyle="1" w:styleId="CopyrightText">
    <w:name w:val="Copyright Text"/>
    <w:basedOn w:val="BodyText"/>
    <w:rsid w:val="00D854BE"/>
    <w:rPr>
      <w:sz w:val="18"/>
    </w:rPr>
  </w:style>
  <w:style w:type="paragraph" w:customStyle="1" w:styleId="BodySmallRight">
    <w:name w:val="Body Small Right"/>
    <w:basedOn w:val="BodyTextRight"/>
    <w:rsid w:val="00D854BE"/>
    <w:rPr>
      <w:sz w:val="18"/>
      <w:szCs w:val="18"/>
    </w:rPr>
  </w:style>
  <w:style w:type="paragraph" w:customStyle="1" w:styleId="MarginEdition">
    <w:name w:val="Margin Edition"/>
    <w:basedOn w:val="MarginNote"/>
    <w:rsid w:val="00D854BE"/>
    <w:pPr>
      <w:spacing w:before="0" w:after="0"/>
    </w:pPr>
    <w:rPr>
      <w:rFonts w:ascii="Times New Roman" w:hAnsi="Times New Roman"/>
      <w:color w:val="999999"/>
    </w:rPr>
  </w:style>
  <w:style w:type="paragraph" w:customStyle="1" w:styleId="Spacer">
    <w:name w:val="Spacer"/>
    <w:basedOn w:val="Normal"/>
    <w:rsid w:val="00D854BE"/>
    <w:rPr>
      <w:sz w:val="2"/>
      <w:szCs w:val="2"/>
    </w:rPr>
  </w:style>
  <w:style w:type="character" w:customStyle="1" w:styleId="Small">
    <w:name w:val="Small"/>
    <w:basedOn w:val="DefaultParagraphFont"/>
    <w:rsid w:val="00D854BE"/>
    <w:rPr>
      <w:sz w:val="16"/>
    </w:rPr>
  </w:style>
  <w:style w:type="paragraph" w:customStyle="1" w:styleId="WideTable">
    <w:name w:val="Wide Table"/>
    <w:basedOn w:val="Normal"/>
    <w:rsid w:val="00D854BE"/>
    <w:pPr>
      <w:ind w:left="-1418"/>
    </w:pPr>
    <w:rPr>
      <w:sz w:val="2"/>
      <w:szCs w:val="2"/>
    </w:rPr>
  </w:style>
  <w:style w:type="character" w:styleId="PageNumber">
    <w:name w:val="page number"/>
    <w:basedOn w:val="DefaultParagraphFont"/>
    <w:rsid w:val="00D854BE"/>
  </w:style>
  <w:style w:type="paragraph" w:styleId="Quote">
    <w:name w:val="Quote"/>
    <w:basedOn w:val="Heading1"/>
    <w:link w:val="QuoteChar"/>
    <w:qFormat/>
    <w:rsid w:val="00D854BE"/>
    <w:rPr>
      <w:b w:val="0"/>
      <w:sz w:val="72"/>
      <w:szCs w:val="72"/>
      <w:lang w:val="en-NZ"/>
    </w:rPr>
  </w:style>
  <w:style w:type="character" w:customStyle="1" w:styleId="QuoteChar">
    <w:name w:val="Quote Char"/>
    <w:basedOn w:val="DefaultParagraphFont"/>
    <w:link w:val="Quote"/>
    <w:rsid w:val="00D85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4BE"/>
    <w:pPr>
      <w:pageBreakBefore/>
    </w:pPr>
  </w:style>
  <w:style w:type="paragraph" w:customStyle="1" w:styleId="Border">
    <w:name w:val="Border"/>
    <w:basedOn w:val="Normal"/>
    <w:qFormat/>
    <w:rsid w:val="00D85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4BE"/>
    <w:rPr>
      <w:b/>
      <w:bCs/>
      <w:i/>
      <w:iCs/>
      <w:color w:val="auto"/>
    </w:rPr>
  </w:style>
  <w:style w:type="paragraph" w:styleId="IntenseQuote">
    <w:name w:val="Intense Quote"/>
    <w:basedOn w:val="Normal"/>
    <w:next w:val="Normal"/>
    <w:link w:val="IntenseQuoteChar"/>
    <w:uiPriority w:val="30"/>
    <w:qFormat/>
    <w:rsid w:val="00D85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4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54BE"/>
    <w:rPr>
      <w:smallCaps/>
      <w:color w:val="auto"/>
      <w:u w:val="single"/>
    </w:rPr>
  </w:style>
  <w:style w:type="character" w:styleId="IntenseReference">
    <w:name w:val="Intense Reference"/>
    <w:basedOn w:val="DefaultParagraphFont"/>
    <w:uiPriority w:val="32"/>
    <w:qFormat/>
    <w:rsid w:val="00D854BE"/>
    <w:rPr>
      <w:b/>
      <w:bCs/>
      <w:smallCaps/>
      <w:color w:val="auto"/>
      <w:spacing w:val="5"/>
      <w:u w:val="single"/>
    </w:rPr>
  </w:style>
  <w:style w:type="paragraph" w:customStyle="1" w:styleId="2ColumnHeading">
    <w:name w:val="2Column Heading"/>
    <w:basedOn w:val="BodyText"/>
    <w:qFormat/>
    <w:rsid w:val="00D854BE"/>
    <w:pPr>
      <w:spacing w:after="60"/>
      <w:ind w:left="-2268"/>
    </w:pPr>
    <w:rPr>
      <w:b/>
    </w:rPr>
  </w:style>
  <w:style w:type="paragraph" w:customStyle="1" w:styleId="Heading1TOC">
    <w:name w:val="Heading1 TOC"/>
    <w:basedOn w:val="Normal"/>
    <w:qFormat/>
    <w:rsid w:val="00D854BE"/>
    <w:pPr>
      <w:spacing w:before="240" w:after="120"/>
    </w:pPr>
    <w:rPr>
      <w:rFonts w:ascii="Times New Roman" w:hAnsi="Times New Roman"/>
      <w:b/>
      <w:sz w:val="32"/>
    </w:rPr>
  </w:style>
  <w:style w:type="paragraph" w:customStyle="1" w:styleId="Heading2TOC">
    <w:name w:val="Heading2 TOC"/>
    <w:basedOn w:val="Normal"/>
    <w:qFormat/>
    <w:rsid w:val="00D854BE"/>
    <w:pPr>
      <w:spacing w:before="240" w:after="60"/>
    </w:pPr>
    <w:rPr>
      <w:rFonts w:ascii="Times New Roman" w:hAnsi="Times New Roman"/>
      <w:b/>
      <w:sz w:val="28"/>
    </w:rPr>
  </w:style>
  <w:style w:type="character" w:customStyle="1" w:styleId="Underline">
    <w:name w:val="Underline"/>
    <w:basedOn w:val="DefaultParagraphFont"/>
    <w:qFormat/>
    <w:rsid w:val="00D854BE"/>
    <w:rPr>
      <w:u w:val="single"/>
    </w:rPr>
  </w:style>
  <w:style w:type="character" w:customStyle="1" w:styleId="BoldandItalics">
    <w:name w:val="Bold and Italics"/>
    <w:qFormat/>
    <w:rsid w:val="00D854BE"/>
    <w:rPr>
      <w:b/>
      <w:i/>
      <w:u w:val="none"/>
    </w:rPr>
  </w:style>
  <w:style w:type="paragraph" w:styleId="BalloonText">
    <w:name w:val="Balloon Text"/>
    <w:basedOn w:val="Normal"/>
    <w:link w:val="BalloonTextChar"/>
    <w:rsid w:val="00D854BE"/>
    <w:rPr>
      <w:rFonts w:ascii="Tahoma" w:hAnsi="Tahoma" w:cs="Tahoma"/>
      <w:sz w:val="16"/>
      <w:szCs w:val="16"/>
    </w:rPr>
  </w:style>
  <w:style w:type="character" w:customStyle="1" w:styleId="BalloonTextChar">
    <w:name w:val="Balloon Text Char"/>
    <w:basedOn w:val="DefaultParagraphFont"/>
    <w:link w:val="BalloonText"/>
    <w:rsid w:val="00D854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5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4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1557</Words>
  <Characters>10277</Characters>
  <Application>Microsoft Office Word</Application>
  <DocSecurity>0</DocSecurity>
  <Lines>352</Lines>
  <Paragraphs>210</Paragraphs>
  <ScaleCrop>false</ScaleCrop>
  <Company>Author-it Software Corporation Ltd.</Company>
  <LinksUpToDate>false</LinksUpToDate>
  <CharactersWithSpaces>11706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TLIO1607B Apply and monitor workplace security procedures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2012-05-27T04:00:00Z</dcterms:created>
  <dcterms:modified xsi:type="dcterms:W3CDTF">2012-05-27T04:00:00Z</dcterms:modified>
</cp:coreProperties>
</file>