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81E" w:rsidP="0083381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TLILIC508A Licence to operate a boom-type elevating work platform (boom length 11 meters or more)</w:t>
      </w:r>
      <w:r>
        <w:fldChar w:fldCharType="end"/>
      </w:r>
    </w:p>
    <w:p w:rsidR="0083381E" w:rsidP="0083381E">
      <w:pPr>
        <w:pStyle w:val="Version"/>
        <w:sectPr w:rsidSect="001F6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631" w:rsidP="001F6631">
      <w:pPr>
        <w:pStyle w:val="SuperHeading"/>
      </w:pPr>
      <w:r w:rsidRPr="001F6631">
        <w:t>TLILIC508A Licence to operate a boom-type elevating work platform (boom length 11 meters or more)</w:t>
      </w:r>
    </w:p>
    <w:p w:rsidR="00000000" w:rsidRPr="001F6631" w:rsidP="001F6631">
      <w:pPr>
        <w:pStyle w:val="Heading1"/>
      </w:pPr>
      <w:bookmarkStart w:id="1" w:name="O_315513"/>
      <w:bookmarkEnd w:id="1"/>
      <w:r w:rsidRPr="001F6631">
        <w:t>Modification History</w:t>
      </w:r>
    </w:p>
    <w:p w:rsidR="00000000" w:rsidRPr="001F6631" w:rsidP="001F6631">
      <w:pPr>
        <w:pStyle w:val="BodyText"/>
      </w:pPr>
      <w:r w:rsidRPr="001F6631">
        <w:t>Not applicable.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2" w:name="O_315511"/>
      <w:bookmarkEnd w:id="2"/>
      <w:r w:rsidRPr="001F6631">
        <w:t>Unit Descriptor</w:t>
      </w:r>
    </w:p>
    <w:p w:rsidR="00000000" w:rsidRPr="001F6631" w:rsidP="001F6631">
      <w:pPr>
        <w:pStyle w:val="BodyText"/>
      </w:pPr>
      <w:r w:rsidRPr="001F6631">
        <w:t>This unit specifies the outcomes required to operate a boom-type elevating work platform (boom length 11 metres or more) for licensing purposes, and involves the operation of a telescoping device, hinged device, or articulated device or a</w:t>
      </w:r>
      <w:r w:rsidRPr="001F6631">
        <w:t>ny combination of these used to support a platform on which personnel, equipment and materials may be elevated to perform work. The 11 metre boom length shall be taken to mean the greater of the following:</w:t>
      </w:r>
    </w:p>
    <w:p w:rsidR="00000000" w:rsidRPr="001F6631" w:rsidP="001F6631">
      <w:pPr>
        <w:pStyle w:val="BodyText"/>
      </w:pPr>
      <w:r w:rsidRPr="001F6631">
        <w:t>(a) The vertical distance from the floor of the pl</w:t>
      </w:r>
      <w:r w:rsidRPr="001F6631">
        <w:t xml:space="preserve">atform to the surface supporting the elevating work platform with the platform at its maximum height; or </w:t>
      </w:r>
    </w:p>
    <w:p w:rsidR="00000000" w:rsidRPr="001F6631" w:rsidP="001F6631">
      <w:pPr>
        <w:pStyle w:val="BodyText"/>
      </w:pPr>
      <w:r w:rsidRPr="001F6631">
        <w:t xml:space="preserve">(b) The nominal reach, measured horizontally from the centre point of rotation to the outer edge of the platform in its most extended position. 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3" w:name="O_315510"/>
      <w:bookmarkEnd w:id="3"/>
      <w:r w:rsidRPr="001F6631">
        <w:t>Application of the Unit</w:t>
      </w:r>
    </w:p>
    <w:p w:rsidR="00000000" w:rsidRPr="001F6631" w:rsidP="001F6631">
      <w:pPr>
        <w:pStyle w:val="BodyText"/>
      </w:pPr>
      <w:r w:rsidRPr="001F6631">
        <w:t>This unit requires the operator to plan the work, conduct routine checks, set up elevating work platform, operate elevating work platform and shut down and secure elevating work platform.</w:t>
      </w:r>
    </w:p>
    <w:p w:rsidR="00000000" w:rsidRPr="001F6631" w:rsidP="001F6631">
      <w:pPr>
        <w:pStyle w:val="BodyText"/>
      </w:pPr>
      <w:r w:rsidRPr="001F6631">
        <w:t>This unit is based on the requir</w:t>
      </w:r>
      <w:r w:rsidRPr="001F6631">
        <w:t>ements of the National Standard for Licensing Persons Performing High Risk Work.</w:t>
      </w:r>
    </w:p>
    <w:p w:rsidR="00000000" w:rsidRPr="001F6631" w:rsidP="001F6631">
      <w:pPr>
        <w:pStyle w:val="BodyText"/>
      </w:pPr>
      <w:r w:rsidRPr="001F6631">
        <w:t>This unit in its current form meets state and territory licensing requirements. Any alteration will result in a unit which is not acceptable to regulators for the purpose of l</w:t>
      </w:r>
      <w:r w:rsidRPr="001F6631">
        <w:t>icensing.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4" w:name="O_315509"/>
      <w:bookmarkEnd w:id="4"/>
      <w:r w:rsidRPr="001F6631">
        <w:t>Licensing/Regulatory Information</w:t>
      </w:r>
    </w:p>
    <w:p w:rsidR="00000000" w:rsidRPr="001F6631" w:rsidP="001F6631">
      <w:pPr>
        <w:pStyle w:val="BodyText"/>
      </w:pPr>
      <w:r w:rsidRPr="001F6631">
        <w:t>Refer to Application of the Unit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5" w:name="O_315508"/>
      <w:bookmarkEnd w:id="5"/>
      <w:r w:rsidRPr="001F6631">
        <w:t>Pre-Requisites</w:t>
      </w:r>
    </w:p>
    <w:p w:rsidR="00000000" w:rsidRPr="001F6631" w:rsidP="001F6631">
      <w:pPr>
        <w:pStyle w:val="BodyText"/>
      </w:pPr>
      <w:r w:rsidRPr="001F6631">
        <w:t>Not applicable.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6" w:name="O_315502"/>
      <w:bookmarkEnd w:id="6"/>
      <w:r w:rsidRPr="001F6631">
        <w:t>Employability Skills Information</w:t>
      </w:r>
    </w:p>
    <w:p w:rsidR="00000000" w:rsidRPr="001F6631" w:rsidP="001F6631">
      <w:pPr>
        <w:pStyle w:val="BodyText"/>
      </w:pPr>
      <w:r w:rsidRPr="001F6631">
        <w:t xml:space="preserve">This unit contains employability skills. 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7" w:name="O_315507"/>
      <w:bookmarkEnd w:id="7"/>
      <w:r w:rsidRPr="001F6631">
        <w:t>Elements and Performance Criteria Pre-Content</w:t>
      </w:r>
    </w:p>
    <w:p w:rsidR="00000000" w:rsidRPr="001F6631" w:rsidP="001F6631">
      <w:pPr>
        <w:pStyle w:val="BodyText"/>
      </w:pPr>
      <w:r w:rsidRPr="001F6631">
        <w:rPr>
          <w:rStyle w:val="SpecialBold"/>
        </w:rPr>
        <w:t>Elements describe the essential outcomes of a unit of competency</w:t>
      </w:r>
    </w:p>
    <w:p w:rsidR="00000000" w:rsidRPr="001F6631" w:rsidP="001F6631">
      <w:pPr>
        <w:pStyle w:val="BodyText"/>
      </w:pPr>
      <w:r w:rsidRPr="001F6631">
        <w:t>Performance criteria describe the required performance needed to demonstrate achievement of the element. Where bold italicised text is used, furt</w:t>
      </w:r>
      <w:r w:rsidRPr="001F6631">
        <w:t>her information is detailed in the required skills and knowledge and/or the range statement. Assessment of performance is to be consistent with the evidence guide.</w:t>
      </w: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8" w:name="O_315506"/>
      <w:bookmarkEnd w:id="8"/>
      <w:r w:rsidRPr="001F66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Elements and Performance Criteria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Performance Criteria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Plan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Potential workplace </w:t>
            </w:r>
            <w:r w:rsidRPr="001F6631">
              <w:rPr>
                <w:rStyle w:val="SpecialBold"/>
              </w:rPr>
              <w:t xml:space="preserve">hazards </w:t>
            </w:r>
            <w:r w:rsidRPr="001F6631">
              <w:t>are identified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Hazard control measures </w:t>
            </w:r>
            <w:r w:rsidRPr="001F6631">
              <w:t xml:space="preserve">are identified consistent with </w:t>
            </w:r>
            <w:r w:rsidRPr="001F6631">
              <w:rPr>
                <w:rStyle w:val="SpecialBold"/>
              </w:rPr>
              <w:t xml:space="preserve">appropriate standards </w:t>
            </w:r>
            <w:r w:rsidRPr="001F6631">
              <w:t>to ensure the safety of personnel and equipment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>is appropriate for the task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Appropriate </w:t>
            </w:r>
            <w:r w:rsidRPr="001F6631">
              <w:rPr>
                <w:rStyle w:val="SpecialBold"/>
              </w:rPr>
              <w:t xml:space="preserve">communication methods </w:t>
            </w:r>
            <w:r w:rsidRPr="001F6631">
              <w:t>are identified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Conduct routine checks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Service logbook </w:t>
            </w:r>
            <w:r w:rsidRPr="001F6631">
              <w:t>for elevating work platform is checked for compliance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 xml:space="preserve">is visually checked for any defects or damage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Routine pre-operational checks are carried out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Safety equipment </w:t>
            </w:r>
            <w:r w:rsidRPr="001F6631">
              <w:t xml:space="preserve">is inspected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>is accessed in a safe manner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Fit </w:t>
            </w:r>
            <w:r w:rsidRPr="001F6631">
              <w:rPr>
                <w:rStyle w:val="SpecialBold"/>
              </w:rPr>
              <w:t xml:space="preserve">safety equipment </w:t>
            </w:r>
            <w:r w:rsidRPr="001F6631">
              <w:t xml:space="preserve">and secure to platform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All controls are located and identified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 xml:space="preserve">is started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All </w:t>
            </w:r>
            <w:r w:rsidRPr="001F6631">
              <w:rPr>
                <w:rStyle w:val="SpecialBold"/>
              </w:rPr>
              <w:t xml:space="preserve">safety devices </w:t>
            </w:r>
            <w:r w:rsidRPr="001F6631">
              <w:t xml:space="preserve">are identified and tested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Post-start operational checks are carried out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All </w:t>
            </w:r>
            <w:r w:rsidRPr="001F6631">
              <w:rPr>
                <w:rStyle w:val="SpecialBold"/>
              </w:rPr>
              <w:t xml:space="preserve">communication equipment </w:t>
            </w:r>
            <w:r w:rsidRPr="001F6631">
              <w:t>is checked (where applicable)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2.12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All defects and damage are reported and recorded in ac</w:t>
            </w:r>
            <w:r w:rsidRPr="001F6631">
              <w:t xml:space="preserve">cording to </w:t>
            </w:r>
            <w:r w:rsidRPr="001F6631">
              <w:rPr>
                <w:rStyle w:val="SpecialBold"/>
              </w:rPr>
              <w:t>procedures</w:t>
            </w:r>
            <w:r w:rsidRPr="001F6631">
              <w:t>, and appropriate action is taken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Set up elevating work platform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 Ground suitability </w:t>
            </w:r>
            <w:r w:rsidRPr="001F6631">
              <w:t>is inspected and checked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Elevating work platform is driven to or located at work area according to </w:t>
            </w:r>
            <w:r w:rsidRPr="001F6631">
              <w:rPr>
                <w:rStyle w:val="SpecialBold"/>
              </w:rPr>
              <w:t xml:space="preserve">procedures </w:t>
            </w:r>
            <w:r w:rsidRPr="001F6631">
              <w:t>(where applicable)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Elevating work platform is positioned for work application and </w:t>
            </w:r>
            <w:r w:rsidRPr="001F6631">
              <w:rPr>
                <w:rStyle w:val="SpecialBold"/>
              </w:rPr>
              <w:t xml:space="preserve">stability </w:t>
            </w:r>
            <w:r w:rsidRPr="001F6631">
              <w:t xml:space="preserve">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Appropriate </w:t>
            </w:r>
            <w:r w:rsidRPr="001F6631">
              <w:rPr>
                <w:rStyle w:val="SpecialBold"/>
              </w:rPr>
              <w:t xml:space="preserve">hazard prevention/control measures </w:t>
            </w:r>
            <w:r w:rsidRPr="001F6631">
              <w:t xml:space="preserve">are applied to the work area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Work gear and tools are stowed and secured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Operate elevating work platform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 xml:space="preserve">is operated using all </w:t>
            </w:r>
            <w:r w:rsidRPr="001F6631">
              <w:rPr>
                <w:rStyle w:val="SpecialBold"/>
              </w:rPr>
              <w:t xml:space="preserve">relevant plant movements </w:t>
            </w:r>
            <w:r w:rsidRPr="001F6631">
              <w:t xml:space="preserve">according to </w:t>
            </w:r>
            <w:r w:rsidRPr="001F6631">
              <w:rPr>
                <w:rStyle w:val="SpecialBold"/>
              </w:rPr>
              <w:t xml:space="preserve">procedures </w:t>
            </w:r>
            <w:r w:rsidRPr="001F6631">
              <w:t xml:space="preserve">and the </w:t>
            </w:r>
            <w:r w:rsidRPr="001F6631">
              <w:rPr>
                <w:rStyle w:val="SpecialBold"/>
              </w:rPr>
              <w:t>appropriate standards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 xml:space="preserve">is mobiled using </w:t>
            </w:r>
            <w:r w:rsidRPr="001F6631">
              <w:rPr>
                <w:rStyle w:val="SpecialBold"/>
              </w:rPr>
              <w:t xml:space="preserve">best mobile practice </w:t>
            </w:r>
            <w:r w:rsidRPr="001F6631">
              <w:t xml:space="preserve">and appropriate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Elevated working platform operations are monitored constantly ensuring safety of personnel and stability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Unplanned and/or unsafe situations </w:t>
            </w:r>
            <w:r w:rsidRPr="001F6631">
              <w:t xml:space="preserve">are responded to in line with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Shut down and secure elevating work platform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Elevating work platform </w:t>
            </w:r>
            <w:r w:rsidRPr="001F6631">
              <w:t xml:space="preserve">is lowered and stowed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All relevant motion locks and brakes are applied (where applicable)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 xml:space="preserve">Safety equipment </w:t>
            </w:r>
            <w:r w:rsidRPr="001F6631">
              <w:t>is disconnected from platform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Egress from </w:t>
            </w:r>
            <w:r w:rsidRPr="001F6631">
              <w:rPr>
                <w:rStyle w:val="SpecialBold"/>
              </w:rPr>
              <w:t xml:space="preserve">elevated work platform </w:t>
            </w:r>
            <w:r w:rsidRPr="001F6631">
              <w:t xml:space="preserve">is conducted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Outriggers/stabilisers are stowed and secured according to </w:t>
            </w:r>
            <w:r w:rsidRPr="001F6631">
              <w:rPr>
                <w:rStyle w:val="SpecialBold"/>
              </w:rPr>
              <w:t xml:space="preserve">procedures </w:t>
            </w:r>
            <w:r w:rsidRPr="001F6631">
              <w:t>(where applicable)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Plates or packing are stowed and secured (where applicable)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Elevating work platform is </w:t>
            </w:r>
            <w:r w:rsidRPr="001F6631">
              <w:rPr>
                <w:rStyle w:val="SpecialBold"/>
              </w:rPr>
              <w:t xml:space="preserve">shut down </w:t>
            </w:r>
            <w:r w:rsidRPr="001F6631">
              <w:t xml:space="preserve">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Routine post-operational checks are carried out according to </w:t>
            </w:r>
            <w:r w:rsidRPr="001F6631">
              <w:rPr>
                <w:rStyle w:val="SpecialBold"/>
              </w:rPr>
              <w:t>procedures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5.9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All defects and damage are reported and recorded according to </w:t>
            </w:r>
            <w:r w:rsidRPr="001F6631">
              <w:rPr>
                <w:rStyle w:val="SpecialBold"/>
              </w:rPr>
              <w:t>procedures</w:t>
            </w:r>
            <w:r w:rsidRPr="001F6631">
              <w:t>, and appropriate action is taken</w:t>
            </w:r>
          </w:p>
        </w:tc>
      </w:tr>
    </w:tbl>
    <w:p w:rsidR="00000000" w:rsidRPr="001F6631" w:rsidP="001F6631">
      <w:pPr>
        <w:pStyle w:val="BodyText"/>
      </w:pP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9" w:name="O_315505"/>
      <w:bookmarkEnd w:id="9"/>
      <w:r w:rsidRPr="001F663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This describes the essential skills and knowledge and their level required for this unit</w:t>
            </w:r>
            <w:r w:rsidRPr="001F6631">
              <w:t xml:space="preserve">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Required skills</w:t>
            </w:r>
            <w:r w:rsidRPr="001F6631">
              <w:t xml:space="preserve">: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Accurately record and maintain information relating to elevating work platform operations</w:t>
            </w:r>
          </w:p>
          <w:p w:rsidR="00000000" w:rsidRPr="001F6631" w:rsidP="001F6631">
            <w:pPr>
              <w:pStyle w:val="BodyText"/>
            </w:pPr>
            <w:r w:rsidRPr="001F6631">
              <w:t>Assess ground conditions to confirm that the site is suitable (e.g. firm, level and safe) to extend and travel the elevating work platform</w:t>
            </w:r>
          </w:p>
          <w:p w:rsidR="00000000" w:rsidRPr="001F6631" w:rsidP="001F6631">
            <w:pPr>
              <w:pStyle w:val="BodyText"/>
            </w:pPr>
            <w:r w:rsidRPr="001F6631">
              <w:t>Complete the positioning, stabilising, set up of elevating work platforms, including the use of outriggers/stabiliser</w:t>
            </w:r>
            <w:r w:rsidRPr="001F6631">
              <w:t>s and packing</w:t>
            </w:r>
          </w:p>
          <w:p w:rsidR="00000000" w:rsidRPr="001F6631" w:rsidP="001F6631">
            <w:pPr>
              <w:pStyle w:val="BodyText"/>
            </w:pPr>
            <w:r w:rsidRPr="001F6631">
              <w:t>Operate mobile elevating work platform using best mobile practice</w:t>
            </w:r>
          </w:p>
          <w:p w:rsidR="00000000" w:rsidRPr="001F6631" w:rsidP="001F6631">
            <w:pPr>
              <w:pStyle w:val="BodyText"/>
            </w:pPr>
            <w:r w:rsidRPr="001F6631">
              <w:t>Use communication skills at a level sufficient to communicate with other site personnel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Operate and control an elevating work platform including all functions to their maximum </w:t>
            </w:r>
            <w:r w:rsidRPr="001F6631">
              <w:t>extension within the safe working (rated) capacity</w:t>
            </w:r>
          </w:p>
          <w:p w:rsidR="00000000" w:rsidRPr="001F6631" w:rsidP="001F6631">
            <w:pPr>
              <w:pStyle w:val="BodyText"/>
            </w:pPr>
            <w:r w:rsidRPr="001F6631">
              <w:t>Apply risk assessment and hazard control strategies, including hierarchy of control as applied to the positioning and safe operation of the elevating work platform (particular awareness of the risks associ</w:t>
            </w:r>
            <w:r w:rsidRPr="001F6631">
              <w:t>ated with overhead powerlines/electrical cables, ground conditions, wind, pedestrians and tipping)</w:t>
            </w:r>
          </w:p>
          <w:p w:rsidR="00000000" w:rsidRPr="001F6631" w:rsidP="001F6631">
            <w:pPr>
              <w:pStyle w:val="BodyText"/>
            </w:pPr>
            <w:r w:rsidRPr="001F6631">
              <w:t>Use and interpret manufacturer's specifications and data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Identify problems and equipment faults and where practicable demonstrate appropriate response proced</w:t>
            </w:r>
            <w:r w:rsidRPr="001F6631">
              <w:t xml:space="preserve">ures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Required knowledge</w:t>
            </w:r>
            <w:r w:rsidRPr="001F6631">
              <w:t xml:space="preserve">: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Appropriate mathematical procedures for estimation of loads, to ensure that the elevating work platform is not overloaded</w:t>
            </w:r>
          </w:p>
          <w:p w:rsidR="00000000" w:rsidRPr="001F6631" w:rsidP="001F6631">
            <w:pPr>
              <w:pStyle w:val="BodyText"/>
            </w:pPr>
            <w:r w:rsidRPr="001F6631">
              <w:t>Commonwealth, state or territory OH&amp;S legislation, standards and codes of practice relevant to the full r</w:t>
            </w:r>
            <w:r w:rsidRPr="001F6631">
              <w:t>ange of processes for conducting elevating work platform operations</w:t>
            </w:r>
          </w:p>
          <w:p w:rsidR="00000000" w:rsidRPr="001F6631" w:rsidP="001F6631">
            <w:pPr>
              <w:pStyle w:val="BodyText"/>
            </w:pPr>
            <w:r w:rsidRPr="001F6631">
              <w:t>Ability to read and comprehend manufacturer's instructions, procedures and safety signs</w:t>
            </w:r>
          </w:p>
          <w:p w:rsidR="00000000" w:rsidRPr="001F6631" w:rsidP="001F6631">
            <w:pPr>
              <w:pStyle w:val="BodyText"/>
            </w:pPr>
            <w:r w:rsidRPr="001F6631">
              <w:t>Understanding of elevating work platform operations and operating techniques</w:t>
            </w:r>
          </w:p>
          <w:p w:rsidR="00000000" w:rsidRPr="001F6631" w:rsidP="001F6631">
            <w:pPr>
              <w:pStyle w:val="BodyText"/>
            </w:pPr>
            <w:r w:rsidRPr="001F6631">
              <w:t>Emergency procedures an</w:t>
            </w:r>
            <w:r w:rsidRPr="001F6631">
              <w:t>d safety equipment, including the use of safety harness, energy absorber, lanyard and anchor points</w:t>
            </w:r>
          </w:p>
          <w:p w:rsidR="00000000" w:rsidRPr="001F6631" w:rsidP="001F6631">
            <w:pPr>
              <w:pStyle w:val="BodyText"/>
            </w:pPr>
            <w:r w:rsidRPr="001F6631">
              <w:t>Understanding of organisational and workplace standards, requirements, policies and procedures for conducting elevating work platform operations</w:t>
            </w:r>
          </w:p>
          <w:p w:rsidR="00000000" w:rsidRPr="001F6631" w:rsidP="001F6631">
            <w:pPr>
              <w:pStyle w:val="BodyText"/>
            </w:pPr>
            <w:r w:rsidRPr="001F6631">
              <w:t>Understandi</w:t>
            </w:r>
            <w:r w:rsidRPr="001F6631">
              <w:t>ng of the hierarchy of hazard identification and control</w:t>
            </w:r>
          </w:p>
          <w:p w:rsidR="00000000" w:rsidRPr="001F6631" w:rsidP="001F6631">
            <w:pPr>
              <w:pStyle w:val="BodyText"/>
            </w:pPr>
            <w:r w:rsidRPr="001F6631">
              <w:t>Procedures for the recording, reporting and maintenance of workplace records and information, including the use of the service logbook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Typical routine problems encountered in the process and with equipment and adjustments required for correction </w:t>
            </w:r>
          </w:p>
        </w:tc>
      </w:tr>
    </w:tbl>
    <w:p w:rsidR="00000000" w:rsidRPr="001F6631" w:rsidP="001F6631">
      <w:pPr>
        <w:pStyle w:val="BodyText"/>
      </w:pP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10" w:name="O_315504"/>
      <w:bookmarkEnd w:id="10"/>
      <w:r w:rsidRPr="001F663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The evidence guide provides advice on assessment and must be read in conjunction with the Performance Crite</w:t>
            </w:r>
            <w:r w:rsidRPr="001F6631">
              <w:t xml:space="preserve">ria, Required Skills and Knowledge, the Range Statement and the Assessment Guidelines for the Training Package.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Overview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Successful assessment of this unit meets the competency requirement of the National Standard for Licensing Persons Per</w:t>
            </w:r>
            <w:r w:rsidRPr="001F6631">
              <w:t>forming High Risk Work.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State/territory OH&amp;S regulators have mandated the use of Assessment Instruments and Instructions for Assessment for this unit which have been endorsed by the national body responsible for OH&amp;S matters.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Compliance with OH&amp;S licensing legislation.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Emergency procedures and safety equipment, including the use of safety harnesses, energy absorbers, lanyard and anchor </w:t>
            </w:r>
            <w:r w:rsidRPr="001F6631">
              <w:t>points.</w:t>
            </w:r>
          </w:p>
          <w:p w:rsidR="00000000" w:rsidRPr="001F6631" w:rsidP="001F6631">
            <w:pPr>
              <w:pStyle w:val="BodyText"/>
            </w:pPr>
            <w:r w:rsidRPr="001F6631">
              <w:t>Assessment of ground conditions to confirm that the site is suitable (e.g. firm, level and safe) to extend and travel the elevating work platform.</w:t>
            </w:r>
          </w:p>
          <w:p w:rsidR="00000000" w:rsidRPr="001F6631" w:rsidP="001F6631">
            <w:pPr>
              <w:pStyle w:val="BodyText"/>
            </w:pPr>
            <w:r w:rsidRPr="001F6631">
              <w:t>Risk assessment and hazard control strategies, including hierarchy of control as applied to the posit</w:t>
            </w:r>
            <w:r w:rsidRPr="001F6631">
              <w:t>ioning and safe operation of the elevating work platform (particular awareness of the risks associated with overhead powerlines/electrical cables, ground conditions, wind, pedestrians and tipping).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Appropriate procedures for estimation of loads, to ensure </w:t>
            </w:r>
            <w:r w:rsidRPr="001F6631">
              <w:t>that the elevating work platform is not overloaded.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Positioning and operation of the elevating work platform to ensure that the safest lift is performed.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Assessment of the safe and effective application of</w:t>
            </w:r>
            <w:r w:rsidRPr="001F6631">
              <w:t xml:space="preserve"> knowledge and skill to workplace tasks (performance) must be undertaken using the endorsed Assessment Instrument.</w:t>
            </w:r>
          </w:p>
          <w:p w:rsidR="00000000" w:rsidRPr="001F6631" w:rsidP="001F6631">
            <w:pPr>
              <w:pStyle w:val="BodyText"/>
            </w:pPr>
            <w:r w:rsidRPr="001F6631">
              <w:t>Assessment of performance must be undertaken either in the workplace or in a realistically simulated workplace.</w:t>
            </w:r>
          </w:p>
          <w:p w:rsidR="00000000" w:rsidRPr="001F6631" w:rsidP="001F6631">
            <w:pPr>
              <w:pStyle w:val="BodyText"/>
            </w:pPr>
            <w:r w:rsidRPr="001F6631">
              <w:t>Assessors must ensure that th</w:t>
            </w:r>
            <w:r w:rsidRPr="001F6631">
              <w:t>e assessment in the workplace is organised to ensure that all the required equipment and materials and a suitable working area is made available to suit the assessment and the workplace.</w:t>
            </w:r>
          </w:p>
          <w:p w:rsidR="00000000" w:rsidRPr="001F6631" w:rsidP="001F6631">
            <w:pPr>
              <w:pStyle w:val="BodyText"/>
            </w:pPr>
            <w:r w:rsidRPr="001F6631">
              <w:t>Assessment must occur under standard and authorised work practices, s</w:t>
            </w:r>
            <w:r w:rsidRPr="001F6631">
              <w:t>afety requirements and environmental constraints.</w:t>
            </w:r>
          </w:p>
          <w:p w:rsidR="00000000" w:rsidRPr="001F6631" w:rsidP="001F6631">
            <w:pPr>
              <w:pStyle w:val="BodyText"/>
            </w:pPr>
            <w:r w:rsidRPr="001F6631">
              <w:t>Assessment is to comply with relevant appropriate standard requirements.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Applicants must have access to:    </w:t>
            </w:r>
          </w:p>
          <w:p w:rsidR="00000000" w:rsidRPr="001F6631" w:rsidP="001F6631">
            <w:pPr>
              <w:pStyle w:val="BodyText"/>
            </w:pPr>
            <w:r w:rsidRPr="001F6631">
              <w:t>Personal Protective Equipment (PPE) for the purpose of the Performance Assessment</w:t>
            </w:r>
          </w:p>
          <w:p w:rsidR="00000000" w:rsidRPr="001F6631" w:rsidP="001F6631">
            <w:pPr>
              <w:pStyle w:val="BodyText"/>
            </w:pPr>
            <w:r w:rsidRPr="001F6631">
              <w:t>appropriate saf</w:t>
            </w:r>
            <w:r w:rsidRPr="001F6631">
              <w:t>ety equipment in safe condition</w:t>
            </w:r>
          </w:p>
          <w:p w:rsidR="00000000" w:rsidRPr="001F6631" w:rsidP="001F6631">
            <w:pPr>
              <w:pStyle w:val="BodyText"/>
            </w:pPr>
            <w:r w:rsidRPr="001F6631">
              <w:t>appropriate elevated working platform and associated equipment in safe condition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communication equipment (e.g. two-way radios, mobile phones etc.) where applicable.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Assessment must be conducted using t</w:t>
            </w:r>
            <w:r w:rsidRPr="001F6631">
              <w:t>he endorsed Assessment Instruments. These Instruments provide advice on their application.</w:t>
            </w:r>
          </w:p>
          <w:p w:rsidR="00000000" w:rsidRPr="001F6631" w:rsidP="001F6631">
            <w:pPr>
              <w:pStyle w:val="BodyText"/>
            </w:pPr>
            <w:r w:rsidRPr="001F6631">
              <w:t>The use of '</w:t>
            </w:r>
            <w:r w:rsidRPr="001F6631">
              <w:rPr>
                <w:rStyle w:val="SpecialBold"/>
              </w:rPr>
              <w:t>simulators'</w:t>
            </w:r>
            <w:r w:rsidRPr="001F6631">
              <w:t xml:space="preserve"> in the assessment of this unit of competency is </w:t>
            </w:r>
            <w:r w:rsidRPr="001F6631">
              <w:rPr>
                <w:rStyle w:val="SpecialBold"/>
              </w:rPr>
              <w:t>not acceptable</w:t>
            </w:r>
            <w:r w:rsidRPr="001F6631">
              <w:t>.</w:t>
            </w:r>
          </w:p>
          <w:p w:rsidR="00000000" w:rsidRPr="001F6631" w:rsidP="001F6631">
            <w:pPr>
              <w:pStyle w:val="BodyText"/>
            </w:pPr>
            <w:r w:rsidRPr="001F6631">
              <w:t>Assessment may be in conjunction with the assessment of other units of competency.</w:t>
            </w:r>
          </w:p>
          <w:p w:rsidR="00000000" w:rsidRPr="001F6631" w:rsidP="001F6631">
            <w:pPr>
              <w:pStyle w:val="BodyText"/>
            </w:pPr>
            <w:r w:rsidRPr="001F6631">
              <w:t>Assessment methods must confirm consistency and accuracy of performance together with application of underpinning knowledge.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Assessment must confirm a reasonable inference t</w:t>
            </w:r>
            <w:r w:rsidRPr="001F6631">
              <w:t xml:space="preserve">hat competency is not only able to be satisfied under the particular circumstances, but is able to be transferred to other circumstances.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Further information about endorsed Assessment Instruments may be obtained from s</w:t>
            </w:r>
            <w:r w:rsidRPr="001F6631">
              <w:t xml:space="preserve">tate/territory OH&amp;S regulators. </w:t>
            </w:r>
          </w:p>
        </w:tc>
      </w:tr>
    </w:tbl>
    <w:p w:rsidR="00000000" w:rsidRPr="001F6631" w:rsidP="001F6631">
      <w:pPr>
        <w:pStyle w:val="BodyText"/>
      </w:pP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11" w:name="O_315503"/>
      <w:bookmarkEnd w:id="11"/>
      <w:r w:rsidRPr="001F663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RANGE STATEMENT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The range statement relates to the unit of competency as a whole</w:t>
            </w:r>
            <w:r w:rsidRPr="001F6631">
              <w:t xml:space="preserve">. </w:t>
            </w:r>
            <w:r w:rsidRPr="001F6631">
              <w:rPr>
                <w:rStyle w:val="SpecialBold"/>
              </w:rPr>
              <w:t>It allows for different work environments and situations that may affect performance</w:t>
            </w:r>
            <w:r w:rsidRPr="001F6631">
              <w:t xml:space="preserve">. </w:t>
            </w:r>
            <w:r w:rsidRPr="001F6631">
              <w:rPr>
                <w:rStyle w:val="SpecialBold"/>
              </w:rPr>
              <w:t>Bold italicised</w:t>
            </w:r>
            <w:r w:rsidRPr="001F6631">
              <w:t xml:space="preserve"> wo</w:t>
            </w:r>
            <w:r w:rsidRPr="001F6631">
              <w:t xml:space="preserve">rding, </w:t>
            </w:r>
            <w:r w:rsidRPr="001F6631">
              <w:rPr>
                <w:rStyle w:val="SpecialBold"/>
              </w:rPr>
              <w:t>if used in the Performance Criteria</w:t>
            </w:r>
            <w:r w:rsidRPr="001F6631">
              <w:t xml:space="preserve">, </w:t>
            </w:r>
            <w:r w:rsidRPr="001F6631">
              <w:rPr>
                <w:rStyle w:val="SpecialBold"/>
              </w:rPr>
              <w:t>is detailed below</w:t>
            </w:r>
            <w:r w:rsidRPr="001F6631">
              <w:t xml:space="preserve">. 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Hazards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ground stability (e.g. ground condition, recently filled trenches, slopes)</w:t>
            </w:r>
          </w:p>
          <w:p w:rsidR="00000000" w:rsidRPr="001F6631" w:rsidP="001F6631">
            <w:pPr>
              <w:pStyle w:val="BodyText"/>
            </w:pPr>
            <w:r w:rsidRPr="001F6631">
              <w:t>overhead hazards (e.g. powerlines, service pipes, trees, buildings etc.)</w:t>
            </w:r>
          </w:p>
          <w:p w:rsidR="00000000" w:rsidRPr="001F6631" w:rsidP="001F6631">
            <w:pPr>
              <w:pStyle w:val="BodyText"/>
            </w:pPr>
            <w:r w:rsidRPr="001F6631">
              <w:t>insufficient lighting</w:t>
            </w:r>
          </w:p>
          <w:p w:rsidR="00000000" w:rsidRPr="001F6631" w:rsidP="001F6631">
            <w:pPr>
              <w:pStyle w:val="BodyText"/>
            </w:pPr>
            <w:r w:rsidRPr="001F6631">
              <w:t>traffic (e.g. pedestrians, vehicles, plant)</w:t>
            </w:r>
          </w:p>
          <w:p w:rsidR="00000000" w:rsidRPr="001F6631" w:rsidP="001F6631">
            <w:pPr>
              <w:pStyle w:val="BodyText"/>
            </w:pPr>
            <w:r w:rsidRPr="001F6631">
              <w:t>environmental conditions (e.g. wind, lightning, storms, etc.)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other specific hazards (e.g. tidal areas, chainsaws, pr</w:t>
            </w:r>
            <w:r w:rsidRPr="001F6631">
              <w:t xml:space="preserve">essure washers, dangerous materials)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Hazard 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Refers to the systematic process of eliminating or reducing the risk to personnel and property through the application of controls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It includes the application of the hierarchy of control - the </w:t>
            </w:r>
            <w:r w:rsidRPr="001F6631">
              <w:t>six-step preference of control measures to manage and control risk:</w:t>
            </w:r>
          </w:p>
          <w:p w:rsidR="00000000" w:rsidRPr="001F6631" w:rsidP="001F6631">
            <w:pPr>
              <w:pStyle w:val="BodyText"/>
            </w:pPr>
            <w:r w:rsidRPr="001F6631">
              <w:t>1. elimination</w:t>
            </w:r>
          </w:p>
          <w:p w:rsidR="00000000" w:rsidRPr="001F6631" w:rsidP="001F6631">
            <w:pPr>
              <w:pStyle w:val="BodyText"/>
            </w:pPr>
            <w:r w:rsidRPr="001F6631">
              <w:t>2. substitution</w:t>
            </w:r>
          </w:p>
          <w:p w:rsidR="00000000" w:rsidRPr="001F6631" w:rsidP="001F6631">
            <w:pPr>
              <w:pStyle w:val="BodyText"/>
            </w:pPr>
            <w:r w:rsidRPr="001F6631">
              <w:t>3. isolation</w:t>
            </w:r>
          </w:p>
          <w:p w:rsidR="00000000" w:rsidRPr="001F6631" w:rsidP="001F6631">
            <w:pPr>
              <w:pStyle w:val="BodyText"/>
            </w:pPr>
            <w:r w:rsidRPr="001F6631">
              <w:t>4. engineering control measures</w:t>
            </w:r>
          </w:p>
          <w:p w:rsidR="00000000" w:rsidRPr="001F6631" w:rsidP="001F6631">
            <w:pPr>
              <w:pStyle w:val="BodyText"/>
            </w:pPr>
            <w:r w:rsidRPr="001F6631">
              <w:t>5. using safe work practices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6. personal protective equipment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Appropriate standards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codes of practice</w:t>
            </w:r>
          </w:p>
          <w:p w:rsidR="00000000" w:rsidRPr="001F6631" w:rsidP="001F6631">
            <w:pPr>
              <w:pStyle w:val="BodyText"/>
            </w:pPr>
            <w:r w:rsidRPr="001F6631">
              <w:t>legislation</w:t>
            </w:r>
          </w:p>
          <w:p w:rsidR="00000000" w:rsidRPr="001F6631" w:rsidP="001F6631">
            <w:pPr>
              <w:pStyle w:val="BodyText"/>
            </w:pPr>
            <w:r w:rsidRPr="001F6631">
              <w:t>Australian Standards</w:t>
            </w:r>
          </w:p>
          <w:p w:rsidR="00000000" w:rsidRPr="001F6631" w:rsidP="001F6631">
            <w:pPr>
              <w:pStyle w:val="BodyText"/>
            </w:pPr>
            <w:r w:rsidRPr="001F6631">
              <w:t>manufacturer's specifications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industry standards (where applicable)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Elevating work platform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The operation of a telescoping device, hinged device, or articulated device</w:t>
            </w:r>
            <w:r w:rsidRPr="001F6631">
              <w:t xml:space="preserve"> or any combination of these used to support a platform on which personnel, equipment and materials may be elevated to perform work. Excluded from this definition are platforms of less than 11 metres boom length. </w:t>
            </w:r>
          </w:p>
          <w:p w:rsidR="00000000" w:rsidRPr="001F6631" w:rsidP="001F6631">
            <w:pPr>
              <w:pStyle w:val="BodyText"/>
            </w:pPr>
            <w:r w:rsidRPr="001F6631">
              <w:t>The 11 metre boom length shall be taken to</w:t>
            </w:r>
            <w:r w:rsidRPr="001F6631">
              <w:t xml:space="preserve"> mean the greater of the following: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(a) The vertical distance from the floor of the platform to the surface supporting the elevating work platform with the platform at its maximum height; or 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(b) The nominal reach, measured horizontally from the centre poi</w:t>
            </w:r>
            <w:r w:rsidRPr="001F6631">
              <w:t xml:space="preserve">nt of rotation to the outer edge of the platform in its most extended position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Communication method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verbal and non-verbal language</w:t>
            </w:r>
          </w:p>
          <w:p w:rsidR="00000000" w:rsidRPr="001F6631" w:rsidP="001F6631">
            <w:pPr>
              <w:pStyle w:val="BodyText"/>
            </w:pPr>
            <w:r w:rsidRPr="001F6631">
              <w:t>written instructions</w:t>
            </w:r>
          </w:p>
          <w:p w:rsidR="00000000" w:rsidRPr="001F6631" w:rsidP="001F6631">
            <w:pPr>
              <w:pStyle w:val="BodyText"/>
            </w:pPr>
            <w:r w:rsidRPr="001F6631">
              <w:t>signage</w:t>
            </w:r>
          </w:p>
          <w:p w:rsidR="00000000" w:rsidRPr="001F6631" w:rsidP="001F6631">
            <w:pPr>
              <w:pStyle w:val="BodyText"/>
            </w:pPr>
            <w:r w:rsidRPr="001F6631">
              <w:t>hand signals</w:t>
            </w:r>
          </w:p>
          <w:p w:rsidR="00000000" w:rsidRPr="001F6631" w:rsidP="001F6631">
            <w:pPr>
              <w:pStyle w:val="BodyText"/>
            </w:pPr>
            <w:r w:rsidRPr="001F6631">
              <w:t>listening</w:t>
            </w:r>
          </w:p>
          <w:p w:rsidR="00000000" w:rsidRPr="001F6631" w:rsidP="001F6631">
            <w:pPr>
              <w:pStyle w:val="BodyText"/>
            </w:pPr>
            <w:r w:rsidRPr="001F6631">
              <w:t>questioning to confirm understanding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appropriate worksite protocol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Service logbook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any logbook</w:t>
            </w:r>
          </w:p>
          <w:p w:rsidR="00000000" w:rsidRPr="001F6631" w:rsidP="001F6631">
            <w:pPr>
              <w:pStyle w:val="BodyText"/>
            </w:pPr>
            <w:r w:rsidRPr="001F6631">
              <w:t>service book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history record system where the service and maintenance history is kept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May include but not limit</w:t>
            </w:r>
            <w:r w:rsidRPr="001F6631">
              <w:t xml:space="preserve">ed to:    </w:t>
            </w:r>
          </w:p>
          <w:p w:rsidR="00000000" w:rsidRPr="001F6631" w:rsidP="001F6631">
            <w:pPr>
              <w:pStyle w:val="BodyText"/>
            </w:pPr>
            <w:r w:rsidRPr="001F6631">
              <w:t>manufacturer's guidelines (instructions, specifications, operators manual or checklists)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industry operating procedures 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workplace procedures (work instructions, operating procedures, checklists)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Safety 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>May include but not limited to:</w:t>
            </w:r>
            <w:r w:rsidRPr="001F6631">
              <w:t xml:space="preserve">    </w:t>
            </w:r>
          </w:p>
          <w:p w:rsidR="00000000" w:rsidRPr="001F6631" w:rsidP="001F6631">
            <w:pPr>
              <w:pStyle w:val="BodyText"/>
            </w:pPr>
            <w:r w:rsidRPr="001F6631">
              <w:t>safety harness</w:t>
            </w:r>
          </w:p>
          <w:p w:rsidR="00000000" w:rsidRPr="001F6631" w:rsidP="001F6631">
            <w:pPr>
              <w:pStyle w:val="BodyText"/>
            </w:pPr>
            <w:r w:rsidRPr="001F6631">
              <w:t>energy absorber</w:t>
            </w:r>
          </w:p>
          <w:p w:rsidR="00000000" w:rsidRPr="001F6631" w:rsidP="001F6631">
            <w:pPr>
              <w:pStyle w:val="BodyText"/>
            </w:pPr>
            <w:r w:rsidRPr="001F6631">
              <w:t>lanyard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anchor points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Safety devices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horns/sirens</w:t>
            </w:r>
          </w:p>
          <w:p w:rsidR="00000000" w:rsidRPr="001F6631" w:rsidP="001F6631">
            <w:pPr>
              <w:pStyle w:val="BodyText"/>
            </w:pPr>
            <w:r w:rsidRPr="001F6631">
              <w:t>audible and visual reversing devices</w:t>
            </w:r>
          </w:p>
          <w:p w:rsidR="00000000" w:rsidRPr="001F6631" w:rsidP="001F6631">
            <w:pPr>
              <w:pStyle w:val="BodyText"/>
            </w:pPr>
            <w:r w:rsidRPr="001F6631">
              <w:t>operator restraint devices (platform gate)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lights (where applicable)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Communication 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two-way radios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mobile phone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Ground suitability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rough uneven ground</w:t>
            </w:r>
          </w:p>
          <w:p w:rsidR="00000000" w:rsidRPr="001F6631" w:rsidP="001F6631">
            <w:pPr>
              <w:pStyle w:val="BodyText"/>
            </w:pPr>
            <w:r w:rsidRPr="001F6631">
              <w:t>backfilled ground</w:t>
            </w:r>
          </w:p>
          <w:p w:rsidR="00000000" w:rsidRPr="001F6631" w:rsidP="001F6631">
            <w:pPr>
              <w:pStyle w:val="BodyText"/>
            </w:pPr>
            <w:r w:rsidRPr="001F6631">
              <w:t>soft soils</w:t>
            </w:r>
          </w:p>
          <w:p w:rsidR="00000000" w:rsidRPr="001F6631" w:rsidP="001F6631">
            <w:pPr>
              <w:pStyle w:val="BodyText"/>
            </w:pPr>
            <w:r w:rsidRPr="001F6631">
              <w:t>hard compacted soil</w:t>
            </w:r>
          </w:p>
          <w:p w:rsidR="00000000" w:rsidRPr="001F6631" w:rsidP="001F6631">
            <w:pPr>
              <w:pStyle w:val="BodyText"/>
            </w:pPr>
            <w:r w:rsidRPr="001F6631">
              <w:t>rock</w:t>
            </w:r>
          </w:p>
          <w:p w:rsidR="00000000" w:rsidRPr="001F6631" w:rsidP="001F6631">
            <w:pPr>
              <w:pStyle w:val="BodyText"/>
            </w:pPr>
            <w:r w:rsidRPr="001F6631">
              <w:t>bitumen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concrete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Stability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</w:t>
            </w:r>
            <w:r w:rsidRPr="001F6631">
              <w:t xml:space="preserve">   </w:t>
            </w:r>
          </w:p>
          <w:p w:rsidR="00000000" w:rsidRPr="001F6631" w:rsidP="001F6631">
            <w:pPr>
              <w:pStyle w:val="BodyText"/>
            </w:pPr>
            <w:r w:rsidRPr="001F6631">
              <w:t>deploying outriggers</w:t>
            </w:r>
          </w:p>
          <w:p w:rsidR="00000000" w:rsidRPr="001F6631" w:rsidP="001F6631">
            <w:pPr>
              <w:pStyle w:val="BodyText"/>
            </w:pPr>
            <w:r w:rsidRPr="001F6631">
              <w:t>establishing correct size plates or packing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correctly positioning plates or packing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Hazard prevention</w:t>
            </w:r>
            <w:r w:rsidRPr="001F6631">
              <w:t>/</w:t>
            </w:r>
            <w:r w:rsidRPr="001F6631">
              <w:rPr>
                <w:rStyle w:val="SpecialBold"/>
              </w:rPr>
              <w:t>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safety tags on electrical switches/isolators</w:t>
            </w:r>
          </w:p>
          <w:p w:rsidR="00000000" w:rsidRPr="001F6631" w:rsidP="001F6631">
            <w:pPr>
              <w:pStyle w:val="BodyText"/>
            </w:pPr>
            <w:r w:rsidRPr="001F6631">
              <w:t>insulated powerlines</w:t>
            </w:r>
          </w:p>
          <w:p w:rsidR="00000000" w:rsidRPr="001F6631" w:rsidP="001F6631">
            <w:pPr>
              <w:pStyle w:val="BodyText"/>
            </w:pPr>
            <w:r w:rsidRPr="001F6631">
              <w:t>safety observer used inside exclusion zone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disconnected power </w:t>
            </w:r>
          </w:p>
          <w:p w:rsidR="00000000" w:rsidRPr="001F6631" w:rsidP="001F6631">
            <w:pPr>
              <w:pStyle w:val="BodyText"/>
            </w:pPr>
            <w:r w:rsidRPr="001F6631">
              <w:t>traffic barricades and controls</w:t>
            </w:r>
          </w:p>
          <w:p w:rsidR="00000000" w:rsidRPr="001F6631" w:rsidP="001F6631">
            <w:pPr>
              <w:pStyle w:val="BodyText"/>
            </w:pPr>
            <w:r w:rsidRPr="001F6631">
              <w:t>illumination requirements</w:t>
            </w:r>
          </w:p>
          <w:p w:rsidR="00000000" w:rsidRPr="001F6631" w:rsidP="001F6631">
            <w:pPr>
              <w:pStyle w:val="BodyText"/>
            </w:pPr>
            <w:r w:rsidRPr="001F6631">
              <w:t>pedestrian controls</w:t>
            </w:r>
          </w:p>
          <w:p w:rsidR="00000000" w:rsidRPr="001F6631" w:rsidP="001F6631">
            <w:pPr>
              <w:pStyle w:val="BodyText"/>
            </w:pPr>
            <w:r w:rsidRPr="001F6631">
              <w:t>trench covers</w:t>
            </w:r>
          </w:p>
          <w:p w:rsidR="00000000" w:rsidRPr="001F6631" w:rsidP="001F6631">
            <w:pPr>
              <w:pStyle w:val="BodyText"/>
            </w:pPr>
            <w:r w:rsidRPr="001F6631">
              <w:t>movement of obstructions</w:t>
            </w:r>
          </w:p>
          <w:p w:rsidR="00000000" w:rsidRPr="001F6631" w:rsidP="001F6631">
            <w:pPr>
              <w:pStyle w:val="BodyText"/>
            </w:pPr>
            <w:r w:rsidRPr="001F6631">
              <w:t>personal protective equipment</w:t>
            </w:r>
          </w:p>
          <w:p w:rsidR="00000000" w:rsidRPr="001F6631" w:rsidP="001F6631">
            <w:pPr>
              <w:pStyle w:val="BodyText"/>
            </w:pPr>
            <w:r w:rsidRPr="001F6631">
              <w:t>suitable area for set-up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suitable firm and sta</w:t>
            </w:r>
            <w:r w:rsidRPr="001F6631">
              <w:t xml:space="preserve">ble standing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Relevant plant movements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raising boom</w:t>
            </w:r>
          </w:p>
          <w:p w:rsidR="00000000" w:rsidRPr="001F6631" w:rsidP="001F6631">
            <w:pPr>
              <w:pStyle w:val="BodyText"/>
            </w:pPr>
            <w:r w:rsidRPr="001F6631">
              <w:t>lowering boom</w:t>
            </w:r>
          </w:p>
          <w:p w:rsidR="00000000" w:rsidRPr="001F6631" w:rsidP="001F6631">
            <w:pPr>
              <w:pStyle w:val="BodyText"/>
            </w:pPr>
            <w:r w:rsidRPr="001F6631">
              <w:t>slewing</w:t>
            </w:r>
          </w:p>
          <w:p w:rsidR="00000000" w:rsidRPr="001F6631" w:rsidP="001F6631">
            <w:pPr>
              <w:pStyle w:val="BodyText"/>
            </w:pPr>
            <w:r w:rsidRPr="001F6631">
              <w:t>hinging</w:t>
            </w:r>
          </w:p>
          <w:p w:rsidR="00000000" w:rsidRPr="001F6631" w:rsidP="001F6631">
            <w:pPr>
              <w:pStyle w:val="BodyText"/>
            </w:pPr>
            <w:r w:rsidRPr="001F6631">
              <w:t>articulating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telescoping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Best mobile practice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minimum speed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gentle acceleration and braking </w:t>
            </w:r>
          </w:p>
          <w:p w:rsidR="00000000" w:rsidRPr="001F6631" w:rsidP="001F6631">
            <w:pPr>
              <w:pStyle w:val="BodyText"/>
            </w:pPr>
            <w:r w:rsidRPr="001F6631">
              <w:t>minimum boom/jib length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 xml:space="preserve">avoiding ground depressions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Unplanned and</w:t>
            </w:r>
            <w:r w:rsidRPr="001F6631">
              <w:t>/</w:t>
            </w:r>
            <w:r w:rsidRPr="001F6631">
              <w:rPr>
                <w:rStyle w:val="SpecialBold"/>
              </w:rPr>
              <w:t>or unsafe situations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be limited to:    </w:t>
            </w:r>
          </w:p>
          <w:p w:rsidR="00000000" w:rsidRPr="001F6631" w:rsidP="001F6631">
            <w:pPr>
              <w:pStyle w:val="BodyText"/>
            </w:pPr>
            <w:r w:rsidRPr="001F6631">
              <w:t>loss of power</w:t>
            </w:r>
          </w:p>
          <w:p w:rsidR="00000000" w:rsidRPr="001F6631" w:rsidP="001F6631">
            <w:pPr>
              <w:pStyle w:val="BodyText"/>
            </w:pPr>
            <w:r w:rsidRPr="001F6631">
              <w:t>failure of controls</w:t>
            </w:r>
          </w:p>
          <w:p w:rsidR="00000000" w:rsidRPr="001F6631" w:rsidP="001F6631">
            <w:pPr>
              <w:pStyle w:val="BodyText"/>
            </w:pPr>
            <w:r w:rsidRPr="001F6631">
              <w:t>contact with overhead electrical conductors</w:t>
            </w:r>
          </w:p>
          <w:p w:rsidR="00000000" w:rsidRPr="001F6631" w:rsidP="001F6631">
            <w:pPr>
              <w:pStyle w:val="BodyText"/>
            </w:pPr>
            <w:r w:rsidRPr="001F6631">
              <w:t>damage caused by contact with obstructions</w:t>
            </w:r>
          </w:p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t>illness</w:t>
            </w:r>
            <w:r w:rsidRPr="001F6631">
              <w:t xml:space="preserve"> of personnel </w:t>
            </w:r>
          </w:p>
        </w:tc>
      </w:tr>
      <w:tr w:rsidTr="00833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631">
            <w:pPr>
              <w:pStyle w:val="BodyText"/>
              <w:rPr>
                <w:lang w:val="en-NZ"/>
              </w:rPr>
            </w:pPr>
            <w:r w:rsidRPr="001F6631">
              <w:rPr>
                <w:rStyle w:val="SpecialBold"/>
              </w:rPr>
              <w:t>Shut down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631" w:rsidP="001F6631">
            <w:pPr>
              <w:pStyle w:val="BodyText"/>
            </w:pPr>
            <w:r w:rsidRPr="001F6631">
              <w:t xml:space="preserve">May include but not limited to:    </w:t>
            </w:r>
          </w:p>
          <w:p w:rsidR="00000000" w:rsidRPr="001F6631" w:rsidP="001F6631">
            <w:pPr>
              <w:pStyle w:val="BodyText"/>
            </w:pPr>
            <w:r w:rsidRPr="001F6631">
              <w:t>retracting boom/jib (where applicable)</w:t>
            </w:r>
          </w:p>
          <w:p w:rsidR="00000000" w:rsidRPr="001F6631" w:rsidP="001F6631">
            <w:pPr>
              <w:pStyle w:val="BodyText"/>
            </w:pPr>
            <w:r w:rsidRPr="001F6631">
              <w:t>folding boom/jib into the transport position</w:t>
            </w:r>
          </w:p>
          <w:p w:rsidR="00000000" w:rsidRPr="001F6631" w:rsidP="001F6631">
            <w:pPr>
              <w:pStyle w:val="BodyText"/>
            </w:pPr>
            <w:r w:rsidRPr="001F6631">
              <w:t>retracting outriggers/stabilisers</w:t>
            </w:r>
          </w:p>
          <w:p w:rsidR="00000000" w:rsidRPr="001F6631" w:rsidP="001F6631">
            <w:pPr>
              <w:pStyle w:val="BodyText"/>
            </w:pPr>
            <w:r w:rsidRPr="001F6631">
              <w:t>idling engine to stabilise temperature</w:t>
            </w:r>
          </w:p>
          <w:p w:rsidR="00000000" w:rsidRPr="001F6631" w:rsidP="001F6631">
            <w:pPr>
              <w:pStyle w:val="BodyText"/>
            </w:pPr>
            <w:r w:rsidRPr="001F6631">
              <w:t>turning off engine (where applicable)</w:t>
            </w:r>
          </w:p>
          <w:p w:rsidR="00000000" w:rsidRPr="001F6631" w:rsidP="001F6631">
            <w:pPr>
              <w:pStyle w:val="BodyText"/>
            </w:pPr>
            <w:r w:rsidRPr="001F6631">
              <w:t xml:space="preserve">removing key from ignition (where applicable) </w:t>
            </w:r>
          </w:p>
        </w:tc>
      </w:tr>
    </w:tbl>
    <w:p w:rsidR="00000000" w:rsidRPr="001F6631" w:rsidP="001F6631">
      <w:pPr>
        <w:pStyle w:val="BodyText"/>
      </w:pPr>
    </w:p>
    <w:p w:rsidR="00000000" w:rsidRPr="001F6631" w:rsidP="001F6631">
      <w:pPr>
        <w:pStyle w:val="AllowPageBreak"/>
      </w:pPr>
    </w:p>
    <w:p w:rsidR="00000000" w:rsidRPr="001F6631" w:rsidP="001F6631">
      <w:pPr>
        <w:pStyle w:val="Heading1"/>
      </w:pPr>
      <w:bookmarkStart w:id="12" w:name="O_315512"/>
      <w:bookmarkEnd w:id="12"/>
      <w:r w:rsidRPr="001F6631">
        <w:t>Unit Sector(s)</w:t>
      </w:r>
    </w:p>
    <w:p w:rsidR="00000000" w:rsidRPr="001F6631" w:rsidP="001F6631">
      <w:pPr>
        <w:pStyle w:val="BodyText"/>
      </w:pPr>
      <w:r w:rsidRPr="001F6631">
        <w:t>Not applicable.</w:t>
      </w:r>
    </w:p>
    <w:p w:rsidR="00000000" w:rsidRPr="001F6631" w:rsidP="001F6631"/>
    <w:sectPr w:rsidSect="001F66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381E" w:rsidP="0083381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E" w:rsidP="001F6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83381E" w:rsidP="001F6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3381E" w:rsidP="001F66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31" w:rsidRPr="0083381E" w:rsidP="008338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E" w:rsidRPr="002D2AF8" w:rsidP="001F6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TLILIC508A Licence to operate a boom-type elevating work platform (boom length 11 meters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3381E" w:rsidP="001F6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631"/>
  </w:style>
  <w:style w:type="character" w:customStyle="1" w:styleId="Heading1Char">
    <w:name w:val="Heading 1 Char"/>
    <w:basedOn w:val="DefaultParagraphFont"/>
    <w:link w:val="Heading1"/>
    <w:rsid w:val="001F6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6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63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6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631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F6631"/>
    <w:rPr>
      <w:b/>
      <w:spacing w:val="0"/>
    </w:rPr>
  </w:style>
  <w:style w:type="paragraph" w:customStyle="1" w:styleId="SuperHeading">
    <w:name w:val="SuperHeading"/>
    <w:basedOn w:val="Normal"/>
    <w:rsid w:val="001F66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6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6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6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6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631"/>
    <w:rPr>
      <w:i/>
    </w:rPr>
  </w:style>
  <w:style w:type="paragraph" w:styleId="Caption">
    <w:name w:val="caption"/>
    <w:basedOn w:val="BodyText"/>
    <w:next w:val="Normal"/>
    <w:qFormat/>
    <w:rsid w:val="001F6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631"/>
  </w:style>
  <w:style w:type="paragraph" w:styleId="TableofFigures">
    <w:name w:val="table of figures"/>
    <w:basedOn w:val="Normal"/>
    <w:next w:val="Normal"/>
    <w:semiHidden/>
    <w:rsid w:val="001F6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631"/>
    <w:pPr>
      <w:numPr>
        <w:numId w:val="9"/>
      </w:numPr>
    </w:pPr>
  </w:style>
  <w:style w:type="character" w:customStyle="1" w:styleId="WingdingSymbols">
    <w:name w:val="Wingding Symbols"/>
    <w:rsid w:val="001F6631"/>
    <w:rPr>
      <w:rFonts w:ascii="Wingdings" w:hAnsi="Wingdings"/>
    </w:rPr>
  </w:style>
  <w:style w:type="paragraph" w:customStyle="1" w:styleId="TableHeading">
    <w:name w:val="Table Heading"/>
    <w:basedOn w:val="HeadingBase"/>
    <w:rsid w:val="001F6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631"/>
    <w:rPr>
      <w:color w:val="0033CC"/>
      <w:u w:val="none"/>
    </w:rPr>
  </w:style>
  <w:style w:type="paragraph" w:customStyle="1" w:styleId="BodyTextRight">
    <w:name w:val="Body Text Right"/>
    <w:basedOn w:val="BodyText"/>
    <w:rsid w:val="001F6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6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631"/>
    <w:rPr>
      <w:sz w:val="32"/>
    </w:rPr>
  </w:style>
  <w:style w:type="paragraph" w:customStyle="1" w:styleId="HeadingProcedure">
    <w:name w:val="Heading Procedure"/>
    <w:basedOn w:val="HeadingBase"/>
    <w:next w:val="Normal"/>
    <w:rsid w:val="001F6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631"/>
    <w:pPr>
      <w:spacing w:before="60" w:after="60"/>
    </w:pPr>
  </w:style>
  <w:style w:type="paragraph" w:styleId="ListContinue">
    <w:name w:val="List Continue"/>
    <w:basedOn w:val="List"/>
    <w:rsid w:val="001F6631"/>
    <w:pPr>
      <w:ind w:firstLine="0"/>
    </w:pPr>
  </w:style>
  <w:style w:type="paragraph" w:customStyle="1" w:styleId="ListNote">
    <w:name w:val="List Note"/>
    <w:basedOn w:val="List"/>
    <w:rsid w:val="001F6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631"/>
    <w:rPr>
      <w:rFonts w:ascii="Courier New" w:hAnsi="Courier New"/>
    </w:rPr>
  </w:style>
  <w:style w:type="paragraph" w:customStyle="1" w:styleId="NoteBullet">
    <w:name w:val="Note Bullet"/>
    <w:basedOn w:val="Note"/>
    <w:rsid w:val="001F6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631"/>
    <w:rPr>
      <w:b/>
      <w:smallCaps/>
    </w:rPr>
  </w:style>
  <w:style w:type="paragraph" w:customStyle="1" w:styleId="TableListNumber">
    <w:name w:val="Table List Number"/>
    <w:basedOn w:val="ListNumber"/>
    <w:rsid w:val="001F6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631"/>
    <w:pPr>
      <w:numPr>
        <w:numId w:val="7"/>
      </w:numPr>
    </w:pPr>
  </w:style>
  <w:style w:type="paragraph" w:customStyle="1" w:styleId="ListAlpha2">
    <w:name w:val="List Alpha 2"/>
    <w:basedOn w:val="List2"/>
    <w:rsid w:val="001F6631"/>
    <w:pPr>
      <w:numPr>
        <w:numId w:val="6"/>
      </w:numPr>
    </w:pPr>
  </w:style>
  <w:style w:type="paragraph" w:styleId="List2">
    <w:name w:val="List 2"/>
    <w:basedOn w:val="BodyText"/>
    <w:rsid w:val="001F6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631"/>
    <w:pPr>
      <w:numPr>
        <w:numId w:val="1"/>
      </w:numPr>
    </w:pPr>
  </w:style>
  <w:style w:type="paragraph" w:styleId="ListBullet5">
    <w:name w:val="List Bullet 5"/>
    <w:basedOn w:val="List5"/>
    <w:rsid w:val="001F6631"/>
    <w:pPr>
      <w:numPr>
        <w:numId w:val="2"/>
      </w:numPr>
    </w:pPr>
  </w:style>
  <w:style w:type="paragraph" w:styleId="ListContinue2">
    <w:name w:val="List Continue 2"/>
    <w:basedOn w:val="List2"/>
    <w:rsid w:val="001F6631"/>
    <w:pPr>
      <w:ind w:firstLine="0"/>
    </w:pPr>
  </w:style>
  <w:style w:type="paragraph" w:styleId="ListContinue3">
    <w:name w:val="List Continue 3"/>
    <w:basedOn w:val="List3"/>
    <w:rsid w:val="001F6631"/>
    <w:pPr>
      <w:ind w:left="1021" w:firstLine="0"/>
    </w:pPr>
  </w:style>
  <w:style w:type="paragraph" w:styleId="ListContinue4">
    <w:name w:val="List Continue 4"/>
    <w:basedOn w:val="List4"/>
    <w:rsid w:val="001F6631"/>
    <w:pPr>
      <w:ind w:firstLine="0"/>
    </w:pPr>
  </w:style>
  <w:style w:type="paragraph" w:styleId="ListContinue5">
    <w:name w:val="List Continue 5"/>
    <w:basedOn w:val="List5"/>
    <w:rsid w:val="001F6631"/>
    <w:pPr>
      <w:ind w:firstLine="0"/>
    </w:pPr>
  </w:style>
  <w:style w:type="paragraph" w:styleId="ListNumber3">
    <w:name w:val="List Number 3"/>
    <w:basedOn w:val="List3"/>
    <w:rsid w:val="001F6631"/>
    <w:pPr>
      <w:numPr>
        <w:numId w:val="3"/>
      </w:numPr>
    </w:pPr>
  </w:style>
  <w:style w:type="paragraph" w:styleId="ListNumber4">
    <w:name w:val="List Number 4"/>
    <w:basedOn w:val="List4"/>
    <w:rsid w:val="001F6631"/>
    <w:pPr>
      <w:numPr>
        <w:numId w:val="4"/>
      </w:numPr>
    </w:pPr>
  </w:style>
  <w:style w:type="paragraph" w:styleId="ListNumber5">
    <w:name w:val="List Number 5"/>
    <w:basedOn w:val="List5"/>
    <w:rsid w:val="001F6631"/>
    <w:pPr>
      <w:numPr>
        <w:numId w:val="5"/>
      </w:numPr>
    </w:pPr>
  </w:style>
  <w:style w:type="paragraph" w:styleId="BlockText">
    <w:name w:val="Block Text"/>
    <w:basedOn w:val="Normal"/>
    <w:rsid w:val="001F6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631"/>
    <w:rPr>
      <w:sz w:val="16"/>
      <w:vertAlign w:val="superscript"/>
    </w:rPr>
  </w:style>
  <w:style w:type="character" w:customStyle="1" w:styleId="Symbols">
    <w:name w:val="Symbols"/>
    <w:basedOn w:val="DefaultParagraphFont"/>
    <w:rsid w:val="001F6631"/>
    <w:rPr>
      <w:rFonts w:ascii="Symbol" w:hAnsi="Symbol"/>
    </w:rPr>
  </w:style>
  <w:style w:type="character" w:customStyle="1" w:styleId="MenuOptions">
    <w:name w:val="Menu Options"/>
    <w:basedOn w:val="DefaultParagraphFont"/>
    <w:rsid w:val="001F6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631"/>
    <w:rPr>
      <w:b/>
    </w:rPr>
  </w:style>
  <w:style w:type="character" w:customStyle="1" w:styleId="Underlined">
    <w:name w:val="Underlined"/>
    <w:basedOn w:val="DefaultParagraphFont"/>
    <w:rsid w:val="001F6631"/>
    <w:rPr>
      <w:u w:val="single"/>
    </w:rPr>
  </w:style>
  <w:style w:type="paragraph" w:customStyle="1" w:styleId="TableBodyTextRight">
    <w:name w:val="Table Body Text Right"/>
    <w:basedOn w:val="TableBodyText"/>
    <w:rsid w:val="001F6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631"/>
    <w:rPr>
      <w:sz w:val="18"/>
    </w:rPr>
  </w:style>
  <w:style w:type="paragraph" w:customStyle="1" w:styleId="BodySmallRight">
    <w:name w:val="Body Small Right"/>
    <w:basedOn w:val="BodyTextRight"/>
    <w:rsid w:val="001F6631"/>
    <w:rPr>
      <w:sz w:val="18"/>
      <w:szCs w:val="18"/>
    </w:rPr>
  </w:style>
  <w:style w:type="paragraph" w:customStyle="1" w:styleId="MarginEdition">
    <w:name w:val="Margin Edition"/>
    <w:basedOn w:val="MarginNote"/>
    <w:rsid w:val="001F6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631"/>
    <w:rPr>
      <w:sz w:val="2"/>
      <w:szCs w:val="2"/>
    </w:rPr>
  </w:style>
  <w:style w:type="character" w:customStyle="1" w:styleId="Small">
    <w:name w:val="Small"/>
    <w:basedOn w:val="DefaultParagraphFont"/>
    <w:rsid w:val="001F6631"/>
    <w:rPr>
      <w:sz w:val="16"/>
    </w:rPr>
  </w:style>
  <w:style w:type="paragraph" w:customStyle="1" w:styleId="WideTable">
    <w:name w:val="Wide Table"/>
    <w:basedOn w:val="Normal"/>
    <w:rsid w:val="001F6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631"/>
  </w:style>
  <w:style w:type="paragraph" w:styleId="Quote">
    <w:name w:val="Quote"/>
    <w:basedOn w:val="Heading1"/>
    <w:link w:val="QuoteChar"/>
    <w:qFormat/>
    <w:rsid w:val="001F6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631"/>
    <w:pPr>
      <w:pageBreakBefore/>
    </w:pPr>
  </w:style>
  <w:style w:type="paragraph" w:customStyle="1" w:styleId="Border">
    <w:name w:val="Border"/>
    <w:basedOn w:val="Normal"/>
    <w:qFormat/>
    <w:rsid w:val="001F6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631"/>
    <w:rPr>
      <w:u w:val="single"/>
    </w:rPr>
  </w:style>
  <w:style w:type="character" w:customStyle="1" w:styleId="BoldandItalics">
    <w:name w:val="Bold and Italics"/>
    <w:qFormat/>
    <w:rsid w:val="001F6631"/>
    <w:rPr>
      <w:b/>
      <w:i/>
      <w:u w:val="none"/>
    </w:rPr>
  </w:style>
  <w:style w:type="paragraph" w:styleId="BalloonText">
    <w:name w:val="Balloon Text"/>
    <w:basedOn w:val="Normal"/>
    <w:link w:val="BalloonTextChar"/>
    <w:rsid w:val="001F6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6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6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2127</Words>
  <Characters>12942</Characters>
  <Application>Microsoft Office Word</Application>
  <DocSecurity>0</DocSecurity>
  <Lines>520</Lines>
  <Paragraphs>283</Paragraphs>
  <ScaleCrop>false</ScaleCrop>
  <Company>Author-it Software Corporation Ltd.</Company>
  <LinksUpToDate>false</LinksUpToDate>
  <CharactersWithSpaces>14888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TLILIC508A Licence to operate a boom-type elevating work platform (boom length 11 meters or more)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2012-10-11T18:04:00Z</dcterms:created>
  <dcterms:modified xsi:type="dcterms:W3CDTF">2012-10-11T18:04:00Z</dcterms:modified>
</cp:coreProperties>
</file>