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C57" w:rsidP="00CA1C57">
      <w:pPr>
        <w:pStyle w:val="Title"/>
      </w:pPr>
      <w:r>
        <w:fldChar w:fldCharType="begin"/>
      </w:r>
      <w:r>
        <w:instrText xml:space="preserve"> TITLE   \* MERGEFORMAT </w:instrText>
      </w:r>
      <w:r>
        <w:fldChar w:fldCharType="separate"/>
      </w:r>
      <w:r>
        <w:t>TLIL3707B Apply and amend rosters</w:t>
      </w:r>
      <w:r>
        <w:fldChar w:fldCharType="end"/>
      </w:r>
    </w:p>
    <w:p w:rsidR="00CA1C57" w:rsidP="00CA1C57">
      <w:pPr>
        <w:pStyle w:val="Version"/>
        <w:sectPr w:rsidSect="00E905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5E2" w:rsidP="00E905E2">
      <w:pPr>
        <w:pStyle w:val="SuperHeading"/>
      </w:pPr>
      <w:r w:rsidRPr="00E905E2">
        <w:t>TLIL3707B Apply and amend rosters</w:t>
      </w:r>
    </w:p>
    <w:p w:rsidR="00000000" w:rsidRPr="00E905E2" w:rsidP="00E905E2">
      <w:pPr>
        <w:pStyle w:val="Heading1"/>
      </w:pPr>
      <w:bookmarkStart w:id="1" w:name="O_316929"/>
      <w:bookmarkEnd w:id="1"/>
      <w:r w:rsidRPr="00E905E2">
        <w:t>Modification History</w:t>
      </w:r>
    </w:p>
    <w:p w:rsidR="00000000" w:rsidRPr="00E905E2" w:rsidP="00E905E2">
      <w:pPr>
        <w:pStyle w:val="BodyText"/>
      </w:pPr>
      <w:r w:rsidRPr="00E905E2">
        <w:t>Not applicable.</w:t>
      </w:r>
    </w:p>
    <w:p w:rsidR="00000000" w:rsidRPr="00E905E2" w:rsidP="00E905E2">
      <w:pPr>
        <w:pStyle w:val="AllowPageBreak"/>
      </w:pPr>
    </w:p>
    <w:p w:rsidR="00000000" w:rsidRPr="00E905E2" w:rsidP="00E905E2">
      <w:pPr>
        <w:pStyle w:val="Heading1"/>
      </w:pPr>
      <w:bookmarkStart w:id="2" w:name="O_316939"/>
      <w:bookmarkEnd w:id="2"/>
      <w:r w:rsidRPr="00E905E2">
        <w:t>Unit Descriptor</w:t>
      </w:r>
    </w:p>
    <w:p w:rsidR="00000000" w:rsidRPr="00E905E2" w:rsidP="00E905E2">
      <w:pPr>
        <w:pStyle w:val="BodyText"/>
      </w:pPr>
      <w:r w:rsidRPr="00E905E2">
        <w:t>This unit involves the skills and knowledge required to apply and amend rosters in accordance with regulatory and workplace requirement</w:t>
      </w:r>
      <w:r w:rsidRPr="00E905E2">
        <w:t>s, including identifying changes to timetables, planned activities and support activities; confirming changes to planned activities; confirming personnel availability; re-allocating personnel; and amending rosters.</w:t>
      </w:r>
    </w:p>
    <w:p w:rsidR="00000000" w:rsidRPr="00E905E2" w:rsidP="00E905E2">
      <w:pPr>
        <w:pStyle w:val="AllowPageBreak"/>
      </w:pPr>
    </w:p>
    <w:p w:rsidR="00000000" w:rsidRPr="00E905E2" w:rsidP="00E905E2">
      <w:pPr>
        <w:pStyle w:val="Heading1"/>
      </w:pPr>
      <w:bookmarkStart w:id="3" w:name="O_316938"/>
      <w:bookmarkEnd w:id="3"/>
      <w:r w:rsidRPr="00E905E2">
        <w:t>Application of the Unit</w:t>
      </w:r>
    </w:p>
    <w:p w:rsidR="00000000" w:rsidRPr="00E905E2" w:rsidP="00E905E2">
      <w:pPr>
        <w:pStyle w:val="BodyText"/>
      </w:pPr>
      <w:r w:rsidRPr="00E905E2">
        <w:t>Work must be carried out in accordance with the regulations, codes of practice and workplace requirements relevant to the application and amendment of rosters.</w:t>
      </w:r>
    </w:p>
    <w:p w:rsidR="00000000" w:rsidRPr="00E905E2" w:rsidP="00E905E2">
      <w:pPr>
        <w:pStyle w:val="BodyText"/>
      </w:pPr>
      <w:r w:rsidRPr="00E905E2">
        <w:t>Work is under minimal supervision, generally within a team environment. It involves the applicat</w:t>
      </w:r>
      <w:r w:rsidRPr="00E905E2">
        <w:t>ion of workplace procedures and relevant regulatory and code requirements to the application and amendment of rosters as part of work activities in the rail transport and/or allied industries.</w:t>
      </w:r>
    </w:p>
    <w:p w:rsidR="00000000" w:rsidRPr="00E905E2" w:rsidP="00E905E2">
      <w:pPr>
        <w:pStyle w:val="AllowPageBreak"/>
      </w:pPr>
    </w:p>
    <w:p w:rsidR="00000000" w:rsidRPr="00E905E2" w:rsidP="00E905E2">
      <w:pPr>
        <w:pStyle w:val="Heading1"/>
      </w:pPr>
      <w:bookmarkStart w:id="4" w:name="O_316937"/>
      <w:bookmarkEnd w:id="4"/>
      <w:r w:rsidRPr="00E905E2">
        <w:t>Licensing/Regulatory Information</w:t>
      </w:r>
    </w:p>
    <w:p w:rsidR="00000000" w:rsidRPr="00E905E2" w:rsidP="00E905E2">
      <w:pPr>
        <w:pStyle w:val="BodyText"/>
      </w:pPr>
      <w:r w:rsidRPr="00E905E2">
        <w:t>Not applicable.</w:t>
      </w:r>
    </w:p>
    <w:p w:rsidR="00000000" w:rsidRPr="00E905E2" w:rsidP="00E905E2">
      <w:pPr>
        <w:pStyle w:val="AllowPageBreak"/>
      </w:pPr>
    </w:p>
    <w:p w:rsidR="00000000" w:rsidRPr="00E905E2" w:rsidP="00E905E2">
      <w:pPr>
        <w:pStyle w:val="Heading1"/>
      </w:pPr>
      <w:bookmarkStart w:id="5" w:name="O_316936"/>
      <w:bookmarkEnd w:id="5"/>
      <w:r w:rsidRPr="00E905E2">
        <w:t>Pre-Requisites</w:t>
      </w:r>
    </w:p>
    <w:p w:rsidR="00000000" w:rsidRPr="00E905E2" w:rsidP="00E905E2">
      <w:pPr>
        <w:pStyle w:val="BodyText"/>
      </w:pPr>
      <w:r w:rsidRPr="00E905E2">
        <w:t>Not applicable.</w:t>
      </w:r>
    </w:p>
    <w:p w:rsidR="00000000" w:rsidRPr="00E905E2" w:rsidP="00E905E2">
      <w:pPr>
        <w:pStyle w:val="AllowPageBreak"/>
      </w:pPr>
    </w:p>
    <w:p w:rsidR="00000000" w:rsidRPr="00E905E2" w:rsidP="00E905E2">
      <w:pPr>
        <w:pStyle w:val="Heading1"/>
      </w:pPr>
      <w:bookmarkStart w:id="6" w:name="O_316935"/>
      <w:bookmarkEnd w:id="6"/>
      <w:r w:rsidRPr="00E905E2">
        <w:t>Employability Skills Information</w:t>
      </w:r>
    </w:p>
    <w:p w:rsidR="00000000" w:rsidRPr="00E905E2" w:rsidP="00E905E2">
      <w:pPr>
        <w:pStyle w:val="BodyText"/>
      </w:pPr>
      <w:r w:rsidRPr="00E905E2">
        <w:t>The required outcomes described in this unit of competency contain applicable facets of Employability Skills. The Employability Skills Summary</w:t>
      </w:r>
      <w:r w:rsidRPr="00E905E2">
        <w:t xml:space="preserve"> of the qualification in which this competency is packaged will assist in identifying employability skill requirements.</w:t>
      </w:r>
    </w:p>
    <w:p w:rsidR="00000000" w:rsidRPr="00E905E2" w:rsidP="00E905E2">
      <w:pPr>
        <w:pStyle w:val="AllowPageBreak"/>
      </w:pPr>
    </w:p>
    <w:p w:rsidR="00000000" w:rsidRPr="00E905E2" w:rsidP="00E905E2">
      <w:pPr>
        <w:pStyle w:val="Heading1"/>
      </w:pPr>
      <w:bookmarkStart w:id="7" w:name="O_316940"/>
      <w:bookmarkEnd w:id="7"/>
      <w:r w:rsidRPr="00E905E2">
        <w:t>Elements and Performance Criteria Pre-Content</w:t>
      </w:r>
    </w:p>
    <w:p w:rsidR="00000000" w:rsidRPr="00E905E2" w:rsidP="00E905E2">
      <w:pPr>
        <w:pStyle w:val="BodyText"/>
      </w:pPr>
      <w:r w:rsidRPr="00E905E2">
        <w:t>Elements describe the essential outcomes of a unit of competency.</w:t>
      </w:r>
    </w:p>
    <w:p w:rsidR="00000000" w:rsidRPr="00E905E2" w:rsidP="00E905E2">
      <w:pPr>
        <w:pStyle w:val="BodyText"/>
      </w:pPr>
      <w:r w:rsidRPr="00E905E2">
        <w:t>Performance criteria describe the required performance needed to demonstrate achievement of the element. Assessment of performance is to be consistent with the evidence guide.</w:t>
      </w:r>
    </w:p>
    <w:p w:rsidR="00000000" w:rsidRPr="00E905E2" w:rsidP="00E905E2">
      <w:pPr>
        <w:pStyle w:val="AllowPageBreak"/>
      </w:pPr>
    </w:p>
    <w:p w:rsidR="00000000" w:rsidRPr="00E905E2" w:rsidP="00E905E2">
      <w:pPr>
        <w:pStyle w:val="Heading1"/>
      </w:pPr>
      <w:bookmarkStart w:id="8" w:name="O_316934"/>
      <w:bookmarkEnd w:id="8"/>
      <w:r w:rsidRPr="00E905E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A1C5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Elements and Performance Crit</w:t>
            </w:r>
            <w:r w:rsidRPr="00E905E2">
              <w:rPr>
                <w:rStyle w:val="SpecialBold"/>
              </w:rPr>
              <w:t>eria</w:t>
            </w:r>
          </w:p>
        </w:tc>
      </w:tr>
      <w:tr w:rsidTr="00CA1C5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Performance Criteria</w:t>
            </w:r>
          </w:p>
        </w:tc>
      </w:tr>
      <w:tr w:rsidTr="00CA1C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1</w:t>
            </w:r>
          </w:p>
        </w:tc>
        <w:tc>
          <w:tcPr>
            <w:tcW w:w="3000" w:type="dxa"/>
            <w:vMerge w:val="restart"/>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Identify changes to timetables, planned activities and support activities</w:t>
            </w: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1.1</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Changes to transport timetables are identified and their effect on operation and support areas is assessed</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1.2</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New work requirements or revised set workings are identified and communicated to appropriate personnel</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1.3</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Difficulties relating to new work requirements are resolved with central roster operations and the appropriate work areas</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1.4</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Difficulties in achieving changes to work outcomes are resolved with those initiating change within workplace policies and procedures</w:t>
            </w:r>
          </w:p>
        </w:tc>
      </w:tr>
      <w:tr w:rsidTr="00CA1C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2</w:t>
            </w:r>
          </w:p>
        </w:tc>
        <w:tc>
          <w:tcPr>
            <w:tcW w:w="3000" w:type="dxa"/>
            <w:vMerge w:val="restart"/>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Confirm changes to planned activities</w:t>
            </w: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2.1</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Changes to planned services are identified and confirmed and impact on suppor</w:t>
            </w:r>
            <w:r w:rsidRPr="00E905E2">
              <w:t>t activities is assessed</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2.2</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Support activities required to achieve amended service are assessed and necessary resources are identified and allocated</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2.3</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Revised work outcomes or set workings are conveyed to relevant support work area(s) for implementation</w:t>
            </w:r>
          </w:p>
        </w:tc>
      </w:tr>
      <w:tr w:rsidTr="00CA1C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3</w:t>
            </w:r>
          </w:p>
        </w:tc>
        <w:tc>
          <w:tcPr>
            <w:tcW w:w="3000" w:type="dxa"/>
            <w:vMerge w:val="restart"/>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Confirm personnel availability</w:t>
            </w: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3.1</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Amended rosters and work requirements are confirmed and distributed to appropriate work areas</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3.2</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Personnel on amended rosters who are required to achieve new work outcomes are notified of changes</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3.3</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Difficulties associated with compliance with amended roster(s) or work outcomes are resolved within the work area to the satisfaction of all involved </w:t>
            </w:r>
            <w:r w:rsidRPr="00E905E2">
              <w:t>within workplace policies and procedures</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3.4</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Agreed work area changes to rostered work or amended work outcomes are communicated to central roster operations and the appropriate personnel records area</w:t>
            </w:r>
          </w:p>
        </w:tc>
      </w:tr>
      <w:tr w:rsidTr="00CA1C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4</w:t>
            </w:r>
          </w:p>
        </w:tc>
        <w:tc>
          <w:tcPr>
            <w:tcW w:w="3000" w:type="dxa"/>
            <w:vMerge w:val="restart"/>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Re-allocate personnel and amend rosters</w:t>
            </w: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4.1</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Agreed changes to rosters are confirmed with appropriate personnel</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4.2</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Appropriate arrangements are made for the implementation of amended rosters</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4.3</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Personnel are re-allocated to achieve agreed work outcomes or amended set workings</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4.4</w:t>
            </w:r>
          </w:p>
        </w:tc>
        <w:tc>
          <w:tcPr>
            <w:tcW w:w="51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Final amendments to rosters are made to achieve agreed work outcomes or set workings</w:t>
            </w:r>
          </w:p>
        </w:tc>
      </w:tr>
      <w:tr w:rsidTr="00CA1C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4.5</w:t>
            </w:r>
          </w:p>
        </w:tc>
        <w:tc>
          <w:tcPr>
            <w:tcW w:w="51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Appropriate documents are updated to reflect changes made and ensure their recognition</w:t>
            </w:r>
          </w:p>
        </w:tc>
      </w:tr>
    </w:tbl>
    <w:p w:rsidR="00000000" w:rsidRPr="00E905E2" w:rsidP="00E905E2">
      <w:pPr>
        <w:pStyle w:val="BodyText"/>
      </w:pPr>
    </w:p>
    <w:p w:rsidR="00000000" w:rsidRPr="00E905E2" w:rsidP="00E905E2">
      <w:pPr>
        <w:pStyle w:val="AllowPageBreak"/>
      </w:pPr>
    </w:p>
    <w:p w:rsidR="00000000" w:rsidRPr="00E905E2" w:rsidP="00E905E2">
      <w:pPr>
        <w:pStyle w:val="Heading1"/>
      </w:pPr>
      <w:bookmarkStart w:id="9" w:name="O_316933"/>
      <w:bookmarkEnd w:id="9"/>
      <w:r w:rsidRPr="00E905E2">
        <w:t>Required Skills and Knowledge</w:t>
      </w:r>
    </w:p>
    <w:tbl>
      <w:tblPr>
        <w:tblW w:w="0" w:type="auto"/>
        <w:tblLayout w:type="fixed"/>
        <w:tblCellMar>
          <w:left w:w="62" w:type="dxa"/>
          <w:right w:w="62" w:type="dxa"/>
        </w:tblCellMar>
        <w:tblLook w:val="0000"/>
      </w:tblPr>
      <w:tblGrid>
        <w:gridCol w:w="9000"/>
      </w:tblGrid>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REQUIRED KNOWLEDGE AND SKILL</w:t>
            </w:r>
            <w:r w:rsidRPr="00E905E2">
              <w:rPr>
                <w:rStyle w:val="SpecialBold"/>
              </w:rPr>
              <w:t>S</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This describes the essential knowledge and skills and their level required for this unit.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Required knowledge</w:t>
            </w:r>
            <w:r w:rsidRPr="00E905E2">
              <w:t xml:space="preserve">: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Regulations, safeworking systems and codes of practice relevant to the application and amendment of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Relevant OH&amp;S and environmental protection procedures and guidelines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Workplace procedures and policies for application and amendment of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Focus of operation of work systems, equipment, management and site operating systems for the application and</w:t>
            </w:r>
            <w:r w:rsidRPr="00E905E2">
              <w:t xml:space="preserve"> amendment of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Embarkation and disembarkation requirements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Equipment capacities and limitations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Passenger service needs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Personnel capabilities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Requirements for absentee coverage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Safeworking systems and requirements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Station, interchange and terminal operations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Support activities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Transport services offered by the organisation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Problems that may occur when amending rosters and appropriate action that can be taken to resolve the problems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Documentation and reportin</w:t>
            </w:r>
            <w:r w:rsidRPr="00E905E2">
              <w:t xml:space="preserve">g requirements for the amending rosters, including computer-based systems </w:t>
            </w:r>
          </w:p>
        </w:tc>
      </w:tr>
    </w:tbl>
    <w:p w:rsidR="00000000" w:rsidRPr="00E905E2" w:rsidP="00E905E2">
      <w:pPr>
        <w:pStyle w:val="BodyText"/>
      </w:pPr>
    </w:p>
    <w:tbl>
      <w:tblPr>
        <w:tblW w:w="0" w:type="auto"/>
        <w:tblLayout w:type="fixed"/>
        <w:tblCellMar>
          <w:left w:w="62" w:type="dxa"/>
          <w:right w:w="62" w:type="dxa"/>
        </w:tblCellMar>
        <w:tblLook w:val="0000"/>
      </w:tblPr>
      <w:tblGrid>
        <w:gridCol w:w="9000"/>
      </w:tblGrid>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Required skills</w:t>
            </w:r>
            <w:r w:rsidRPr="00E905E2">
              <w:t>:</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Communicate effectively with others when applying and amending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Read and interpret instructions, procedures and information and signs relevant to the ap</w:t>
            </w:r>
            <w:r w:rsidRPr="00E905E2">
              <w:t xml:space="preserve">plication and amendment of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Interpret set workings and combined set workings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Interpret conditions of employment and industrial agreements and awards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Interpret transport timetables and service details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Interpret and follow operational instructions and prioritise work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Complete documentation related to the application and amendment of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Operate electronic communication equipment to required protocol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Work collaboratively with others when applyin</w:t>
            </w:r>
            <w:r w:rsidRPr="00E905E2">
              <w:t xml:space="preserve">g and amending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Adapt appropriately to cultural differences in the workplace, including modes of behaviour and interactions with others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Promptly report and/or rectify any identified problems that may occur when applying and amending rosters in a</w:t>
            </w:r>
            <w:r w:rsidRPr="00E905E2">
              <w:t xml:space="preserve">ccordance with workplace procedures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Implement contingency plans for unanticipated situations that may arise when applying and amending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Allocate suitably qualified personnel to tasks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Monitor work activities in terms of planned schedule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Modif</w:t>
            </w:r>
            <w:r w:rsidRPr="00E905E2">
              <w:t xml:space="preserve">y activities depending on differing operational contingencies, risk situations and environments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Work systematically with required attention to detail without injury to self or others, or damage to goods or equipment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Select and use relevant comp</w:t>
            </w:r>
            <w:r w:rsidRPr="00E905E2">
              <w:t xml:space="preserve">uter/communication/office equipment required when applying and amending rosters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Adapt to differences in roster requirements in accordance with standard operating procedures </w:t>
            </w:r>
          </w:p>
        </w:tc>
      </w:tr>
      <w:tr w:rsidTr="00CA1C5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Select and use required personal protective equipment conforming to industry an</w:t>
            </w:r>
            <w:r w:rsidRPr="00E905E2">
              <w:t xml:space="preserve">d OH&amp;S standards </w:t>
            </w:r>
          </w:p>
        </w:tc>
      </w:tr>
    </w:tbl>
    <w:p w:rsidR="00000000" w:rsidRPr="00E905E2" w:rsidP="00E905E2">
      <w:pPr>
        <w:pStyle w:val="BodyText"/>
      </w:pPr>
    </w:p>
    <w:p w:rsidR="00000000" w:rsidRPr="00E905E2" w:rsidP="00E905E2">
      <w:pPr>
        <w:pStyle w:val="AllowPageBreak"/>
      </w:pPr>
    </w:p>
    <w:p w:rsidR="00000000" w:rsidRPr="00E905E2" w:rsidP="00E905E2">
      <w:pPr>
        <w:pStyle w:val="Heading1"/>
      </w:pPr>
      <w:bookmarkStart w:id="10" w:name="O_316932"/>
      <w:bookmarkEnd w:id="10"/>
      <w:r w:rsidRPr="00E905E2">
        <w:t>Evidence Guide</w:t>
      </w:r>
    </w:p>
    <w:tbl>
      <w:tblPr>
        <w:tblW w:w="0" w:type="auto"/>
        <w:tblLayout w:type="fixed"/>
        <w:tblCellMar>
          <w:left w:w="62" w:type="dxa"/>
          <w:right w:w="62" w:type="dxa"/>
        </w:tblCellMar>
        <w:tblLook w:val="0000"/>
      </w:tblPr>
      <w:tblGrid>
        <w:gridCol w:w="4500"/>
        <w:gridCol w:w="4500"/>
      </w:tblGrid>
      <w:tr w:rsidTr="00CA1C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5E2">
            <w:pPr>
              <w:pStyle w:val="BodyText"/>
              <w:rPr>
                <w:lang w:val="en-NZ"/>
              </w:rPr>
            </w:pPr>
          </w:p>
        </w:tc>
      </w:tr>
      <w:tr w:rsidTr="00CA1C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The evidence guide provides advice on assessment and must be read in conjunction with the performance criteria, required knowledge and skills, the range statement and the assessment guidelines for this</w:t>
            </w:r>
            <w:r w:rsidRPr="00E905E2">
              <w:t xml:space="preserve"> Training Package.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 xml:space="preserve">The evidence required to demonstrate competency in this unit must be relevant to and satisfy all of the requirements of the elements and performance criteria of this unit and include demonstration of applying:   </w:t>
            </w:r>
          </w:p>
          <w:p w:rsidR="00000000" w:rsidRPr="00E905E2" w:rsidP="00E905E2">
            <w:pPr>
              <w:pStyle w:val="BodyText"/>
            </w:pPr>
            <w:r w:rsidRPr="00E905E2">
              <w:t>the underpinning knowledge and skills</w:t>
            </w:r>
          </w:p>
          <w:p w:rsidR="00000000" w:rsidRPr="00E905E2" w:rsidP="00E905E2">
            <w:pPr>
              <w:pStyle w:val="BodyText"/>
            </w:pPr>
            <w:r w:rsidRPr="00E905E2">
              <w:t>relev</w:t>
            </w:r>
            <w:r w:rsidRPr="00E905E2">
              <w:t>ant legislation and workplace procedures</w:t>
            </w:r>
          </w:p>
          <w:p w:rsidR="00000000" w:rsidP="00E905E2">
            <w:pPr>
              <w:pStyle w:val="BodyText"/>
              <w:rPr>
                <w:lang w:val="en-NZ"/>
              </w:rPr>
            </w:pPr>
            <w:r w:rsidRPr="00E905E2">
              <w:t xml:space="preserve">other relevant aspects of the range statement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Performance is demonstrated consistently over a period of time and in a suitable range of contexts</w:t>
            </w:r>
          </w:p>
          <w:p w:rsidR="00000000" w:rsidRPr="00E905E2" w:rsidP="00E905E2">
            <w:pPr>
              <w:pStyle w:val="BodyText"/>
            </w:pPr>
            <w:r w:rsidRPr="00E905E2">
              <w:t>Resources for asses</w:t>
            </w:r>
            <w:r w:rsidRPr="00E905E2">
              <w:t xml:space="preserve">sment include:   </w:t>
            </w:r>
          </w:p>
          <w:p w:rsidR="00000000" w:rsidRPr="00E905E2" w:rsidP="00E905E2">
            <w:pPr>
              <w:pStyle w:val="BodyText"/>
            </w:pPr>
            <w:r w:rsidRPr="00E905E2">
              <w:t>a range of relevant exercises, case studies and other simulated practical and knowledge assessment, and/or</w:t>
            </w:r>
          </w:p>
          <w:p w:rsidR="00000000" w:rsidRPr="00E905E2" w:rsidP="00E905E2">
            <w:pPr>
              <w:pStyle w:val="BodyText"/>
            </w:pPr>
            <w:r w:rsidRPr="00E905E2">
              <w:t>access to an appropriate range of relevant operational situations in the workplace</w:t>
            </w:r>
          </w:p>
          <w:p w:rsidR="00000000" w:rsidRPr="00E905E2" w:rsidP="00E905E2">
            <w:pPr>
              <w:pStyle w:val="BodyText"/>
            </w:pPr>
          </w:p>
          <w:p w:rsidR="00000000" w:rsidRPr="00E905E2" w:rsidP="00E905E2">
            <w:pPr>
              <w:pStyle w:val="BodyText"/>
            </w:pPr>
            <w:r w:rsidRPr="00E905E2">
              <w:t>In both real and simulated environments, access</w:t>
            </w:r>
            <w:r w:rsidRPr="00E905E2">
              <w:t xml:space="preserve"> is required to:     </w:t>
            </w:r>
          </w:p>
          <w:p w:rsidR="00000000" w:rsidRPr="00E905E2" w:rsidP="00E905E2">
            <w:pPr>
              <w:pStyle w:val="BodyText"/>
            </w:pPr>
            <w:r w:rsidRPr="00E905E2">
              <w:t>relevant and appropriate materials and/or equipment, and/or</w:t>
            </w:r>
          </w:p>
          <w:p w:rsidR="00000000" w:rsidP="00E905E2">
            <w:pPr>
              <w:pStyle w:val="BodyText"/>
              <w:rPr>
                <w:lang w:val="en-NZ"/>
              </w:rPr>
            </w:pPr>
            <w:r w:rsidRPr="00E905E2">
              <w:t xml:space="preserve">applicable documentation including workplace procedures, regulations, codes of practice and operation manuals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Assessment of this unit must be undertaken by a registered training organisation</w:t>
            </w:r>
          </w:p>
          <w:p w:rsidR="00000000" w:rsidRPr="00E905E2" w:rsidP="00E905E2">
            <w:pPr>
              <w:pStyle w:val="BodyText"/>
            </w:pPr>
            <w:r w:rsidRPr="00E905E2">
              <w:t>As a minimum, assessment of knowledge must be conducted through appropriate written/oral tests</w:t>
            </w:r>
          </w:p>
          <w:p w:rsidR="00000000" w:rsidRPr="00E905E2" w:rsidP="00E905E2">
            <w:pPr>
              <w:pStyle w:val="BodyText"/>
            </w:pPr>
            <w:r w:rsidRPr="00E905E2">
              <w:t xml:space="preserve">Practical assessment must occur:   </w:t>
            </w:r>
          </w:p>
          <w:p w:rsidR="00000000" w:rsidRPr="00E905E2" w:rsidP="00E905E2">
            <w:pPr>
              <w:pStyle w:val="BodyText"/>
            </w:pPr>
            <w:r w:rsidRPr="00E905E2">
              <w:t>through appropriately simulated activities a</w:t>
            </w:r>
            <w:r w:rsidRPr="00E905E2">
              <w:t>t the registered training organisation, and/or</w:t>
            </w:r>
          </w:p>
          <w:p w:rsidR="00000000" w:rsidRPr="00E905E2" w:rsidP="00E905E2">
            <w:pPr>
              <w:pStyle w:val="BodyText"/>
            </w:pPr>
            <w:r w:rsidRPr="00E905E2">
              <w:t xml:space="preserve">in an appropriate range of situations in the workplace </w:t>
            </w:r>
          </w:p>
        </w:tc>
      </w:tr>
    </w:tbl>
    <w:p w:rsidR="00000000" w:rsidRPr="00E905E2" w:rsidP="00E905E2">
      <w:pPr>
        <w:pStyle w:val="BodyText"/>
      </w:pPr>
    </w:p>
    <w:p w:rsidR="00000000" w:rsidRPr="00E905E2" w:rsidP="00E905E2">
      <w:pPr>
        <w:pStyle w:val="AllowPageBreak"/>
      </w:pPr>
    </w:p>
    <w:p w:rsidR="00000000" w:rsidRPr="00E905E2" w:rsidP="00E905E2">
      <w:pPr>
        <w:pStyle w:val="Heading1"/>
      </w:pPr>
      <w:bookmarkStart w:id="11" w:name="O_316931"/>
      <w:bookmarkEnd w:id="11"/>
      <w:r w:rsidRPr="00E905E2">
        <w:t>Range Statement</w:t>
      </w:r>
    </w:p>
    <w:tbl>
      <w:tblPr>
        <w:tblW w:w="0" w:type="auto"/>
        <w:tblLayout w:type="fixed"/>
        <w:tblCellMar>
          <w:left w:w="62" w:type="dxa"/>
          <w:right w:w="62" w:type="dxa"/>
        </w:tblCellMar>
        <w:tblLook w:val="0000"/>
      </w:tblPr>
      <w:tblGrid>
        <w:gridCol w:w="4500"/>
        <w:gridCol w:w="4500"/>
      </w:tblGrid>
      <w:tr w:rsidTr="00CA1C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rPr>
                <w:rStyle w:val="SpecialBold"/>
              </w:rPr>
              <w:t>RANGE STATEMENT</w:t>
            </w:r>
          </w:p>
        </w:tc>
      </w:tr>
      <w:tr w:rsidTr="00CA1C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The range statement relates to the unit of competency as a whole. It allows for different work envir</w:t>
            </w:r>
            <w:r w:rsidRPr="00E905E2">
              <w:t xml:space="preserve">onments and situations that may affect performance.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in a range of work environments</w:t>
            </w:r>
          </w:p>
          <w:p w:rsidR="00000000" w:rsidP="00E905E2">
            <w:pPr>
              <w:pStyle w:val="BodyText"/>
              <w:rPr>
                <w:lang w:val="en-NZ"/>
              </w:rPr>
            </w:pPr>
            <w:r w:rsidRPr="00E905E2">
              <w:t xml:space="preserve">by day or night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Staff covered by work rosters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driving and driving support crews</w:t>
            </w:r>
          </w:p>
          <w:p w:rsidR="00000000" w:rsidRPr="00E905E2" w:rsidP="00E905E2">
            <w:pPr>
              <w:pStyle w:val="BodyText"/>
            </w:pPr>
            <w:r w:rsidRPr="00E905E2">
              <w:t>shunting and marshalling crews</w:t>
            </w:r>
          </w:p>
          <w:p w:rsidR="00000000" w:rsidRPr="00E905E2" w:rsidP="00E905E2">
            <w:pPr>
              <w:pStyle w:val="BodyText"/>
            </w:pPr>
            <w:r w:rsidRPr="00E905E2">
              <w:t>terminal personnel</w:t>
            </w:r>
          </w:p>
          <w:p w:rsidR="00000000" w:rsidRPr="00E905E2" w:rsidP="00E905E2">
            <w:pPr>
              <w:pStyle w:val="BodyText"/>
            </w:pPr>
            <w:r w:rsidRPr="00E905E2">
              <w:t>freight handling personnel</w:t>
            </w:r>
          </w:p>
          <w:p w:rsidR="00000000" w:rsidRPr="00E905E2" w:rsidP="00E905E2">
            <w:pPr>
              <w:pStyle w:val="BodyText"/>
            </w:pPr>
            <w:r w:rsidRPr="00E905E2">
              <w:t>station personnel</w:t>
            </w:r>
          </w:p>
          <w:p w:rsidR="00000000" w:rsidRPr="00E905E2" w:rsidP="00E905E2">
            <w:pPr>
              <w:pStyle w:val="BodyText"/>
            </w:pPr>
            <w:r w:rsidRPr="00E905E2">
              <w:t>interchange personnel</w:t>
            </w:r>
          </w:p>
          <w:p w:rsidR="00000000" w:rsidRPr="00E905E2" w:rsidP="00E905E2">
            <w:pPr>
              <w:pStyle w:val="BodyText"/>
            </w:pPr>
            <w:r w:rsidRPr="00E905E2">
              <w:t>transit officers</w:t>
            </w:r>
          </w:p>
          <w:p w:rsidR="00000000" w:rsidRPr="00E905E2" w:rsidP="00E905E2">
            <w:pPr>
              <w:pStyle w:val="BodyText"/>
            </w:pPr>
            <w:r w:rsidRPr="00E905E2">
              <w:t>security officers</w:t>
            </w:r>
          </w:p>
          <w:p w:rsidR="00000000" w:rsidRPr="00E905E2" w:rsidP="00E905E2">
            <w:pPr>
              <w:pStyle w:val="BodyText"/>
            </w:pPr>
            <w:r w:rsidRPr="00E905E2">
              <w:t>revenue collection officers</w:t>
            </w:r>
          </w:p>
          <w:p w:rsidR="00000000" w:rsidRPr="00E905E2" w:rsidP="00E905E2">
            <w:pPr>
              <w:pStyle w:val="BodyText"/>
            </w:pPr>
            <w:r w:rsidRPr="00E905E2">
              <w:t>passenger assist/customer service personnel</w:t>
            </w:r>
          </w:p>
          <w:p w:rsidR="00000000" w:rsidRPr="00E905E2" w:rsidP="00E905E2">
            <w:pPr>
              <w:pStyle w:val="BodyText"/>
            </w:pPr>
            <w:r w:rsidRPr="00E905E2">
              <w:t>yard support personnel</w:t>
            </w:r>
          </w:p>
          <w:p w:rsidR="00000000" w:rsidRPr="00E905E2" w:rsidP="00E905E2">
            <w:pPr>
              <w:pStyle w:val="BodyText"/>
            </w:pPr>
            <w:r w:rsidRPr="00E905E2">
              <w:t>crew transport personnel</w:t>
            </w:r>
          </w:p>
          <w:p w:rsidR="00000000" w:rsidRPr="00E905E2" w:rsidP="00E905E2">
            <w:pPr>
              <w:pStyle w:val="BodyText"/>
            </w:pPr>
            <w:r w:rsidRPr="00E905E2">
              <w:t>transport contr</w:t>
            </w:r>
            <w:r w:rsidRPr="00E905E2">
              <w:t>ol centre personnel</w:t>
            </w:r>
          </w:p>
          <w:p w:rsidR="00000000" w:rsidP="00E905E2">
            <w:pPr>
              <w:pStyle w:val="BodyText"/>
              <w:rPr>
                <w:lang w:val="en-NZ"/>
              </w:rPr>
            </w:pPr>
            <w:r w:rsidRPr="00E905E2">
              <w:t xml:space="preserve">traffic officers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Changes to planned services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changes in demand</w:t>
            </w:r>
          </w:p>
          <w:p w:rsidR="00000000" w:rsidP="00E905E2">
            <w:pPr>
              <w:pStyle w:val="BodyText"/>
              <w:rPr>
                <w:lang w:val="en-NZ"/>
              </w:rPr>
            </w:pPr>
            <w:r w:rsidRPr="00E905E2">
              <w:t xml:space="preserve">response to emergencies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Real time issues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absenteeism</w:t>
            </w:r>
          </w:p>
          <w:p w:rsidR="00000000" w:rsidRPr="00E905E2" w:rsidP="00E905E2">
            <w:pPr>
              <w:pStyle w:val="BodyText"/>
            </w:pPr>
            <w:r w:rsidRPr="00E905E2">
              <w:t>additional support services due to injury</w:t>
            </w:r>
          </w:p>
          <w:p w:rsidR="00000000" w:rsidP="00E905E2">
            <w:pPr>
              <w:pStyle w:val="BodyText"/>
              <w:rPr>
                <w:lang w:val="en-NZ"/>
              </w:rPr>
            </w:pPr>
            <w:r w:rsidRPr="00E905E2">
              <w:t xml:space="preserve">emergencies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Work ou</w:t>
            </w:r>
            <w:r w:rsidRPr="00E905E2">
              <w:t xml:space="preserve">tcomes or set workings may apply to: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transport crews</w:t>
            </w:r>
          </w:p>
          <w:p w:rsidR="00000000" w:rsidRPr="00E905E2" w:rsidP="00E905E2">
            <w:pPr>
              <w:pStyle w:val="BodyText"/>
            </w:pPr>
            <w:r w:rsidRPr="00E905E2">
              <w:t>personnel required for support activities</w:t>
            </w:r>
          </w:p>
          <w:p w:rsidR="00000000" w:rsidRPr="00E905E2" w:rsidP="00E905E2">
            <w:pPr>
              <w:pStyle w:val="BodyText"/>
            </w:pPr>
            <w:r w:rsidRPr="00E905E2">
              <w:t>transport control personnel</w:t>
            </w:r>
          </w:p>
          <w:p w:rsidR="00000000" w:rsidP="00E905E2">
            <w:pPr>
              <w:pStyle w:val="BodyText"/>
              <w:rPr>
                <w:lang w:val="en-NZ"/>
              </w:rPr>
            </w:pPr>
            <w:r w:rsidRPr="00E905E2">
              <w:t xml:space="preserve">transport planning personnel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phone</w:t>
            </w:r>
          </w:p>
          <w:p w:rsidR="00000000" w:rsidRPr="00E905E2" w:rsidP="00E905E2">
            <w:pPr>
              <w:pStyle w:val="BodyText"/>
            </w:pPr>
            <w:r w:rsidRPr="00E905E2">
              <w:t>electronic data interchange (EDI)</w:t>
            </w:r>
          </w:p>
          <w:p w:rsidR="00000000" w:rsidRPr="00E905E2" w:rsidP="00E905E2">
            <w:pPr>
              <w:pStyle w:val="BodyText"/>
            </w:pPr>
            <w:r w:rsidRPr="00E905E2">
              <w:t>fax</w:t>
            </w:r>
          </w:p>
          <w:p w:rsidR="00000000" w:rsidRPr="00E905E2" w:rsidP="00E905E2">
            <w:pPr>
              <w:pStyle w:val="BodyText"/>
            </w:pPr>
            <w:r w:rsidRPr="00E905E2">
              <w:t>email</w:t>
            </w:r>
          </w:p>
          <w:p w:rsidR="00000000" w:rsidRPr="00E905E2" w:rsidP="00E905E2">
            <w:pPr>
              <w:pStyle w:val="BodyText"/>
            </w:pPr>
            <w:r w:rsidRPr="00E905E2">
              <w:t>intern</w:t>
            </w:r>
            <w:r w:rsidRPr="00E905E2">
              <w:t>et</w:t>
            </w:r>
          </w:p>
          <w:p w:rsidR="00000000" w:rsidRPr="00E905E2" w:rsidP="00E905E2">
            <w:pPr>
              <w:pStyle w:val="BodyText"/>
            </w:pPr>
            <w:r w:rsidRPr="00E905E2">
              <w:t>RF systems</w:t>
            </w:r>
          </w:p>
          <w:p w:rsidR="00000000" w:rsidP="00E905E2">
            <w:pPr>
              <w:pStyle w:val="BodyText"/>
              <w:rPr>
                <w:lang w:val="en-NZ"/>
              </w:rPr>
            </w:pPr>
            <w:r w:rsidRPr="00E905E2">
              <w:t xml:space="preserve">oral, aural or signed communications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gloves</w:t>
            </w:r>
          </w:p>
          <w:p w:rsidR="00000000" w:rsidRPr="00E905E2" w:rsidP="00E905E2">
            <w:pPr>
              <w:pStyle w:val="BodyText"/>
            </w:pPr>
            <w:r w:rsidRPr="00E905E2">
              <w:t>safety headwear and footwear</w:t>
            </w:r>
          </w:p>
          <w:p w:rsidR="00000000" w:rsidRPr="00E905E2" w:rsidP="00E905E2">
            <w:pPr>
              <w:pStyle w:val="BodyText"/>
            </w:pPr>
            <w:r w:rsidRPr="00E905E2">
              <w:t>safety glasses</w:t>
            </w:r>
          </w:p>
          <w:p w:rsidR="00000000" w:rsidRPr="00E905E2" w:rsidP="00E905E2">
            <w:pPr>
              <w:pStyle w:val="BodyText"/>
            </w:pPr>
            <w:r w:rsidRPr="00E905E2">
              <w:t>two-way radios</w:t>
            </w:r>
          </w:p>
          <w:p w:rsidR="00000000" w:rsidP="00E905E2">
            <w:pPr>
              <w:pStyle w:val="BodyText"/>
              <w:rPr>
                <w:lang w:val="en-NZ"/>
              </w:rPr>
            </w:pPr>
            <w:r w:rsidRPr="00E905E2">
              <w:t xml:space="preserve">high visibility clothing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company procedures</w:t>
            </w:r>
          </w:p>
          <w:p w:rsidR="00000000" w:rsidRPr="00E905E2" w:rsidP="00E905E2">
            <w:pPr>
              <w:pStyle w:val="BodyText"/>
            </w:pPr>
            <w:r w:rsidRPr="00E905E2">
              <w:t>enterprise procedures</w:t>
            </w:r>
          </w:p>
          <w:p w:rsidR="00000000" w:rsidRPr="00E905E2" w:rsidP="00E905E2">
            <w:pPr>
              <w:pStyle w:val="BodyText"/>
            </w:pPr>
            <w:r w:rsidRPr="00E905E2">
              <w:t>organisational procedures</w:t>
            </w:r>
          </w:p>
          <w:p w:rsidR="00000000" w:rsidP="00E905E2">
            <w:pPr>
              <w:pStyle w:val="BodyText"/>
              <w:rPr>
                <w:lang w:val="en-NZ"/>
              </w:rPr>
            </w:pPr>
            <w:r w:rsidRPr="00E905E2">
              <w:t xml:space="preserve">established procedures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regulatory an</w:t>
            </w:r>
            <w:r w:rsidRPr="00E905E2">
              <w:t>d/or code requirements relevant to the application and amendment of rosters</w:t>
            </w:r>
          </w:p>
          <w:p w:rsidR="00000000" w:rsidRPr="00E905E2" w:rsidP="00E905E2">
            <w:pPr>
              <w:pStyle w:val="BodyText"/>
            </w:pPr>
            <w:r w:rsidRPr="00E905E2">
              <w:t>workplace procedures and policies for the application and amendment of rosters</w:t>
            </w:r>
          </w:p>
          <w:p w:rsidR="00000000" w:rsidRPr="00E905E2" w:rsidP="00E905E2">
            <w:pPr>
              <w:pStyle w:val="BodyText"/>
            </w:pPr>
            <w:r w:rsidRPr="00E905E2">
              <w:t>work rosters</w:t>
            </w:r>
          </w:p>
          <w:p w:rsidR="00000000" w:rsidRPr="00E905E2" w:rsidP="00E905E2">
            <w:pPr>
              <w:pStyle w:val="BodyText"/>
            </w:pPr>
            <w:r w:rsidRPr="00E905E2">
              <w:t>transport graphs</w:t>
            </w:r>
          </w:p>
          <w:p w:rsidR="00000000" w:rsidRPr="00E905E2" w:rsidP="00E905E2">
            <w:pPr>
              <w:pStyle w:val="BodyText"/>
            </w:pPr>
            <w:r w:rsidRPr="00E905E2">
              <w:t>hard copy documentation</w:t>
            </w:r>
          </w:p>
          <w:p w:rsidR="00000000" w:rsidRPr="00E905E2" w:rsidP="00E905E2">
            <w:pPr>
              <w:pStyle w:val="BodyText"/>
            </w:pPr>
            <w:r w:rsidRPr="00E905E2">
              <w:t>safe working forms</w:t>
            </w:r>
          </w:p>
          <w:p w:rsidR="00000000" w:rsidRPr="00E905E2" w:rsidP="00E905E2">
            <w:pPr>
              <w:pStyle w:val="BodyText"/>
            </w:pPr>
            <w:r w:rsidRPr="00E905E2">
              <w:t>dangerous goods manifest</w:t>
            </w:r>
          </w:p>
          <w:p w:rsidR="00000000" w:rsidRPr="00E905E2" w:rsidP="00E905E2">
            <w:pPr>
              <w:pStyle w:val="BodyText"/>
            </w:pPr>
            <w:r w:rsidRPr="00E905E2">
              <w:t>ope</w:t>
            </w:r>
            <w:r w:rsidRPr="00E905E2">
              <w:t>rations manuals, job specifications and induction documentation</w:t>
            </w:r>
          </w:p>
          <w:p w:rsidR="00000000" w:rsidRPr="00E905E2" w:rsidP="00E905E2">
            <w:pPr>
              <w:pStyle w:val="BodyText"/>
            </w:pPr>
            <w:r w:rsidRPr="00E905E2">
              <w:t>manufacturers specifications for office equipment</w:t>
            </w:r>
          </w:p>
          <w:p w:rsidR="00000000" w:rsidRPr="00E905E2" w:rsidP="00E905E2">
            <w:pPr>
              <w:pStyle w:val="BodyText"/>
            </w:pPr>
            <w:r w:rsidRPr="00E905E2">
              <w:t>conditions of service, award, enterprise bargaining agreement, and other industrial arrangements</w:t>
            </w:r>
          </w:p>
          <w:p w:rsidR="00000000" w:rsidRPr="00E905E2" w:rsidP="00E905E2">
            <w:pPr>
              <w:pStyle w:val="BodyText"/>
            </w:pPr>
            <w:r w:rsidRPr="00E905E2">
              <w:t>relevant Australian standards and certificati</w:t>
            </w:r>
            <w:r w:rsidRPr="00E905E2">
              <w:t>on requirements</w:t>
            </w:r>
          </w:p>
          <w:p w:rsidR="00000000" w:rsidRPr="00E905E2" w:rsidP="00E905E2">
            <w:pPr>
              <w:pStyle w:val="BodyText"/>
            </w:pPr>
            <w:r w:rsidRPr="00E905E2">
              <w:t>quality assurance procedures</w:t>
            </w:r>
          </w:p>
          <w:p w:rsidR="00000000" w:rsidP="00E905E2">
            <w:pPr>
              <w:pStyle w:val="BodyText"/>
              <w:rPr>
                <w:lang w:val="en-NZ"/>
              </w:rPr>
            </w:pPr>
            <w:r w:rsidRPr="00E905E2">
              <w:t xml:space="preserve">emergency procedures </w:t>
            </w:r>
          </w:p>
        </w:tc>
      </w:tr>
      <w:tr w:rsidTr="00CA1C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5E2">
            <w:pPr>
              <w:pStyle w:val="BodyText"/>
              <w:rPr>
                <w:lang w:val="en-NZ"/>
              </w:rPr>
            </w:pPr>
            <w:r w:rsidRPr="00E905E2">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E905E2" w:rsidP="00E905E2">
            <w:pPr>
              <w:pStyle w:val="BodyText"/>
            </w:pPr>
            <w:r w:rsidRPr="00E905E2">
              <w:t>relevant state/territory regulations, safeworking systems and codes of practice relevant to the application and amendment of rosters, including the ADG Code and the Code of Practice for the Defined Interstate Rail Network in situations where the trains are</w:t>
            </w:r>
            <w:r w:rsidRPr="00E905E2">
              <w:t xml:space="preserve"> operating on that network</w:t>
            </w:r>
          </w:p>
          <w:p w:rsidR="00000000" w:rsidRPr="00E905E2" w:rsidP="00E905E2">
            <w:pPr>
              <w:pStyle w:val="BodyText"/>
            </w:pPr>
            <w:r w:rsidRPr="00E905E2">
              <w:t>relevant state/territory privacy legislation</w:t>
            </w:r>
          </w:p>
          <w:p w:rsidR="00000000" w:rsidRPr="00E905E2" w:rsidP="00E905E2">
            <w:pPr>
              <w:pStyle w:val="BodyText"/>
            </w:pPr>
            <w:r w:rsidRPr="00E905E2">
              <w:t>relevant state/territory OH&amp;S and environmental protection legislation</w:t>
            </w:r>
          </w:p>
          <w:p w:rsidR="00000000" w:rsidRPr="00E905E2" w:rsidP="00E905E2">
            <w:pPr>
              <w:pStyle w:val="BodyText"/>
            </w:pPr>
            <w:r w:rsidRPr="00E905E2">
              <w:t>state, federal or territory award legislation</w:t>
            </w:r>
          </w:p>
          <w:p w:rsidR="00000000" w:rsidRPr="00E905E2" w:rsidP="00E905E2">
            <w:pPr>
              <w:pStyle w:val="BodyText"/>
            </w:pPr>
            <w:r w:rsidRPr="00E905E2">
              <w:t xml:space="preserve">workplace relations regulations including equal opportunity, equal </w:t>
            </w:r>
            <w:r w:rsidRPr="00E905E2">
              <w:t xml:space="preserve">employment opportunity and affirmative action legislation </w:t>
            </w:r>
          </w:p>
        </w:tc>
      </w:tr>
    </w:tbl>
    <w:p w:rsidR="00000000" w:rsidRPr="00E905E2" w:rsidP="00E905E2">
      <w:pPr>
        <w:pStyle w:val="BodyText"/>
      </w:pPr>
    </w:p>
    <w:p w:rsidR="00000000" w:rsidRPr="00E905E2" w:rsidP="00E905E2">
      <w:pPr>
        <w:pStyle w:val="AllowPageBreak"/>
      </w:pPr>
    </w:p>
    <w:p w:rsidR="00000000" w:rsidRPr="00E905E2" w:rsidP="00E905E2">
      <w:pPr>
        <w:pStyle w:val="Heading1"/>
      </w:pPr>
      <w:bookmarkStart w:id="12" w:name="O_316928"/>
      <w:bookmarkEnd w:id="12"/>
      <w:r w:rsidRPr="00E905E2">
        <w:t>Unit Sector(s)</w:t>
      </w:r>
    </w:p>
    <w:p w:rsidR="00000000" w:rsidRPr="00E905E2" w:rsidP="00E905E2">
      <w:pPr>
        <w:pStyle w:val="BodyText"/>
      </w:pPr>
      <w:r w:rsidRPr="00E905E2">
        <w:t>Not applicable.</w:t>
      </w:r>
    </w:p>
    <w:p w:rsidR="00000000" w:rsidRPr="00E905E2" w:rsidP="00E905E2">
      <w:pPr>
        <w:pStyle w:val="AllowPageBreak"/>
      </w:pPr>
    </w:p>
    <w:p w:rsidR="00000000" w:rsidRPr="00E905E2" w:rsidP="00E905E2">
      <w:pPr>
        <w:pStyle w:val="Heading1"/>
      </w:pPr>
      <w:bookmarkStart w:id="13" w:name="O_316930"/>
      <w:bookmarkEnd w:id="13"/>
      <w:r w:rsidRPr="00E905E2">
        <w:t xml:space="preserve">Competency Field </w:t>
      </w:r>
    </w:p>
    <w:p w:rsidR="00000000" w:rsidRPr="00E905E2" w:rsidP="00E905E2">
      <w:pPr>
        <w:pStyle w:val="BodyText"/>
      </w:pPr>
      <w:r w:rsidRPr="00E905E2">
        <w:t>L - Resource Management</w:t>
      </w:r>
    </w:p>
    <w:p w:rsidR="00000000" w:rsidRPr="00E905E2" w:rsidP="00E905E2"/>
    <w:sectPr w:rsidSect="00E905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C57" w:rsidP="00CA1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57" w:rsidP="00E90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1C57" w:rsidP="00E905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A1C57" w:rsidP="00E905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C57" w:rsidP="00CA1C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57" w:rsidP="00E905E2">
    <w:pPr>
      <w:pStyle w:val="Header"/>
      <w:framePr w:wrap="around"/>
    </w:pPr>
    <w:r>
      <w:fldChar w:fldCharType="begin"/>
    </w:r>
    <w:r>
      <w:instrText xml:space="preserve"> TITLE   \* MERGEFORMAT </w:instrText>
    </w:r>
    <w:r>
      <w:fldChar w:fldCharType="separate"/>
    </w:r>
    <w:r>
      <w:t>TLIL3707B Apply and amend rosters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1C57" w:rsidP="00E905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5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05E2"/>
    <w:pPr>
      <w:spacing w:before="360" w:after="60"/>
      <w:outlineLvl w:val="0"/>
    </w:pPr>
    <w:rPr>
      <w:sz w:val="32"/>
    </w:rPr>
  </w:style>
  <w:style w:type="paragraph" w:styleId="Heading2">
    <w:name w:val="heading 2"/>
    <w:basedOn w:val="HeadingBase"/>
    <w:next w:val="BodyText"/>
    <w:link w:val="Heading2Char"/>
    <w:qFormat/>
    <w:rsid w:val="00E905E2"/>
    <w:pPr>
      <w:keepLines/>
      <w:spacing w:before="240" w:after="120"/>
      <w:outlineLvl w:val="1"/>
    </w:pPr>
    <w:rPr>
      <w:sz w:val="28"/>
      <w:szCs w:val="40"/>
    </w:rPr>
  </w:style>
  <w:style w:type="paragraph" w:styleId="Heading3">
    <w:name w:val="heading 3"/>
    <w:basedOn w:val="HeadingBase"/>
    <w:next w:val="BodyText"/>
    <w:link w:val="Heading3Char"/>
    <w:qFormat/>
    <w:rsid w:val="00E905E2"/>
    <w:pPr>
      <w:spacing w:before="180" w:after="120"/>
      <w:outlineLvl w:val="2"/>
    </w:pPr>
    <w:rPr>
      <w:spacing w:val="-10"/>
      <w:kern w:val="32"/>
    </w:rPr>
  </w:style>
  <w:style w:type="paragraph" w:styleId="Heading4">
    <w:name w:val="heading 4"/>
    <w:basedOn w:val="HeadingBase"/>
    <w:next w:val="BodyText"/>
    <w:link w:val="Heading4Char"/>
    <w:qFormat/>
    <w:rsid w:val="00E905E2"/>
    <w:pPr>
      <w:spacing w:before="160" w:after="120"/>
      <w:outlineLvl w:val="3"/>
    </w:pPr>
    <w:rPr>
      <w:sz w:val="22"/>
    </w:rPr>
  </w:style>
  <w:style w:type="paragraph" w:styleId="Heading5">
    <w:name w:val="heading 5"/>
    <w:basedOn w:val="HeadingBase"/>
    <w:next w:val="Normal"/>
    <w:link w:val="Heading5Char"/>
    <w:qFormat/>
    <w:rsid w:val="00E905E2"/>
    <w:pPr>
      <w:spacing w:before="80"/>
      <w:outlineLvl w:val="4"/>
    </w:pPr>
    <w:rPr>
      <w:color w:val="918585"/>
      <w:sz w:val="20"/>
    </w:rPr>
  </w:style>
  <w:style w:type="paragraph" w:styleId="Heading6">
    <w:name w:val="heading 6"/>
    <w:basedOn w:val="HeadingBase"/>
    <w:next w:val="Normal"/>
    <w:link w:val="Heading6Char"/>
    <w:qFormat/>
    <w:rsid w:val="00E905E2"/>
    <w:pPr>
      <w:spacing w:before="60"/>
      <w:outlineLvl w:val="5"/>
    </w:pPr>
    <w:rPr>
      <w:color w:val="918585"/>
      <w:sz w:val="20"/>
    </w:rPr>
  </w:style>
  <w:style w:type="paragraph" w:styleId="Heading7">
    <w:name w:val="heading 7"/>
    <w:basedOn w:val="Normal"/>
    <w:next w:val="Normal"/>
    <w:link w:val="Heading7Char"/>
    <w:qFormat/>
    <w:rsid w:val="00E905E2"/>
    <w:pPr>
      <w:ind w:left="720"/>
      <w:outlineLvl w:val="6"/>
    </w:pPr>
    <w:rPr>
      <w:i/>
    </w:rPr>
  </w:style>
  <w:style w:type="paragraph" w:styleId="Heading8">
    <w:name w:val="heading 8"/>
    <w:basedOn w:val="Normal"/>
    <w:next w:val="Normal"/>
    <w:link w:val="Heading8Char"/>
    <w:qFormat/>
    <w:rsid w:val="00E905E2"/>
    <w:pPr>
      <w:ind w:left="720"/>
      <w:outlineLvl w:val="7"/>
    </w:pPr>
    <w:rPr>
      <w:i/>
    </w:rPr>
  </w:style>
  <w:style w:type="paragraph" w:styleId="Heading9">
    <w:name w:val="heading 9"/>
    <w:basedOn w:val="Normal"/>
    <w:next w:val="Normal"/>
    <w:link w:val="Heading9Char"/>
    <w:qFormat/>
    <w:rsid w:val="00E905E2"/>
    <w:pPr>
      <w:ind w:left="720"/>
      <w:outlineLvl w:val="8"/>
    </w:pPr>
    <w:rPr>
      <w:i/>
    </w:rPr>
  </w:style>
  <w:style w:type="character" w:default="1" w:styleId="DefaultParagraphFont">
    <w:name w:val="Default Paragraph Font"/>
    <w:uiPriority w:val="1"/>
    <w:unhideWhenUsed/>
    <w:rsid w:val="00E90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5E2"/>
  </w:style>
  <w:style w:type="character" w:customStyle="1" w:styleId="Heading1Char">
    <w:name w:val="Heading 1 Char"/>
    <w:link w:val="Heading1"/>
    <w:rsid w:val="00E905E2"/>
    <w:rPr>
      <w:rFonts w:ascii="Times New Roman" w:eastAsia="Times New Roman" w:hAnsi="Times New Roman" w:cs="Times New Roman"/>
      <w:b/>
      <w:sz w:val="32"/>
      <w:szCs w:val="20"/>
      <w:lang w:eastAsia="en-US"/>
    </w:rPr>
  </w:style>
  <w:style w:type="paragraph" w:styleId="BodyText">
    <w:name w:val="Body Text"/>
    <w:basedOn w:val="Normal"/>
    <w:link w:val="BodyTextChar"/>
    <w:rsid w:val="00E905E2"/>
    <w:pPr>
      <w:spacing w:before="120" w:after="120"/>
      <w:contextualSpacing/>
    </w:pPr>
    <w:rPr>
      <w:rFonts w:ascii="Times New Roman" w:hAnsi="Times New Roman"/>
      <w:sz w:val="24"/>
      <w:szCs w:val="22"/>
    </w:rPr>
  </w:style>
  <w:style w:type="character" w:customStyle="1" w:styleId="BodyTextChar">
    <w:name w:val="Body Text Char"/>
    <w:link w:val="BodyText"/>
    <w:rsid w:val="00E905E2"/>
    <w:rPr>
      <w:rFonts w:ascii="Times New Roman" w:eastAsia="Times New Roman" w:hAnsi="Times New Roman" w:cs="Times New Roman"/>
      <w:sz w:val="24"/>
      <w:lang w:val="en-US" w:eastAsia="en-US"/>
    </w:rPr>
  </w:style>
  <w:style w:type="paragraph" w:styleId="Footer">
    <w:name w:val="footer"/>
    <w:basedOn w:val="Normal"/>
    <w:link w:val="FooterChar"/>
    <w:rsid w:val="00E90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05E2"/>
    <w:rPr>
      <w:rFonts w:ascii="Times New Roman" w:eastAsia="Times New Roman" w:hAnsi="Times New Roman" w:cs="Times New Roman"/>
      <w:sz w:val="16"/>
      <w:lang w:val="en-US" w:eastAsia="en-US"/>
    </w:rPr>
  </w:style>
  <w:style w:type="character" w:customStyle="1" w:styleId="SpecialBold">
    <w:name w:val="Special Bold"/>
    <w:rsid w:val="00E905E2"/>
    <w:rPr>
      <w:b/>
      <w:spacing w:val="0"/>
    </w:rPr>
  </w:style>
  <w:style w:type="paragraph" w:styleId="Header">
    <w:name w:val="header"/>
    <w:basedOn w:val="Normal"/>
    <w:link w:val="HeaderChar"/>
    <w:rsid w:val="00E90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05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05E2"/>
    <w:pPr>
      <w:spacing w:before="240" w:after="120"/>
      <w:outlineLvl w:val="0"/>
    </w:pPr>
    <w:rPr>
      <w:rFonts w:ascii="Times New Roman" w:hAnsi="Times New Roman"/>
      <w:b/>
      <w:sz w:val="28"/>
    </w:rPr>
  </w:style>
  <w:style w:type="paragraph" w:customStyle="1" w:styleId="AllowPageBreak">
    <w:name w:val="AllowPageBreak"/>
    <w:rsid w:val="00E90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905E2"/>
    <w:rPr>
      <w:rFonts w:ascii="Times New Roman" w:eastAsia="Times New Roman" w:hAnsi="Times New Roman" w:cs="Times New Roman"/>
      <w:b/>
      <w:sz w:val="28"/>
      <w:szCs w:val="40"/>
      <w:lang w:eastAsia="en-US"/>
    </w:rPr>
  </w:style>
  <w:style w:type="character" w:customStyle="1" w:styleId="Heading3Char">
    <w:name w:val="Heading 3 Char"/>
    <w:link w:val="Heading3"/>
    <w:rsid w:val="00E905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05E2"/>
    <w:rPr>
      <w:rFonts w:ascii="Times New Roman" w:eastAsia="Times New Roman" w:hAnsi="Times New Roman" w:cs="Times New Roman"/>
      <w:b/>
      <w:szCs w:val="20"/>
      <w:lang w:eastAsia="en-US"/>
    </w:rPr>
  </w:style>
  <w:style w:type="character" w:customStyle="1" w:styleId="Heading5Char">
    <w:name w:val="Heading 5 Char"/>
    <w:link w:val="Heading5"/>
    <w:rsid w:val="00E905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0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5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05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05E2"/>
    <w:rPr>
      <w:rFonts w:ascii="Courier New" w:eastAsia="Times New Roman" w:hAnsi="Courier New" w:cs="Times New Roman"/>
      <w:i/>
      <w:szCs w:val="20"/>
      <w:lang w:val="en-US" w:eastAsia="en-US"/>
    </w:rPr>
  </w:style>
  <w:style w:type="paragraph" w:customStyle="1" w:styleId="HeadingBase">
    <w:name w:val="Heading Base"/>
    <w:rsid w:val="00E90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5E2"/>
    <w:pPr>
      <w:tabs>
        <w:tab w:val="right" w:leader="dot" w:pos="9072"/>
      </w:tabs>
      <w:ind w:left="567"/>
    </w:pPr>
    <w:rPr>
      <w:szCs w:val="22"/>
    </w:rPr>
  </w:style>
  <w:style w:type="paragraph" w:customStyle="1" w:styleId="TOCBase">
    <w:name w:val="TOC Base"/>
    <w:rsid w:val="00E90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5E2"/>
    <w:pPr>
      <w:tabs>
        <w:tab w:val="right" w:leader="dot" w:pos="9072"/>
      </w:tabs>
      <w:spacing w:before="40" w:after="40"/>
      <w:ind w:left="284"/>
    </w:pPr>
    <w:rPr>
      <w:rFonts w:ascii="Times New Roman" w:hAnsi="Times New Roman"/>
    </w:rPr>
  </w:style>
  <w:style w:type="paragraph" w:styleId="TOC1">
    <w:name w:val="toc 1"/>
    <w:basedOn w:val="TOCBase"/>
    <w:next w:val="Normal"/>
    <w:rsid w:val="00E905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5E2"/>
    <w:pPr>
      <w:spacing w:before="5040"/>
      <w:jc w:val="center"/>
    </w:pPr>
    <w:rPr>
      <w:sz w:val="48"/>
      <w:szCs w:val="72"/>
      <w:lang w:val="en-US"/>
    </w:rPr>
  </w:style>
  <w:style w:type="character" w:customStyle="1" w:styleId="TitleChar">
    <w:name w:val="Title Char"/>
    <w:link w:val="Title"/>
    <w:rsid w:val="00E90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5E2"/>
    <w:pPr>
      <w:tabs>
        <w:tab w:val="left" w:pos="3600"/>
        <w:tab w:val="left" w:pos="3958"/>
      </w:tabs>
    </w:pPr>
  </w:style>
  <w:style w:type="paragraph" w:styleId="List">
    <w:name w:val="List"/>
    <w:basedOn w:val="BodyText"/>
    <w:next w:val="BodyText"/>
    <w:rsid w:val="00E905E2"/>
    <w:pPr>
      <w:tabs>
        <w:tab w:val="left" w:pos="340"/>
      </w:tabs>
      <w:spacing w:before="60" w:after="60"/>
      <w:ind w:left="340" w:hanging="340"/>
    </w:pPr>
  </w:style>
  <w:style w:type="paragraph" w:styleId="ListBullet">
    <w:name w:val="List Bullet"/>
    <w:basedOn w:val="List"/>
    <w:rsid w:val="00E905E2"/>
    <w:pPr>
      <w:numPr>
        <w:numId w:val="11"/>
      </w:numPr>
      <w:tabs>
        <w:tab w:val="clear" w:pos="340"/>
      </w:tabs>
      <w:spacing w:before="40" w:after="40"/>
    </w:pPr>
  </w:style>
  <w:style w:type="paragraph" w:customStyle="1" w:styleId="Note">
    <w:name w:val="Note"/>
    <w:basedOn w:val="BodyText"/>
    <w:rsid w:val="00E90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5E2"/>
    <w:pPr>
      <w:framePr w:wrap="auto" w:hAnchor="text" w:y="6049"/>
    </w:pPr>
    <w:rPr>
      <w:color w:val="000000"/>
      <w:sz w:val="40"/>
    </w:rPr>
  </w:style>
  <w:style w:type="paragraph" w:customStyle="1" w:styleId="TOCTitle">
    <w:name w:val="TOCTitle"/>
    <w:basedOn w:val="Heading1"/>
    <w:rsid w:val="00E905E2"/>
    <w:pPr>
      <w:spacing w:after="240"/>
      <w:jc w:val="center"/>
      <w:outlineLvl w:val="9"/>
    </w:pPr>
    <w:rPr>
      <w:caps/>
    </w:rPr>
  </w:style>
  <w:style w:type="paragraph" w:customStyle="1" w:styleId="Version">
    <w:name w:val="Version"/>
    <w:rsid w:val="00E90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05E2"/>
    <w:pPr>
      <w:numPr>
        <w:numId w:val="12"/>
      </w:numPr>
      <w:tabs>
        <w:tab w:val="clear" w:pos="680"/>
      </w:tabs>
    </w:pPr>
  </w:style>
  <w:style w:type="paragraph" w:styleId="Index1">
    <w:name w:val="index 1"/>
    <w:basedOn w:val="Normal"/>
    <w:next w:val="Normal"/>
    <w:semiHidden/>
    <w:rsid w:val="00E905E2"/>
    <w:pPr>
      <w:keepNext w:val="0"/>
      <w:tabs>
        <w:tab w:val="right" w:pos="4176"/>
      </w:tabs>
      <w:ind w:left="198" w:hanging="198"/>
    </w:pPr>
    <w:rPr>
      <w:rFonts w:ascii="Garamond" w:hAnsi="Garamond"/>
    </w:rPr>
  </w:style>
  <w:style w:type="paragraph" w:styleId="IndexHeading">
    <w:name w:val="index heading"/>
    <w:basedOn w:val="Normal"/>
    <w:next w:val="Index1"/>
    <w:semiHidden/>
    <w:rsid w:val="00E905E2"/>
    <w:pPr>
      <w:spacing w:before="120" w:after="120"/>
    </w:pPr>
    <w:rPr>
      <w:rFonts w:ascii="Arial" w:hAnsi="Arial"/>
      <w:b/>
      <w:color w:val="918585"/>
      <w:sz w:val="24"/>
    </w:rPr>
  </w:style>
  <w:style w:type="paragraph" w:customStyle="1" w:styleId="Chapter">
    <w:name w:val="Chapter"/>
    <w:basedOn w:val="Normal"/>
    <w:rsid w:val="00E905E2"/>
    <w:pPr>
      <w:spacing w:before="240"/>
    </w:pPr>
    <w:rPr>
      <w:rFonts w:ascii="Times New Roman" w:hAnsi="Times New Roman"/>
      <w:smallCaps/>
      <w:spacing w:val="80"/>
      <w:sz w:val="28"/>
    </w:rPr>
  </w:style>
  <w:style w:type="paragraph" w:customStyle="1" w:styleId="InChapter">
    <w:name w:val="InChapter"/>
    <w:basedOn w:val="Heading3"/>
    <w:rsid w:val="00E905E2"/>
    <w:pPr>
      <w:spacing w:after="240"/>
      <w:outlineLvl w:val="9"/>
    </w:pPr>
    <w:rPr>
      <w:noProof/>
    </w:rPr>
  </w:style>
  <w:style w:type="paragraph" w:styleId="Index2">
    <w:name w:val="index 2"/>
    <w:basedOn w:val="Normal"/>
    <w:next w:val="Normal"/>
    <w:semiHidden/>
    <w:rsid w:val="00E905E2"/>
    <w:pPr>
      <w:tabs>
        <w:tab w:val="right" w:pos="4176"/>
      </w:tabs>
      <w:ind w:left="568" w:hanging="284"/>
    </w:pPr>
    <w:rPr>
      <w:rFonts w:ascii="Garamond" w:hAnsi="Garamond"/>
    </w:rPr>
  </w:style>
  <w:style w:type="paragraph" w:customStyle="1" w:styleId="Byline">
    <w:name w:val="Byline"/>
    <w:rsid w:val="00E90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5E2"/>
    <w:pPr>
      <w:tabs>
        <w:tab w:val="clear" w:pos="3600"/>
        <w:tab w:val="clear" w:pos="3958"/>
      </w:tabs>
      <w:jc w:val="right"/>
    </w:pPr>
  </w:style>
  <w:style w:type="character" w:styleId="Emphasis">
    <w:name w:val="Emphasis"/>
    <w:qFormat/>
    <w:rsid w:val="00E905E2"/>
    <w:rPr>
      <w:i/>
    </w:rPr>
  </w:style>
  <w:style w:type="paragraph" w:styleId="Caption">
    <w:name w:val="caption"/>
    <w:basedOn w:val="BodyText"/>
    <w:next w:val="Normal"/>
    <w:qFormat/>
    <w:rsid w:val="00E905E2"/>
    <w:pPr>
      <w:framePr w:w="2268" w:hSpace="181" w:vSpace="181" w:wrap="around" w:vAnchor="text" w:hAnchor="page" w:x="1135" w:y="285" w:anchorLock="1"/>
    </w:pPr>
    <w:rPr>
      <w:i/>
    </w:rPr>
  </w:style>
  <w:style w:type="paragraph" w:customStyle="1" w:styleId="MiniTOCTitle">
    <w:name w:val="MiniTOCTitle"/>
    <w:basedOn w:val="Heading4"/>
    <w:rsid w:val="00E905E2"/>
    <w:pPr>
      <w:spacing w:before="240"/>
      <w:outlineLvl w:val="9"/>
    </w:pPr>
    <w:rPr>
      <w:noProof/>
      <w:sz w:val="24"/>
    </w:rPr>
  </w:style>
  <w:style w:type="paragraph" w:customStyle="1" w:styleId="MiniTOCItem">
    <w:name w:val="MiniTOCItem"/>
    <w:basedOn w:val="ListBullet"/>
    <w:rsid w:val="00E905E2"/>
    <w:pPr>
      <w:numPr>
        <w:numId w:val="0"/>
      </w:numPr>
      <w:tabs>
        <w:tab w:val="right" w:leader="dot" w:pos="6521"/>
      </w:tabs>
      <w:spacing w:before="0" w:after="0"/>
    </w:pPr>
  </w:style>
  <w:style w:type="paragraph" w:customStyle="1" w:styleId="TOFTitle">
    <w:name w:val="TOFTitle"/>
    <w:basedOn w:val="TOCTitle"/>
    <w:rsid w:val="00E905E2"/>
  </w:style>
  <w:style w:type="paragraph" w:styleId="TableofFigures">
    <w:name w:val="table of figures"/>
    <w:basedOn w:val="Normal"/>
    <w:next w:val="Normal"/>
    <w:semiHidden/>
    <w:rsid w:val="00E905E2"/>
    <w:pPr>
      <w:tabs>
        <w:tab w:val="right" w:leader="dot" w:pos="9072"/>
      </w:tabs>
      <w:ind w:left="970" w:hanging="403"/>
    </w:pPr>
    <w:rPr>
      <w:rFonts w:ascii="Times New Roman" w:hAnsi="Times New Roman"/>
      <w:b/>
    </w:rPr>
  </w:style>
  <w:style w:type="paragraph" w:styleId="ListNumber">
    <w:name w:val="List Number"/>
    <w:basedOn w:val="List"/>
    <w:rsid w:val="00E905E2"/>
    <w:pPr>
      <w:numPr>
        <w:numId w:val="9"/>
      </w:numPr>
    </w:pPr>
  </w:style>
  <w:style w:type="character" w:customStyle="1" w:styleId="WingdingSymbols">
    <w:name w:val="Wingding Symbols"/>
    <w:rsid w:val="00E905E2"/>
    <w:rPr>
      <w:rFonts w:ascii="Wingdings" w:hAnsi="Wingdings"/>
    </w:rPr>
  </w:style>
  <w:style w:type="paragraph" w:customStyle="1" w:styleId="TableHeading">
    <w:name w:val="Table Heading"/>
    <w:basedOn w:val="HeadingBase"/>
    <w:rsid w:val="00E905E2"/>
    <w:pPr>
      <w:keepLines/>
      <w:pBdr>
        <w:bottom w:val="single" w:sz="6" w:space="1" w:color="918585"/>
      </w:pBdr>
      <w:spacing w:before="240"/>
    </w:pPr>
  </w:style>
  <w:style w:type="character" w:customStyle="1" w:styleId="HotSpot">
    <w:name w:val="HotSpot"/>
    <w:rsid w:val="00E905E2"/>
    <w:rPr>
      <w:color w:val="0033CC"/>
      <w:u w:val="none"/>
    </w:rPr>
  </w:style>
  <w:style w:type="paragraph" w:customStyle="1" w:styleId="BodyTextRight">
    <w:name w:val="Body Text Right"/>
    <w:basedOn w:val="BodyText"/>
    <w:rsid w:val="00E905E2"/>
    <w:pPr>
      <w:spacing w:before="0" w:after="0"/>
      <w:jc w:val="right"/>
    </w:pPr>
  </w:style>
  <w:style w:type="paragraph" w:styleId="Index3">
    <w:name w:val="index 3"/>
    <w:basedOn w:val="ListNumber2"/>
    <w:next w:val="Normal"/>
    <w:semiHidden/>
    <w:rsid w:val="00E905E2"/>
    <w:pPr>
      <w:numPr>
        <w:numId w:val="0"/>
      </w:numPr>
      <w:tabs>
        <w:tab w:val="right" w:leader="dot" w:pos="4176"/>
      </w:tabs>
    </w:pPr>
  </w:style>
  <w:style w:type="paragraph" w:styleId="ListNumber2">
    <w:name w:val="List Number 2"/>
    <w:basedOn w:val="List2"/>
    <w:rsid w:val="00E905E2"/>
    <w:pPr>
      <w:numPr>
        <w:numId w:val="8"/>
      </w:numPr>
      <w:tabs>
        <w:tab w:val="clear" w:pos="1060"/>
      </w:tabs>
    </w:pPr>
  </w:style>
  <w:style w:type="paragraph" w:customStyle="1" w:styleId="MarginNote">
    <w:name w:val="Margin Note"/>
    <w:basedOn w:val="BodyText"/>
    <w:rsid w:val="00E90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05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05E2"/>
    <w:rPr>
      <w:sz w:val="32"/>
    </w:rPr>
  </w:style>
  <w:style w:type="paragraph" w:customStyle="1" w:styleId="HeadingProcedure">
    <w:name w:val="Heading Procedure"/>
    <w:basedOn w:val="HeadingBase"/>
    <w:next w:val="Normal"/>
    <w:rsid w:val="00E905E2"/>
    <w:pPr>
      <w:tabs>
        <w:tab w:val="left" w:pos="0"/>
      </w:tabs>
      <w:spacing w:before="120" w:after="60"/>
    </w:pPr>
    <w:rPr>
      <w:i/>
      <w:color w:val="918585"/>
      <w:sz w:val="22"/>
    </w:rPr>
  </w:style>
  <w:style w:type="paragraph" w:customStyle="1" w:styleId="TableBodyText">
    <w:name w:val="Table Body Text"/>
    <w:basedOn w:val="BodyText"/>
    <w:rsid w:val="00E905E2"/>
    <w:pPr>
      <w:spacing w:before="60" w:after="60"/>
    </w:pPr>
  </w:style>
  <w:style w:type="paragraph" w:styleId="ListContinue">
    <w:name w:val="List Continue"/>
    <w:basedOn w:val="List"/>
    <w:rsid w:val="00E905E2"/>
    <w:pPr>
      <w:ind w:firstLine="0"/>
    </w:pPr>
  </w:style>
  <w:style w:type="paragraph" w:customStyle="1" w:styleId="ListNote">
    <w:name w:val="List Note"/>
    <w:basedOn w:val="List"/>
    <w:rsid w:val="00E905E2"/>
    <w:pPr>
      <w:pBdr>
        <w:top w:val="single" w:sz="6" w:space="2" w:color="918585"/>
        <w:bottom w:val="single" w:sz="6" w:space="2" w:color="918585"/>
      </w:pBdr>
      <w:tabs>
        <w:tab w:val="left" w:pos="1021"/>
      </w:tabs>
      <w:ind w:firstLine="0"/>
    </w:pPr>
  </w:style>
  <w:style w:type="paragraph" w:customStyle="1" w:styleId="Warning">
    <w:name w:val="Warning"/>
    <w:basedOn w:val="BodyText"/>
    <w:rsid w:val="00E905E2"/>
    <w:pPr>
      <w:shd w:val="clear" w:color="auto" w:fill="D9D9D9"/>
      <w:tabs>
        <w:tab w:val="left" w:pos="992"/>
      </w:tabs>
      <w:ind w:left="119" w:right="119"/>
    </w:pPr>
    <w:rPr>
      <w:sz w:val="20"/>
    </w:rPr>
  </w:style>
  <w:style w:type="paragraph" w:customStyle="1" w:styleId="MarginIcons">
    <w:name w:val="Margin Icons"/>
    <w:basedOn w:val="BodyText"/>
    <w:rsid w:val="00E905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05E2"/>
    <w:rPr>
      <w:rFonts w:ascii="Courier New" w:hAnsi="Courier New"/>
    </w:rPr>
  </w:style>
  <w:style w:type="paragraph" w:customStyle="1" w:styleId="NoteBullet">
    <w:name w:val="Note Bullet"/>
    <w:basedOn w:val="Note"/>
    <w:rsid w:val="00E905E2"/>
    <w:pPr>
      <w:tabs>
        <w:tab w:val="clear" w:pos="680"/>
      </w:tabs>
      <w:spacing w:before="60" w:after="60"/>
    </w:pPr>
  </w:style>
  <w:style w:type="paragraph" w:customStyle="1" w:styleId="SubHeading2">
    <w:name w:val="SubHeading2"/>
    <w:basedOn w:val="HeadingBase"/>
    <w:rsid w:val="00E905E2"/>
    <w:pPr>
      <w:spacing w:before="240" w:after="60"/>
    </w:pPr>
    <w:rPr>
      <w:sz w:val="20"/>
    </w:rPr>
  </w:style>
  <w:style w:type="paragraph" w:customStyle="1" w:styleId="SubHeading1">
    <w:name w:val="SubHeading1"/>
    <w:basedOn w:val="HeadingBase"/>
    <w:rsid w:val="00E905E2"/>
    <w:pPr>
      <w:spacing w:before="240" w:after="60"/>
    </w:pPr>
    <w:rPr>
      <w:color w:val="918585"/>
      <w:sz w:val="22"/>
    </w:rPr>
  </w:style>
  <w:style w:type="paragraph" w:customStyle="1" w:styleId="SideHeading">
    <w:name w:val="Side Heading"/>
    <w:basedOn w:val="HeadingBase"/>
    <w:rsid w:val="00E90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5E2"/>
    <w:pPr>
      <w:numPr>
        <w:numId w:val="10"/>
      </w:numPr>
    </w:pPr>
  </w:style>
  <w:style w:type="paragraph" w:styleId="PlainText">
    <w:name w:val="Plain Text"/>
    <w:basedOn w:val="Normal"/>
    <w:link w:val="PlainTextChar"/>
    <w:rsid w:val="00E905E2"/>
    <w:rPr>
      <w:sz w:val="20"/>
    </w:rPr>
  </w:style>
  <w:style w:type="character" w:customStyle="1" w:styleId="PlainTextChar">
    <w:name w:val="Plain Text Char"/>
    <w:basedOn w:val="DefaultParagraphFont"/>
    <w:link w:val="PlainText"/>
    <w:rsid w:val="00E905E2"/>
    <w:rPr>
      <w:rFonts w:ascii="Courier New" w:eastAsia="Times New Roman" w:hAnsi="Courier New" w:cs="Times New Roman"/>
      <w:sz w:val="20"/>
      <w:szCs w:val="20"/>
      <w:lang w:val="en-US" w:eastAsia="en-US"/>
    </w:rPr>
  </w:style>
  <w:style w:type="character" w:customStyle="1" w:styleId="MenuOption">
    <w:name w:val="Menu Option"/>
    <w:rsid w:val="00E905E2"/>
    <w:rPr>
      <w:b/>
      <w:smallCaps/>
    </w:rPr>
  </w:style>
  <w:style w:type="paragraph" w:customStyle="1" w:styleId="TableListNumber">
    <w:name w:val="Table List Number"/>
    <w:basedOn w:val="ListNumber"/>
    <w:rsid w:val="00E905E2"/>
    <w:pPr>
      <w:numPr>
        <w:numId w:val="0"/>
      </w:numPr>
    </w:pPr>
  </w:style>
  <w:style w:type="paragraph" w:styleId="TOC4">
    <w:name w:val="toc 4"/>
    <w:basedOn w:val="TOCBase"/>
    <w:next w:val="Normal"/>
    <w:semiHidden/>
    <w:rsid w:val="00E905E2"/>
    <w:pPr>
      <w:tabs>
        <w:tab w:val="right" w:leader="dot" w:pos="9071"/>
      </w:tabs>
      <w:ind w:left="1701"/>
    </w:pPr>
  </w:style>
  <w:style w:type="paragraph" w:customStyle="1" w:styleId="ListAlpha">
    <w:name w:val="List Alpha"/>
    <w:basedOn w:val="List"/>
    <w:rsid w:val="00E905E2"/>
    <w:pPr>
      <w:numPr>
        <w:numId w:val="7"/>
      </w:numPr>
    </w:pPr>
  </w:style>
  <w:style w:type="paragraph" w:customStyle="1" w:styleId="ListAlpha2">
    <w:name w:val="List Alpha 2"/>
    <w:basedOn w:val="List2"/>
    <w:rsid w:val="00E905E2"/>
    <w:pPr>
      <w:numPr>
        <w:numId w:val="6"/>
      </w:numPr>
    </w:pPr>
  </w:style>
  <w:style w:type="paragraph" w:styleId="List2">
    <w:name w:val="List 2"/>
    <w:basedOn w:val="BodyText"/>
    <w:rsid w:val="00E905E2"/>
    <w:pPr>
      <w:tabs>
        <w:tab w:val="left" w:pos="680"/>
      </w:tabs>
      <w:spacing w:before="60" w:after="60"/>
      <w:ind w:left="680" w:hanging="340"/>
    </w:pPr>
  </w:style>
  <w:style w:type="paragraph" w:styleId="List3">
    <w:name w:val="List 3"/>
    <w:basedOn w:val="BodyText"/>
    <w:rsid w:val="00E905E2"/>
    <w:pPr>
      <w:tabs>
        <w:tab w:val="left" w:pos="1021"/>
      </w:tabs>
      <w:spacing w:before="60" w:after="60"/>
      <w:ind w:left="1020" w:hanging="340"/>
    </w:pPr>
  </w:style>
  <w:style w:type="paragraph" w:styleId="List4">
    <w:name w:val="List 4"/>
    <w:basedOn w:val="BodyText"/>
    <w:rsid w:val="00E905E2"/>
    <w:pPr>
      <w:tabs>
        <w:tab w:val="left" w:pos="1361"/>
      </w:tabs>
      <w:spacing w:before="60" w:after="60"/>
      <w:ind w:left="1361" w:hanging="340"/>
    </w:pPr>
  </w:style>
  <w:style w:type="paragraph" w:styleId="List5">
    <w:name w:val="List 5"/>
    <w:basedOn w:val="BodyText"/>
    <w:rsid w:val="00E905E2"/>
    <w:pPr>
      <w:tabs>
        <w:tab w:val="left" w:pos="1701"/>
      </w:tabs>
      <w:spacing w:before="60" w:after="60"/>
      <w:ind w:left="1701" w:hanging="340"/>
    </w:pPr>
  </w:style>
  <w:style w:type="paragraph" w:styleId="ListBullet3">
    <w:name w:val="List Bullet 3"/>
    <w:basedOn w:val="List3"/>
    <w:rsid w:val="00E905E2"/>
    <w:pPr>
      <w:numPr>
        <w:numId w:val="13"/>
      </w:numPr>
      <w:tabs>
        <w:tab w:val="clear" w:pos="1021"/>
      </w:tabs>
      <w:ind w:left="1037" w:hanging="357"/>
    </w:pPr>
  </w:style>
  <w:style w:type="paragraph" w:styleId="ListBullet4">
    <w:name w:val="List Bullet 4"/>
    <w:basedOn w:val="List4"/>
    <w:rsid w:val="00E905E2"/>
    <w:pPr>
      <w:numPr>
        <w:numId w:val="1"/>
      </w:numPr>
    </w:pPr>
  </w:style>
  <w:style w:type="paragraph" w:styleId="ListBullet5">
    <w:name w:val="List Bullet 5"/>
    <w:basedOn w:val="List5"/>
    <w:rsid w:val="00E905E2"/>
    <w:pPr>
      <w:numPr>
        <w:numId w:val="2"/>
      </w:numPr>
    </w:pPr>
  </w:style>
  <w:style w:type="paragraph" w:styleId="ListContinue2">
    <w:name w:val="List Continue 2"/>
    <w:basedOn w:val="List2"/>
    <w:rsid w:val="00E905E2"/>
    <w:pPr>
      <w:ind w:firstLine="0"/>
    </w:pPr>
  </w:style>
  <w:style w:type="paragraph" w:styleId="ListContinue3">
    <w:name w:val="List Continue 3"/>
    <w:basedOn w:val="List3"/>
    <w:rsid w:val="00E905E2"/>
    <w:pPr>
      <w:ind w:left="1021" w:firstLine="0"/>
    </w:pPr>
  </w:style>
  <w:style w:type="paragraph" w:styleId="ListContinue4">
    <w:name w:val="List Continue 4"/>
    <w:basedOn w:val="List4"/>
    <w:rsid w:val="00E905E2"/>
    <w:pPr>
      <w:ind w:firstLine="0"/>
    </w:pPr>
  </w:style>
  <w:style w:type="paragraph" w:styleId="ListContinue5">
    <w:name w:val="List Continue 5"/>
    <w:basedOn w:val="List5"/>
    <w:rsid w:val="00E905E2"/>
    <w:pPr>
      <w:ind w:firstLine="0"/>
    </w:pPr>
  </w:style>
  <w:style w:type="paragraph" w:styleId="ListNumber3">
    <w:name w:val="List Number 3"/>
    <w:basedOn w:val="List3"/>
    <w:rsid w:val="00E905E2"/>
    <w:pPr>
      <w:numPr>
        <w:numId w:val="3"/>
      </w:numPr>
    </w:pPr>
  </w:style>
  <w:style w:type="paragraph" w:styleId="ListNumber4">
    <w:name w:val="List Number 4"/>
    <w:basedOn w:val="List4"/>
    <w:rsid w:val="00E905E2"/>
    <w:pPr>
      <w:numPr>
        <w:numId w:val="4"/>
      </w:numPr>
    </w:pPr>
  </w:style>
  <w:style w:type="paragraph" w:styleId="ListNumber5">
    <w:name w:val="List Number 5"/>
    <w:basedOn w:val="List5"/>
    <w:rsid w:val="00E905E2"/>
    <w:pPr>
      <w:numPr>
        <w:numId w:val="5"/>
      </w:numPr>
    </w:pPr>
  </w:style>
  <w:style w:type="paragraph" w:styleId="BlockText">
    <w:name w:val="Block Text"/>
    <w:basedOn w:val="Normal"/>
    <w:rsid w:val="00E905E2"/>
    <w:pPr>
      <w:spacing w:after="120"/>
      <w:ind w:left="1440" w:right="1440"/>
    </w:pPr>
  </w:style>
  <w:style w:type="character" w:customStyle="1" w:styleId="Subscript">
    <w:name w:val="Subscript"/>
    <w:rsid w:val="00E905E2"/>
    <w:rPr>
      <w:sz w:val="16"/>
      <w:vertAlign w:val="subscript"/>
    </w:rPr>
  </w:style>
  <w:style w:type="character" w:customStyle="1" w:styleId="Superscript">
    <w:name w:val="Superscript"/>
    <w:rsid w:val="00E905E2"/>
    <w:rPr>
      <w:sz w:val="16"/>
      <w:vertAlign w:val="superscript"/>
    </w:rPr>
  </w:style>
  <w:style w:type="character" w:customStyle="1" w:styleId="Symbols">
    <w:name w:val="Symbols"/>
    <w:rsid w:val="00E905E2"/>
    <w:rPr>
      <w:rFonts w:ascii="Symbol" w:hAnsi="Symbol"/>
    </w:rPr>
  </w:style>
  <w:style w:type="character" w:customStyle="1" w:styleId="MenuOptions">
    <w:name w:val="Menu Options"/>
    <w:rsid w:val="00E905E2"/>
    <w:rPr>
      <w:rFonts w:ascii="Arial Narrow" w:hAnsi="Arial Narrow"/>
      <w:smallCaps/>
    </w:rPr>
  </w:style>
  <w:style w:type="character" w:customStyle="1" w:styleId="Buttons">
    <w:name w:val="Buttons"/>
    <w:rsid w:val="00E905E2"/>
    <w:rPr>
      <w:b/>
    </w:rPr>
  </w:style>
  <w:style w:type="character" w:customStyle="1" w:styleId="Underlined">
    <w:name w:val="Underlined"/>
    <w:rsid w:val="00E905E2"/>
    <w:rPr>
      <w:u w:val="single"/>
    </w:rPr>
  </w:style>
  <w:style w:type="paragraph" w:customStyle="1" w:styleId="TableBodyTextRight">
    <w:name w:val="Table Body Text Right"/>
    <w:basedOn w:val="TableBodyText"/>
    <w:rsid w:val="00E905E2"/>
    <w:pPr>
      <w:widowControl w:val="0"/>
      <w:autoSpaceDE w:val="0"/>
      <w:autoSpaceDN w:val="0"/>
      <w:adjustRightInd w:val="0"/>
      <w:jc w:val="right"/>
    </w:pPr>
    <w:rPr>
      <w:rFonts w:cs="Arial"/>
      <w:szCs w:val="18"/>
    </w:rPr>
  </w:style>
  <w:style w:type="paragraph" w:customStyle="1" w:styleId="CopyrightText">
    <w:name w:val="Copyright Text"/>
    <w:basedOn w:val="BodyText"/>
    <w:rsid w:val="00E905E2"/>
    <w:rPr>
      <w:sz w:val="18"/>
    </w:rPr>
  </w:style>
  <w:style w:type="paragraph" w:customStyle="1" w:styleId="BodySmallRight">
    <w:name w:val="Body Small Right"/>
    <w:basedOn w:val="BodyTextRight"/>
    <w:rsid w:val="00E905E2"/>
    <w:rPr>
      <w:sz w:val="18"/>
      <w:szCs w:val="18"/>
    </w:rPr>
  </w:style>
  <w:style w:type="paragraph" w:customStyle="1" w:styleId="MarginEdition">
    <w:name w:val="Margin Edition"/>
    <w:basedOn w:val="MarginNote"/>
    <w:rsid w:val="00E905E2"/>
    <w:pPr>
      <w:spacing w:before="0" w:after="0"/>
    </w:pPr>
    <w:rPr>
      <w:rFonts w:ascii="Times New Roman" w:hAnsi="Times New Roman"/>
      <w:color w:val="999999"/>
    </w:rPr>
  </w:style>
  <w:style w:type="paragraph" w:customStyle="1" w:styleId="Spacer">
    <w:name w:val="Spacer"/>
    <w:basedOn w:val="Normal"/>
    <w:rsid w:val="00E905E2"/>
    <w:rPr>
      <w:sz w:val="2"/>
      <w:szCs w:val="2"/>
    </w:rPr>
  </w:style>
  <w:style w:type="character" w:customStyle="1" w:styleId="Small">
    <w:name w:val="Small"/>
    <w:rsid w:val="00E905E2"/>
    <w:rPr>
      <w:sz w:val="16"/>
    </w:rPr>
  </w:style>
  <w:style w:type="paragraph" w:customStyle="1" w:styleId="WideTable">
    <w:name w:val="Wide Table"/>
    <w:basedOn w:val="Normal"/>
    <w:rsid w:val="00E905E2"/>
    <w:pPr>
      <w:ind w:left="-1418"/>
    </w:pPr>
    <w:rPr>
      <w:sz w:val="2"/>
      <w:szCs w:val="2"/>
    </w:rPr>
  </w:style>
  <w:style w:type="character" w:styleId="PageNumber">
    <w:name w:val="page number"/>
    <w:rsid w:val="00E905E2"/>
  </w:style>
  <w:style w:type="paragraph" w:styleId="Quote">
    <w:name w:val="Quote"/>
    <w:basedOn w:val="Heading1"/>
    <w:link w:val="QuoteChar"/>
    <w:qFormat/>
    <w:rsid w:val="00E905E2"/>
    <w:rPr>
      <w:b w:val="0"/>
      <w:sz w:val="72"/>
      <w:szCs w:val="72"/>
      <w:lang w:val="en-NZ"/>
    </w:rPr>
  </w:style>
  <w:style w:type="character" w:customStyle="1" w:styleId="QuoteChar">
    <w:name w:val="Quote Char"/>
    <w:link w:val="Quote"/>
    <w:rsid w:val="00E90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5E2"/>
    <w:pPr>
      <w:pageBreakBefore/>
    </w:pPr>
  </w:style>
  <w:style w:type="paragraph" w:customStyle="1" w:styleId="Border">
    <w:name w:val="Border"/>
    <w:basedOn w:val="Normal"/>
    <w:qFormat/>
    <w:rsid w:val="00E905E2"/>
    <w:pPr>
      <w:pBdr>
        <w:top w:val="single" w:sz="18" w:space="1" w:color="auto"/>
      </w:pBdr>
    </w:pPr>
    <w:rPr>
      <w:rFonts w:ascii="Times New Roman" w:hAnsi="Times New Roman"/>
      <w:color w:val="FFFFFF"/>
      <w:sz w:val="2"/>
    </w:rPr>
  </w:style>
  <w:style w:type="character" w:styleId="IntenseEmphasis">
    <w:name w:val="Intense Emphasis"/>
    <w:uiPriority w:val="21"/>
    <w:qFormat/>
    <w:rsid w:val="00E905E2"/>
    <w:rPr>
      <w:b/>
      <w:bCs/>
      <w:i/>
      <w:iCs/>
      <w:color w:val="auto"/>
    </w:rPr>
  </w:style>
  <w:style w:type="paragraph" w:styleId="IntenseQuote">
    <w:name w:val="Intense Quote"/>
    <w:basedOn w:val="Normal"/>
    <w:next w:val="Normal"/>
    <w:link w:val="IntenseQuoteChar"/>
    <w:uiPriority w:val="30"/>
    <w:qFormat/>
    <w:rsid w:val="00E905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05E2"/>
    <w:rPr>
      <w:rFonts w:ascii="Courier New" w:eastAsia="Times New Roman" w:hAnsi="Courier New" w:cs="Times New Roman"/>
      <w:b/>
      <w:bCs/>
      <w:i/>
      <w:iCs/>
      <w:szCs w:val="20"/>
      <w:lang w:val="en-US" w:eastAsia="en-US"/>
    </w:rPr>
  </w:style>
  <w:style w:type="character" w:styleId="SubtleReference">
    <w:name w:val="Subtle Reference"/>
    <w:uiPriority w:val="31"/>
    <w:qFormat/>
    <w:rsid w:val="00E905E2"/>
    <w:rPr>
      <w:smallCaps/>
      <w:color w:val="auto"/>
      <w:u w:val="single"/>
    </w:rPr>
  </w:style>
  <w:style w:type="character" w:styleId="IntenseReference">
    <w:name w:val="Intense Reference"/>
    <w:uiPriority w:val="32"/>
    <w:qFormat/>
    <w:rsid w:val="00E905E2"/>
    <w:rPr>
      <w:b/>
      <w:bCs/>
      <w:smallCaps/>
      <w:color w:val="auto"/>
      <w:spacing w:val="5"/>
      <w:u w:val="single"/>
    </w:rPr>
  </w:style>
  <w:style w:type="paragraph" w:customStyle="1" w:styleId="2ColumnHeading">
    <w:name w:val="2Column Heading"/>
    <w:basedOn w:val="BodyText"/>
    <w:qFormat/>
    <w:rsid w:val="00E905E2"/>
    <w:pPr>
      <w:spacing w:after="60"/>
      <w:ind w:left="-2268"/>
    </w:pPr>
    <w:rPr>
      <w:b/>
    </w:rPr>
  </w:style>
  <w:style w:type="paragraph" w:customStyle="1" w:styleId="Heading1TOC">
    <w:name w:val="Heading1 TOC"/>
    <w:basedOn w:val="Normal"/>
    <w:qFormat/>
    <w:rsid w:val="00E905E2"/>
    <w:pPr>
      <w:spacing w:before="240" w:after="120"/>
    </w:pPr>
    <w:rPr>
      <w:rFonts w:ascii="Times New Roman" w:hAnsi="Times New Roman"/>
      <w:b/>
      <w:sz w:val="32"/>
    </w:rPr>
  </w:style>
  <w:style w:type="paragraph" w:customStyle="1" w:styleId="Heading2TOC">
    <w:name w:val="Heading2 TOC"/>
    <w:basedOn w:val="Normal"/>
    <w:qFormat/>
    <w:rsid w:val="00E905E2"/>
    <w:pPr>
      <w:spacing w:before="240" w:after="60"/>
    </w:pPr>
    <w:rPr>
      <w:rFonts w:ascii="Times New Roman" w:hAnsi="Times New Roman"/>
      <w:b/>
      <w:sz w:val="28"/>
    </w:rPr>
  </w:style>
  <w:style w:type="character" w:customStyle="1" w:styleId="Underline">
    <w:name w:val="Underline"/>
    <w:qFormat/>
    <w:rsid w:val="00E905E2"/>
    <w:rPr>
      <w:u w:val="single"/>
    </w:rPr>
  </w:style>
  <w:style w:type="character" w:customStyle="1" w:styleId="BoldandItalics">
    <w:name w:val="Bold and Italics"/>
    <w:qFormat/>
    <w:rsid w:val="00E905E2"/>
    <w:rPr>
      <w:b/>
      <w:i/>
      <w:u w:val="none"/>
    </w:rPr>
  </w:style>
  <w:style w:type="paragraph" w:styleId="BalloonText">
    <w:name w:val="Balloon Text"/>
    <w:basedOn w:val="Normal"/>
    <w:link w:val="BalloonTextChar"/>
    <w:rsid w:val="00E905E2"/>
    <w:rPr>
      <w:rFonts w:ascii="Tahoma" w:hAnsi="Tahoma" w:cs="Tahoma"/>
      <w:sz w:val="16"/>
      <w:szCs w:val="16"/>
    </w:rPr>
  </w:style>
  <w:style w:type="character" w:customStyle="1" w:styleId="BalloonTextChar">
    <w:name w:val="Balloon Text Char"/>
    <w:link w:val="BalloonText"/>
    <w:rsid w:val="00E905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05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05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1461</Words>
  <Characters>9415</Characters>
  <Application>Microsoft Office Word</Application>
  <DocSecurity>0</DocSecurity>
  <Lines>347</Lines>
  <Paragraphs>199</Paragraphs>
  <ScaleCrop>false</ScaleCrop>
  <Company>Author-it Software Corporation Ltd.</Company>
  <LinksUpToDate>false</LinksUpToDate>
  <CharactersWithSpaces>10752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TLIL3707B Apply and amend rosters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2012-05-27T03:56:00Z</dcterms:created>
  <dcterms:modified xsi:type="dcterms:W3CDTF">2012-05-27T03:56:00Z</dcterms:modified>
</cp:coreProperties>
</file>