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DEF" w:rsidP="00481DEF">
      <w:pPr>
        <w:pStyle w:val="Title"/>
      </w:pPr>
      <w:bookmarkStart w:id="0" w:name="_GoBack"/>
      <w:bookmarkEnd w:id="0"/>
      <w:r>
        <w:fldChar w:fldCharType="begin"/>
      </w:r>
      <w:r>
        <w:instrText xml:space="preserve"> TITLE   \* MERGEFORMAT </w:instrText>
      </w:r>
      <w:r>
        <w:fldChar w:fldCharType="separate"/>
      </w:r>
      <w:r>
        <w:t>TLIK707C Perform electronic data interchange (EDI) to transmit shipping documentation</w:t>
      </w:r>
      <w:r>
        <w:fldChar w:fldCharType="end"/>
      </w:r>
    </w:p>
    <w:p w:rsidR="00481DEF" w:rsidP="00481DEF">
      <w:pPr>
        <w:pStyle w:val="Version"/>
        <w:sectPr w:rsidSect="00F12F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FE9" w:rsidP="00F12FE9">
      <w:pPr>
        <w:pStyle w:val="SuperHeading"/>
      </w:pPr>
      <w:r w:rsidRPr="00F12FE9">
        <w:t>TLIK707C Perform electronic data interchange (EDI) to transmit shipping documentation</w:t>
      </w:r>
    </w:p>
    <w:p w:rsidR="00000000" w:rsidRPr="00F12FE9" w:rsidP="00F12FE9">
      <w:pPr>
        <w:pStyle w:val="Heading1"/>
      </w:pPr>
      <w:bookmarkStart w:id="1" w:name="O_316834"/>
      <w:bookmarkEnd w:id="1"/>
      <w:r w:rsidRPr="00F12FE9">
        <w:t>Modification History</w:t>
      </w:r>
    </w:p>
    <w:p w:rsidR="00000000" w:rsidRPr="00F12FE9" w:rsidP="00F12FE9">
      <w:pPr>
        <w:pStyle w:val="BodyText"/>
      </w:pPr>
      <w:r w:rsidRPr="00F12FE9">
        <w:t>Not applicable.</w:t>
      </w:r>
    </w:p>
    <w:p w:rsidR="00000000" w:rsidRPr="00F12FE9" w:rsidP="00F12FE9">
      <w:pPr>
        <w:pStyle w:val="AllowPageBreak"/>
      </w:pPr>
    </w:p>
    <w:p w:rsidR="00000000" w:rsidRPr="00F12FE9" w:rsidP="00F12FE9">
      <w:pPr>
        <w:pStyle w:val="Heading1"/>
      </w:pPr>
      <w:bookmarkStart w:id="2" w:name="O_316833"/>
      <w:bookmarkEnd w:id="2"/>
      <w:r w:rsidRPr="00F12FE9">
        <w:t>Unit Descr</w:t>
      </w:r>
      <w:r w:rsidRPr="00F12FE9">
        <w:t>iptor</w:t>
      </w:r>
    </w:p>
    <w:p w:rsidR="00000000" w:rsidRPr="00F12FE9" w:rsidP="00F12FE9">
      <w:pPr>
        <w:pStyle w:val="BodyText"/>
      </w:pPr>
      <w:r w:rsidRPr="00F12FE9">
        <w:t>This unit involves the skills and knowledge required to perform electronic data interchange (EDI) to transmit shipping documentation including identifying and establishing document purpose and information sources, compiling data files, and transmitti</w:t>
      </w:r>
      <w:r w:rsidRPr="00F12FE9">
        <w:t>ng and receiving documentation.</w:t>
      </w:r>
    </w:p>
    <w:p w:rsidR="00000000" w:rsidRPr="00F12FE9" w:rsidP="00F12FE9">
      <w:pPr>
        <w:pStyle w:val="AllowPageBreak"/>
      </w:pPr>
    </w:p>
    <w:p w:rsidR="00000000" w:rsidRPr="00F12FE9" w:rsidP="00F12FE9">
      <w:pPr>
        <w:pStyle w:val="Heading1"/>
      </w:pPr>
      <w:bookmarkStart w:id="3" w:name="O_316832"/>
      <w:bookmarkEnd w:id="3"/>
      <w:r w:rsidRPr="00F12FE9">
        <w:t>Application of the Unit</w:t>
      </w:r>
    </w:p>
    <w:p w:rsidR="00000000" w:rsidRPr="00F12FE9" w:rsidP="00F12FE9">
      <w:pPr>
        <w:pStyle w:val="BodyText"/>
      </w:pPr>
      <w:r w:rsidRPr="00F12FE9">
        <w:t>Work must be carried out in accordance with the relevant regulations and workplace procedures concerning the use of electronic data interchange (EDI) to transmit shipping documentatio</w:t>
      </w:r>
      <w:r w:rsidRPr="00F12FE9">
        <w:t>n.</w:t>
      </w:r>
    </w:p>
    <w:p w:rsidR="00000000" w:rsidRPr="00F12FE9" w:rsidP="00F12FE9">
      <w:pPr>
        <w:pStyle w:val="BodyText"/>
      </w:pPr>
      <w:r w:rsidRPr="00F12FE9">
        <w:t>Work is performed under general supervision. It involves the application of routine procedures to perform electronic data interchange (EDI) to transmit shipping documentation in the transport and distribution industry.</w:t>
      </w:r>
    </w:p>
    <w:p w:rsidR="00000000" w:rsidRPr="00F12FE9" w:rsidP="00F12FE9">
      <w:pPr>
        <w:pStyle w:val="AllowPageBreak"/>
      </w:pPr>
    </w:p>
    <w:p w:rsidR="00000000" w:rsidRPr="00F12FE9" w:rsidP="00F12FE9">
      <w:pPr>
        <w:pStyle w:val="Heading1"/>
      </w:pPr>
      <w:bookmarkStart w:id="4" w:name="O_316831"/>
      <w:bookmarkEnd w:id="4"/>
      <w:r w:rsidRPr="00F12FE9">
        <w:t>Licensing/Regulat</w:t>
      </w:r>
      <w:r w:rsidRPr="00F12FE9">
        <w:t>ory Information</w:t>
      </w:r>
    </w:p>
    <w:p w:rsidR="00000000" w:rsidRPr="00F12FE9" w:rsidP="00F12FE9">
      <w:pPr>
        <w:pStyle w:val="BodyText"/>
      </w:pPr>
      <w:r w:rsidRPr="00F12FE9">
        <w:t>Not applicable.</w:t>
      </w:r>
    </w:p>
    <w:p w:rsidR="00000000" w:rsidRPr="00F12FE9" w:rsidP="00F12FE9">
      <w:pPr>
        <w:pStyle w:val="AllowPageBreak"/>
      </w:pPr>
    </w:p>
    <w:p w:rsidR="00000000" w:rsidRPr="00F12FE9" w:rsidP="00F12FE9">
      <w:pPr>
        <w:pStyle w:val="Heading1"/>
      </w:pPr>
      <w:bookmarkStart w:id="5" w:name="O_316830"/>
      <w:bookmarkEnd w:id="5"/>
      <w:r w:rsidRPr="00F12FE9">
        <w:t>Pre-Requisites</w:t>
      </w:r>
    </w:p>
    <w:p w:rsidR="00000000" w:rsidRPr="00F12FE9" w:rsidP="00F12FE9">
      <w:pPr>
        <w:pStyle w:val="BodyText"/>
      </w:pPr>
      <w:r w:rsidRPr="00F12FE9">
        <w:t>Not applicable.</w:t>
      </w:r>
    </w:p>
    <w:p w:rsidR="00000000" w:rsidRPr="00F12FE9" w:rsidP="00F12FE9">
      <w:pPr>
        <w:pStyle w:val="AllowPageBreak"/>
      </w:pPr>
    </w:p>
    <w:p w:rsidR="00000000" w:rsidRPr="00F12FE9" w:rsidP="00F12FE9">
      <w:pPr>
        <w:pStyle w:val="Heading1"/>
      </w:pPr>
      <w:bookmarkStart w:id="6" w:name="O_316824"/>
      <w:bookmarkEnd w:id="6"/>
      <w:r w:rsidRPr="00F12FE9">
        <w:t>Employability Skills Information</w:t>
      </w:r>
    </w:p>
    <w:p w:rsidR="00000000" w:rsidRPr="00F12FE9" w:rsidP="00F12FE9">
      <w:pPr>
        <w:pStyle w:val="BodyText"/>
      </w:pPr>
      <w:r w:rsidRPr="00F12FE9">
        <w:t>The required outcomes described in this unit of competency contain applicable facets of Employability Skills. The Employability Skills Summary of the qualification in which this competency is packaged will assist in identifying employability skill requirem</w:t>
      </w:r>
      <w:r w:rsidRPr="00F12FE9">
        <w:t>ents.</w:t>
      </w:r>
    </w:p>
    <w:p w:rsidR="00000000" w:rsidRPr="00F12FE9" w:rsidP="00F12FE9">
      <w:pPr>
        <w:pStyle w:val="AllowPageBreak"/>
      </w:pPr>
    </w:p>
    <w:p w:rsidR="00000000" w:rsidRPr="00F12FE9" w:rsidP="00F12FE9">
      <w:pPr>
        <w:pStyle w:val="Heading1"/>
      </w:pPr>
      <w:bookmarkStart w:id="7" w:name="O_316836"/>
      <w:bookmarkEnd w:id="7"/>
      <w:r w:rsidRPr="00F12FE9">
        <w:t>Elements and Performance Criteria Pre-Content</w:t>
      </w:r>
    </w:p>
    <w:p w:rsidR="00000000" w:rsidRPr="00F12FE9" w:rsidP="00F12FE9">
      <w:pPr>
        <w:pStyle w:val="BodyText"/>
      </w:pPr>
      <w:r w:rsidRPr="00F12FE9">
        <w:t>Elements describe the essential outcomes of a unit of competency.</w:t>
      </w:r>
    </w:p>
    <w:p w:rsidR="00000000" w:rsidRPr="00F12FE9" w:rsidP="00F12FE9">
      <w:pPr>
        <w:pStyle w:val="BodyText"/>
      </w:pPr>
      <w:r w:rsidRPr="00F12FE9">
        <w:t>Performance criteria describe the required performance needed to demonstrate achievement of the element. Assessment of pe</w:t>
      </w:r>
      <w:r w:rsidRPr="00F12FE9">
        <w:t>rformance is to be consistent with the evidence guide.</w:t>
      </w:r>
    </w:p>
    <w:p w:rsidR="00000000" w:rsidRPr="00F12FE9" w:rsidP="00F12FE9">
      <w:pPr>
        <w:pStyle w:val="AllowPageBreak"/>
      </w:pPr>
    </w:p>
    <w:p w:rsidR="00000000" w:rsidRPr="00F12FE9" w:rsidP="00F12FE9">
      <w:pPr>
        <w:pStyle w:val="Heading1"/>
      </w:pPr>
      <w:bookmarkStart w:id="8" w:name="O_316835"/>
      <w:bookmarkEnd w:id="8"/>
      <w:r w:rsidRPr="00F12FE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81DE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rPr>
                <w:rStyle w:val="SpecialBold"/>
              </w:rPr>
              <w:t>Elements and Performance Criteria</w:t>
            </w:r>
          </w:p>
        </w:tc>
      </w:tr>
      <w:tr w:rsidTr="00481DE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rPr>
                <w:rStyle w:val="SpecialBold"/>
              </w:rPr>
              <w:t>Performance Criteria</w:t>
            </w:r>
          </w:p>
        </w:tc>
      </w:tr>
      <w:tr w:rsidTr="00481D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1</w:t>
            </w:r>
          </w:p>
        </w:tc>
        <w:tc>
          <w:tcPr>
            <w:tcW w:w="3000" w:type="dxa"/>
            <w:vMerge w:val="restart"/>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rPr>
                <w:rStyle w:val="SpecialBold"/>
              </w:rPr>
              <w:t>Identify and establish document purpose and information sources</w:t>
            </w: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1.1</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Purpose of task is identified and appropriate document template(s) accessed</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1.2</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Manual and computerised sources of data are accessed in accordance with the requirements of the task</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1.3</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Existing files and data required to be updated are identified</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1.4</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Stored data regarding applicable regulations, client instructions, protocols and procedures are selected and combined correctly for the task</w:t>
            </w:r>
          </w:p>
        </w:tc>
      </w:tr>
      <w:tr w:rsidTr="00481D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2</w:t>
            </w:r>
          </w:p>
        </w:tc>
        <w:tc>
          <w:tcPr>
            <w:tcW w:w="3000" w:type="dxa"/>
            <w:vMerge w:val="restart"/>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rPr>
                <w:rStyle w:val="SpecialBold"/>
              </w:rPr>
              <w:t>Compile data files</w:t>
            </w: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2.1</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Files are created/updated according to required format and layout</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2.2</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Data are accurately entered following regulatory and workplace requirements and are consistent with required purpose</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2.3</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All relevant sections of the documentation are checked for accuracy and completeness</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2.4</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Discrepancies in documentation are ident</w:t>
            </w:r>
            <w:r w:rsidRPr="00F12FE9">
              <w:t>ified and action undertaken in accordance with workplace procedures</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2.5</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Files created or updated are saved and stored in accordance with workplace and regulatory requirements</w:t>
            </w:r>
          </w:p>
        </w:tc>
      </w:tr>
      <w:tr w:rsidTr="00481D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3</w:t>
            </w:r>
          </w:p>
        </w:tc>
        <w:tc>
          <w:tcPr>
            <w:tcW w:w="3000" w:type="dxa"/>
            <w:vMerge w:val="restart"/>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rPr>
                <w:rStyle w:val="SpecialBold"/>
              </w:rPr>
              <w:t>Transmit documentation</w:t>
            </w: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3.1</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Document destination(s) are correctly identified and selected</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3.2</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Destinations are checked for readiness to receive transmission</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3.3</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Security arrangements for data exchange are undertaken in accordance with workplace procedures</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3.4</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Documents are transmitted ensuring componentry is used according to workplace procedures and that </w:t>
            </w:r>
            <w:r w:rsidRPr="00F12FE9">
              <w:t>all information is correctly downloaded</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3.5</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Action is undertaken within scope of authority to rectify transmission faults</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3.6</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Print out of documents are</w:t>
            </w:r>
            <w:r w:rsidRPr="00F12FE9">
              <w:t xml:space="preserve"> made and filed/stored/forwarded in accordance with workplace procedures</w:t>
            </w:r>
          </w:p>
        </w:tc>
      </w:tr>
      <w:tr w:rsidTr="00481D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4</w:t>
            </w:r>
          </w:p>
        </w:tc>
        <w:tc>
          <w:tcPr>
            <w:tcW w:w="3000" w:type="dxa"/>
            <w:vMerge w:val="restart"/>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rPr>
                <w:rStyle w:val="SpecialBold"/>
              </w:rPr>
              <w:t>Receive documentation</w:t>
            </w: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4.1</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Infotechnology devices are checked for readiness to receive downloaded documentation</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4.2</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Received documentation is printed and/or checked for accuracy and legibility</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4.3</w:t>
            </w:r>
          </w:p>
        </w:tc>
        <w:tc>
          <w:tcPr>
            <w:tcW w:w="51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Action is undertaken within scope of authority to rectify transmission faults</w:t>
            </w:r>
          </w:p>
        </w:tc>
      </w:tr>
      <w:tr w:rsidTr="00481D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4.4</w:t>
            </w:r>
          </w:p>
        </w:tc>
        <w:tc>
          <w:tcPr>
            <w:tcW w:w="51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Print-out of documents is made and filed/stored/forwarded in accordance with workplace procedures</w:t>
            </w:r>
          </w:p>
        </w:tc>
      </w:tr>
    </w:tbl>
    <w:p w:rsidR="00000000" w:rsidRPr="00F12FE9" w:rsidP="00F12FE9">
      <w:pPr>
        <w:pStyle w:val="BodyText"/>
      </w:pPr>
    </w:p>
    <w:p w:rsidR="00000000" w:rsidRPr="00F12FE9" w:rsidP="00F12FE9">
      <w:pPr>
        <w:pStyle w:val="AllowPageBreak"/>
      </w:pPr>
    </w:p>
    <w:p w:rsidR="00000000" w:rsidRPr="00F12FE9" w:rsidP="00F12FE9">
      <w:pPr>
        <w:pStyle w:val="Heading1"/>
      </w:pPr>
      <w:bookmarkStart w:id="9" w:name="O_316828"/>
      <w:bookmarkEnd w:id="9"/>
      <w:r w:rsidRPr="00F12FE9">
        <w:t>Required Skills and Knowledge</w:t>
      </w:r>
    </w:p>
    <w:tbl>
      <w:tblPr>
        <w:tblW w:w="0" w:type="auto"/>
        <w:tblLayout w:type="fixed"/>
        <w:tblCellMar>
          <w:left w:w="62" w:type="dxa"/>
          <w:right w:w="62" w:type="dxa"/>
        </w:tblCellMar>
        <w:tblLook w:val="0000"/>
      </w:tblPr>
      <w:tblGrid>
        <w:gridCol w:w="9000"/>
      </w:tblGrid>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rPr>
                <w:rStyle w:val="SpecialBold"/>
              </w:rPr>
              <w:t>REQUIRED KNOWLEDGE AND SKILLS</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This describes the essential knowledge and skills and their level required for</w:t>
            </w:r>
            <w:r w:rsidRPr="00F12FE9">
              <w:t xml:space="preserve"> this unit.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rPr>
                <w:rStyle w:val="SpecialBold"/>
              </w:rPr>
              <w:t>Required knowledge</w:t>
            </w:r>
            <w:r w:rsidRPr="00F12FE9">
              <w:t xml:space="preserve">: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Relevant agreements, codes of practice or other legislative requirements including local and international freight regulations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Relevant OH&amp;S procedures and guidelines concerning the use of computer equipment in the workplace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OH&amp;S risks and hazards when using computer equipment for work tasks, and ways of controlling the risks/hazards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Workplace procedures for the transfer and s</w:t>
            </w:r>
            <w:r w:rsidRPr="00F12FE9">
              <w:t xml:space="preserve">torage of electronic data and the use of related computer equipment and application software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Equipment applications, capacities, configurations, safety hazards and control mechanisms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Typical problems that can occur when performing electronic data inter</w:t>
            </w:r>
            <w:r w:rsidRPr="00F12FE9">
              <w:t xml:space="preserve">change (EDI) to transmit shipping documentation and related action that can be taken to prevent or solve them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Housekeeping standards and procedures required in the workplace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 xml:space="preserve">Workplace or site layout </w:t>
            </w:r>
          </w:p>
        </w:tc>
      </w:tr>
    </w:tbl>
    <w:p w:rsidR="00000000" w:rsidRPr="00F12FE9" w:rsidP="00F12FE9">
      <w:pPr>
        <w:pStyle w:val="BodyText"/>
      </w:pPr>
    </w:p>
    <w:tbl>
      <w:tblPr>
        <w:tblW w:w="0" w:type="auto"/>
        <w:tblLayout w:type="fixed"/>
        <w:tblCellMar>
          <w:left w:w="62" w:type="dxa"/>
          <w:right w:w="62" w:type="dxa"/>
        </w:tblCellMar>
        <w:tblLook w:val="0000"/>
      </w:tblPr>
      <w:tblGrid>
        <w:gridCol w:w="9000"/>
      </w:tblGrid>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rPr>
                <w:rStyle w:val="SpecialBold"/>
              </w:rPr>
              <w:t>Required skills</w:t>
            </w:r>
            <w:r w:rsidRPr="00F12FE9">
              <w:t>:</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Communicate effectively with oth</w:t>
            </w:r>
            <w:r w:rsidRPr="00F12FE9">
              <w:t xml:space="preserve">ers when performing electronic data interchange (EDI) to transmit shipping documentation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Read and interpret instructions, procedures, information and manuals relevant to the use of electronic data interchange (EDI) to transmit shipping documentation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Interpret and follow operational instructions and prioritise work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Complete documentation related to work activities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Use electronic data interchange (EDI) to transmit shipping documentation to required protocol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Work collaboratively with when performin</w:t>
            </w:r>
            <w:r w:rsidRPr="00F12FE9">
              <w:t xml:space="preserve">g electronic data interchange (EDI) to transmit shipping documentation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Adapt appropriately to cultural differences in the workplace, including modes of behaviour and interactions with others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Promptly report and/or rectify any identified problems, fault</w:t>
            </w:r>
            <w:r w:rsidRPr="00F12FE9">
              <w:t xml:space="preserve">s or malfunctions that may occur when performing electronic data interchange (EDI) to transmit shipping documentation in accordance with regulatory requirements and workplace procedures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Apply precautions and required action to minimise, control or elimin</w:t>
            </w:r>
            <w:r w:rsidRPr="00F12FE9">
              <w:t xml:space="preserve">ate hazards that may exist during work activities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Monitor work activities in terms of planned schedule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Modify activities depending on differing operational contingencies, risk situations and environments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Work systematically with required attention to</w:t>
            </w:r>
            <w:r w:rsidRPr="00F12FE9">
              <w:t xml:space="preserve"> detail without injury to self or others, or damage to goods or equipment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Identify and use computer equipment, software, processes and procedures relevant to the context of the job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Adapt to differences in EDI equipment in accordance with standard operating procedures </w:t>
            </w:r>
          </w:p>
        </w:tc>
      </w:tr>
      <w:tr w:rsidTr="00481D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 xml:space="preserve">Maintain eye-hand coordination </w:t>
            </w:r>
          </w:p>
        </w:tc>
      </w:tr>
    </w:tbl>
    <w:p w:rsidR="00000000" w:rsidRPr="00F12FE9" w:rsidP="00F12FE9">
      <w:pPr>
        <w:pStyle w:val="BodyText"/>
      </w:pPr>
    </w:p>
    <w:p w:rsidR="00000000" w:rsidRPr="00F12FE9" w:rsidP="00F12FE9">
      <w:pPr>
        <w:pStyle w:val="AllowPageBreak"/>
      </w:pPr>
    </w:p>
    <w:p w:rsidR="00000000" w:rsidRPr="00F12FE9" w:rsidP="00F12FE9">
      <w:pPr>
        <w:pStyle w:val="Heading1"/>
      </w:pPr>
      <w:bookmarkStart w:id="10" w:name="O_316827"/>
      <w:bookmarkEnd w:id="10"/>
      <w:r w:rsidRPr="00F12FE9">
        <w:t>Evidence Guide</w:t>
      </w:r>
    </w:p>
    <w:tbl>
      <w:tblPr>
        <w:tblW w:w="0" w:type="auto"/>
        <w:tblLayout w:type="fixed"/>
        <w:tblCellMar>
          <w:left w:w="62" w:type="dxa"/>
          <w:right w:w="62" w:type="dxa"/>
        </w:tblCellMar>
        <w:tblLook w:val="0000"/>
      </w:tblPr>
      <w:tblGrid>
        <w:gridCol w:w="4500"/>
        <w:gridCol w:w="4500"/>
      </w:tblGrid>
      <w:tr w:rsidTr="00481D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2FE9">
            <w:pPr>
              <w:pStyle w:val="BodyText"/>
              <w:rPr>
                <w:lang w:val="en-NZ"/>
              </w:rPr>
            </w:pPr>
          </w:p>
        </w:tc>
      </w:tr>
      <w:tr w:rsidTr="00481D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The evidence guide provides advice on assessment and must be read in conjunction with the performa</w:t>
            </w:r>
            <w:r w:rsidRPr="00F12FE9">
              <w:t xml:space="preserve">nce criteria, required knowledge and skills, the range statement and the assessment guidelines for this Training Package.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The evidence required to demonstrate c</w:t>
            </w:r>
            <w:r w:rsidRPr="00F12FE9">
              <w:t xml:space="preserve">ompetency in this unit must be relevant to and satisfy all of the requirements of the elements and performance criteria of this unit and include demonstration of applying:   </w:t>
            </w:r>
          </w:p>
          <w:p w:rsidR="00000000" w:rsidRPr="00F12FE9" w:rsidP="00F12FE9">
            <w:pPr>
              <w:pStyle w:val="BodyText"/>
            </w:pPr>
            <w:r w:rsidRPr="00F12FE9">
              <w:t>the underpinning knowledge and skills</w:t>
            </w:r>
          </w:p>
          <w:p w:rsidR="00000000" w:rsidRPr="00F12FE9" w:rsidP="00F12FE9">
            <w:pPr>
              <w:pStyle w:val="BodyText"/>
            </w:pPr>
            <w:r w:rsidRPr="00F12FE9">
              <w:t>relevant legislation and workplace procedures</w:t>
            </w:r>
          </w:p>
          <w:p w:rsidR="00000000" w:rsidP="00F12FE9">
            <w:pPr>
              <w:pStyle w:val="BodyText"/>
              <w:rPr>
                <w:lang w:val="en-NZ"/>
              </w:rPr>
            </w:pPr>
            <w:r w:rsidRPr="00F12FE9">
              <w:t xml:space="preserve">other relevant aspects of the range statement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Performance is demonstrated consistently over a period of time and in a suitable range of contexts</w:t>
            </w:r>
          </w:p>
          <w:p w:rsidR="00000000" w:rsidRPr="00F12FE9" w:rsidP="00F12FE9">
            <w:pPr>
              <w:pStyle w:val="BodyText"/>
            </w:pPr>
            <w:r w:rsidRPr="00F12FE9">
              <w:t xml:space="preserve">Resources for </w:t>
            </w:r>
            <w:r w:rsidRPr="00F12FE9">
              <w:t xml:space="preserve">assessment include:   </w:t>
            </w:r>
          </w:p>
          <w:p w:rsidR="00000000" w:rsidRPr="00F12FE9" w:rsidP="00F12FE9">
            <w:pPr>
              <w:pStyle w:val="BodyText"/>
            </w:pPr>
            <w:r w:rsidRPr="00F12FE9">
              <w:t>a range of relevant exercises, case studies and other simulated practical and knowledge assessment, and/or</w:t>
            </w:r>
          </w:p>
          <w:p w:rsidR="00000000" w:rsidRPr="00F12FE9" w:rsidP="00F12FE9">
            <w:pPr>
              <w:pStyle w:val="BodyText"/>
            </w:pPr>
            <w:r w:rsidRPr="00F12FE9">
              <w:t>access to an appropriate range of relevant operational situations in the workplace</w:t>
            </w:r>
          </w:p>
          <w:p w:rsidR="00000000" w:rsidRPr="00F12FE9" w:rsidP="00F12FE9">
            <w:pPr>
              <w:pStyle w:val="BodyText"/>
            </w:pPr>
          </w:p>
          <w:p w:rsidR="00000000" w:rsidRPr="00F12FE9" w:rsidP="00F12FE9">
            <w:pPr>
              <w:pStyle w:val="BodyText"/>
            </w:pPr>
            <w:r w:rsidRPr="00F12FE9">
              <w:t>In both real and simulated environments, a</w:t>
            </w:r>
            <w:r w:rsidRPr="00F12FE9">
              <w:t xml:space="preserve">ccess is required to:     </w:t>
            </w:r>
          </w:p>
          <w:p w:rsidR="00000000" w:rsidRPr="00F12FE9" w:rsidP="00F12FE9">
            <w:pPr>
              <w:pStyle w:val="BodyText"/>
            </w:pPr>
            <w:r w:rsidRPr="00F12FE9">
              <w:t>relevant and appropriate materials and/or equipment, and/or</w:t>
            </w:r>
          </w:p>
          <w:p w:rsidR="00000000" w:rsidP="00F12FE9">
            <w:pPr>
              <w:pStyle w:val="BodyText"/>
              <w:rPr>
                <w:lang w:val="en-NZ"/>
              </w:rPr>
            </w:pPr>
            <w:r w:rsidRPr="00F12FE9">
              <w:t xml:space="preserve">applicable documentation including workplace procedures, regulations, codes of practice and operation manuals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Assessment of this unit must be unde</w:t>
            </w:r>
            <w:r w:rsidRPr="00F12FE9">
              <w:t>rtaken by a registered training organisation</w:t>
            </w:r>
          </w:p>
          <w:p w:rsidR="00000000" w:rsidRPr="00F12FE9" w:rsidP="00F12FE9">
            <w:pPr>
              <w:pStyle w:val="BodyText"/>
            </w:pPr>
            <w:r w:rsidRPr="00F12FE9">
              <w:t>As a minimum, assessment of knowledge must be conducted through appropriate written/oral tests</w:t>
            </w:r>
          </w:p>
          <w:p w:rsidR="00000000" w:rsidRPr="00F12FE9" w:rsidP="00F12FE9">
            <w:pPr>
              <w:pStyle w:val="BodyText"/>
            </w:pPr>
            <w:r w:rsidRPr="00F12FE9">
              <w:t xml:space="preserve">Practical assessment must occur:   </w:t>
            </w:r>
          </w:p>
          <w:p w:rsidR="00000000" w:rsidRPr="00F12FE9" w:rsidP="00F12FE9">
            <w:pPr>
              <w:pStyle w:val="BodyText"/>
            </w:pPr>
            <w:r w:rsidRPr="00F12FE9">
              <w:t>through appropriately simulated activities at the registered training organisati</w:t>
            </w:r>
            <w:r w:rsidRPr="00F12FE9">
              <w:t>on, and/or</w:t>
            </w:r>
          </w:p>
          <w:p w:rsidR="00000000" w:rsidRPr="00F12FE9" w:rsidP="00F12FE9">
            <w:pPr>
              <w:pStyle w:val="BodyText"/>
            </w:pPr>
            <w:r w:rsidRPr="00F12FE9">
              <w:t xml:space="preserve">in an appropriate range of situations in the workplace </w:t>
            </w:r>
          </w:p>
        </w:tc>
      </w:tr>
    </w:tbl>
    <w:p w:rsidR="00000000" w:rsidRPr="00F12FE9" w:rsidP="00F12FE9">
      <w:pPr>
        <w:pStyle w:val="BodyText"/>
      </w:pPr>
    </w:p>
    <w:p w:rsidR="00000000" w:rsidRPr="00F12FE9" w:rsidP="00F12FE9">
      <w:pPr>
        <w:pStyle w:val="AllowPageBreak"/>
      </w:pPr>
    </w:p>
    <w:p w:rsidR="00000000" w:rsidRPr="00F12FE9" w:rsidP="00F12FE9">
      <w:pPr>
        <w:pStyle w:val="Heading1"/>
      </w:pPr>
      <w:bookmarkStart w:id="11" w:name="O_316826"/>
      <w:bookmarkEnd w:id="11"/>
      <w:r w:rsidRPr="00F12FE9">
        <w:t>Range Statement</w:t>
      </w:r>
    </w:p>
    <w:tbl>
      <w:tblPr>
        <w:tblW w:w="0" w:type="auto"/>
        <w:tblLayout w:type="fixed"/>
        <w:tblCellMar>
          <w:left w:w="62" w:type="dxa"/>
          <w:right w:w="62" w:type="dxa"/>
        </w:tblCellMar>
        <w:tblLook w:val="0000"/>
      </w:tblPr>
      <w:tblGrid>
        <w:gridCol w:w="4500"/>
        <w:gridCol w:w="4500"/>
      </w:tblGrid>
      <w:tr w:rsidTr="00481D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rPr>
                <w:rStyle w:val="SpecialBold"/>
              </w:rPr>
              <w:t>RANGE STATEMENT</w:t>
            </w:r>
          </w:p>
        </w:tc>
      </w:tr>
      <w:tr w:rsidTr="00481D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The range statement relates to the unit of competency as a whole. It allows for different work environments and situations that may affect performance.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The 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in a range of work environments</w:t>
            </w:r>
          </w:p>
          <w:p w:rsidR="00000000" w:rsidRPr="00F12FE9" w:rsidP="00F12FE9">
            <w:pPr>
              <w:pStyle w:val="BodyText"/>
            </w:pPr>
            <w:r w:rsidRPr="00F12FE9">
              <w:t>by day or night</w:t>
            </w:r>
          </w:p>
          <w:p w:rsidR="00000000" w:rsidP="00F12FE9">
            <w:pPr>
              <w:pStyle w:val="BodyText"/>
              <w:rPr>
                <w:lang w:val="en-NZ"/>
              </w:rPr>
            </w:pPr>
            <w:r w:rsidRPr="00F12FE9">
              <w:t>in a range of typic</w:t>
            </w:r>
            <w:r w:rsidRPr="00F12FE9">
              <w:t xml:space="preserve">al weather conditions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internal or external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Work environment may include movement of: </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equipment</w:t>
            </w:r>
          </w:p>
          <w:p w:rsidR="00000000" w:rsidRPr="00F12FE9" w:rsidP="00F12FE9">
            <w:pPr>
              <w:pStyle w:val="BodyText"/>
            </w:pPr>
            <w:r w:rsidRPr="00F12FE9">
              <w:t>goods</w:t>
            </w:r>
          </w:p>
          <w:p w:rsidR="00000000" w:rsidRPr="00F12FE9" w:rsidP="00F12FE9">
            <w:pPr>
              <w:pStyle w:val="BodyText"/>
            </w:pPr>
            <w:r w:rsidRPr="00F12FE9">
              <w:t>materials</w:t>
            </w:r>
          </w:p>
          <w:p w:rsidR="00000000" w:rsidP="00F12FE9">
            <w:pPr>
              <w:pStyle w:val="BodyText"/>
              <w:rPr>
                <w:lang w:val="en-NZ"/>
              </w:rPr>
            </w:pPr>
            <w:r w:rsidRPr="00F12FE9">
              <w:t xml:space="preserve">vehicular traffic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The electronic transfer medium may include: </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email,</w:t>
            </w:r>
          </w:p>
          <w:p w:rsidR="00000000" w:rsidRPr="00F12FE9" w:rsidP="00F12FE9">
            <w:pPr>
              <w:pStyle w:val="BodyText"/>
            </w:pPr>
            <w:r w:rsidRPr="00F12FE9">
              <w:t>bulletin boards</w:t>
            </w:r>
          </w:p>
          <w:p w:rsidR="00000000" w:rsidP="00F12FE9">
            <w:pPr>
              <w:pStyle w:val="BodyText"/>
              <w:rPr>
                <w:lang w:val="en-NZ"/>
              </w:rPr>
            </w:pPr>
            <w:r w:rsidRPr="00F12FE9">
              <w:t xml:space="preserve">computer faxes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Security procedures may include: </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encryption of data</w:t>
            </w:r>
          </w:p>
          <w:p w:rsidR="00000000" w:rsidRPr="00F12FE9" w:rsidP="00F12FE9">
            <w:pPr>
              <w:pStyle w:val="BodyText"/>
            </w:pPr>
            <w:r w:rsidRPr="00F12FE9">
              <w:t>controlled access</w:t>
            </w:r>
          </w:p>
          <w:p w:rsidR="00000000" w:rsidP="00F12FE9">
            <w:pPr>
              <w:pStyle w:val="BodyText"/>
              <w:rPr>
                <w:lang w:val="en-NZ"/>
              </w:rPr>
            </w:pPr>
            <w:r w:rsidRPr="00F12FE9">
              <w:t xml:space="preserve">regulated transmission times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Transfer of data may include: </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interfaces between agents</w:t>
            </w:r>
          </w:p>
          <w:p w:rsidR="00000000" w:rsidRPr="00F12FE9" w:rsidP="00F12FE9">
            <w:pPr>
              <w:pStyle w:val="BodyText"/>
            </w:pPr>
            <w:r w:rsidRPr="00F12FE9">
              <w:t>authorities</w:t>
            </w:r>
          </w:p>
          <w:p w:rsidR="00000000" w:rsidRPr="00F12FE9" w:rsidP="00F12FE9">
            <w:pPr>
              <w:pStyle w:val="BodyText"/>
            </w:pPr>
            <w:r w:rsidRPr="00F12FE9">
              <w:t>brokers</w:t>
            </w:r>
          </w:p>
          <w:p w:rsidR="00000000" w:rsidRPr="00F12FE9" w:rsidP="00F12FE9">
            <w:pPr>
              <w:pStyle w:val="BodyText"/>
            </w:pPr>
            <w:r w:rsidRPr="00F12FE9">
              <w:t>clients</w:t>
            </w:r>
          </w:p>
          <w:p w:rsidR="00000000" w:rsidP="00F12FE9">
            <w:pPr>
              <w:pStyle w:val="BodyText"/>
              <w:rPr>
                <w:lang w:val="en-NZ"/>
              </w:rPr>
            </w:pPr>
            <w:r w:rsidRPr="00F12FE9">
              <w:t xml:space="preserve">outposts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data protocols and pr</w:t>
            </w:r>
            <w:r w:rsidRPr="00F12FE9">
              <w:t>ocedures</w:t>
            </w:r>
          </w:p>
          <w:p w:rsidR="00000000" w:rsidRPr="00F12FE9" w:rsidP="00F12FE9">
            <w:pPr>
              <w:pStyle w:val="BodyText"/>
            </w:pPr>
            <w:r w:rsidRPr="00F12FE9">
              <w:t>communications equipment</w:t>
            </w:r>
          </w:p>
          <w:p w:rsidR="00000000" w:rsidRPr="00F12FE9" w:rsidP="00F12FE9">
            <w:pPr>
              <w:pStyle w:val="BodyText"/>
            </w:pPr>
            <w:r w:rsidRPr="00F12FE9">
              <w:t>security clearances</w:t>
            </w:r>
          </w:p>
          <w:p w:rsidR="00000000" w:rsidRPr="00F12FE9" w:rsidP="00F12FE9">
            <w:pPr>
              <w:pStyle w:val="BodyText"/>
            </w:pPr>
            <w:r w:rsidRPr="00F12FE9">
              <w:t>incident/accident breakdown procedures</w:t>
            </w:r>
          </w:p>
          <w:p w:rsidR="00000000" w:rsidRPr="00F12FE9" w:rsidP="00F12FE9">
            <w:pPr>
              <w:pStyle w:val="BodyText"/>
            </w:pPr>
            <w:r w:rsidRPr="00F12FE9">
              <w:t>authorities and permits</w:t>
            </w:r>
          </w:p>
          <w:p w:rsidR="00000000" w:rsidRPr="00F12FE9" w:rsidP="00F12FE9">
            <w:pPr>
              <w:pStyle w:val="BodyText"/>
            </w:pPr>
            <w:r w:rsidRPr="00F12FE9">
              <w:t>hours of operations</w:t>
            </w:r>
          </w:p>
          <w:p w:rsidR="00000000" w:rsidP="00F12FE9">
            <w:pPr>
              <w:pStyle w:val="BodyText"/>
              <w:rPr>
                <w:lang w:val="en-NZ"/>
              </w:rPr>
            </w:pPr>
            <w:r w:rsidRPr="00F12FE9">
              <w:t xml:space="preserve">relevant regulations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other employees and supervisors</w:t>
            </w:r>
          </w:p>
          <w:p w:rsidR="00000000" w:rsidRPr="00F12FE9" w:rsidP="00F12FE9">
            <w:pPr>
              <w:pStyle w:val="BodyText"/>
            </w:pPr>
            <w:r w:rsidRPr="00F12FE9">
              <w:t xml:space="preserve">international and domestic </w:t>
            </w:r>
            <w:r w:rsidRPr="00F12FE9">
              <w:t>agents, suppliers, potential customers and existing clients</w:t>
            </w:r>
          </w:p>
          <w:p w:rsidR="00000000" w:rsidRPr="00F12FE9" w:rsidP="00F12FE9">
            <w:pPr>
              <w:pStyle w:val="BodyText"/>
            </w:pPr>
            <w:r w:rsidRPr="00F12FE9">
              <w:t>relevant authorities and institutions</w:t>
            </w:r>
          </w:p>
          <w:p w:rsidR="00000000" w:rsidRPr="00F12FE9" w:rsidP="00F12FE9">
            <w:pPr>
              <w:pStyle w:val="BodyText"/>
            </w:pPr>
            <w:r w:rsidRPr="00F12FE9">
              <w:t>management</w:t>
            </w:r>
          </w:p>
          <w:p w:rsidR="00000000" w:rsidRPr="00F12FE9" w:rsidP="00F12FE9">
            <w:pPr>
              <w:pStyle w:val="BodyText"/>
            </w:pPr>
            <w:r w:rsidRPr="00F12FE9">
              <w:t>OH&amp;S specialists,</w:t>
            </w:r>
          </w:p>
          <w:p w:rsidR="00000000" w:rsidP="00F12FE9">
            <w:pPr>
              <w:pStyle w:val="BodyText"/>
              <w:rPr>
                <w:lang w:val="en-NZ"/>
              </w:rPr>
            </w:pPr>
            <w:r w:rsidRPr="00F12FE9">
              <w:t xml:space="preserve">other maintenance, professional or technical staff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phone</w:t>
            </w:r>
          </w:p>
          <w:p w:rsidR="00000000" w:rsidRPr="00F12FE9" w:rsidP="00F12FE9">
            <w:pPr>
              <w:pStyle w:val="BodyText"/>
            </w:pPr>
            <w:r w:rsidRPr="00F12FE9">
              <w:t>electronic data interchan</w:t>
            </w:r>
            <w:r w:rsidRPr="00F12FE9">
              <w:t>ge (EDI)</w:t>
            </w:r>
          </w:p>
          <w:p w:rsidR="00000000" w:rsidRPr="00F12FE9" w:rsidP="00F12FE9">
            <w:pPr>
              <w:pStyle w:val="BodyText"/>
            </w:pPr>
            <w:r w:rsidRPr="00F12FE9">
              <w:t>fax</w:t>
            </w:r>
          </w:p>
          <w:p w:rsidR="00000000" w:rsidRPr="00F12FE9" w:rsidP="00F12FE9">
            <w:pPr>
              <w:pStyle w:val="BodyText"/>
            </w:pPr>
            <w:r w:rsidRPr="00F12FE9">
              <w:t>email</w:t>
            </w:r>
          </w:p>
          <w:p w:rsidR="00000000" w:rsidRPr="00F12FE9" w:rsidP="00F12FE9">
            <w:pPr>
              <w:pStyle w:val="BodyText"/>
            </w:pPr>
            <w:r w:rsidRPr="00F12FE9">
              <w:t>internet</w:t>
            </w:r>
          </w:p>
          <w:p w:rsidR="00000000" w:rsidRPr="00F12FE9" w:rsidP="00F12FE9">
            <w:pPr>
              <w:pStyle w:val="BodyText"/>
            </w:pPr>
            <w:r w:rsidRPr="00F12FE9">
              <w:t>radio</w:t>
            </w:r>
          </w:p>
          <w:p w:rsidR="00000000" w:rsidP="00F12FE9">
            <w:pPr>
              <w:pStyle w:val="BodyText"/>
              <w:rPr>
                <w:lang w:val="en-NZ"/>
              </w:rPr>
            </w:pPr>
            <w:r w:rsidRPr="00F12FE9">
              <w:t xml:space="preserve">oral, aural or signed communications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company procedures</w:t>
            </w:r>
          </w:p>
          <w:p w:rsidR="00000000" w:rsidRPr="00F12FE9" w:rsidP="00F12FE9">
            <w:pPr>
              <w:pStyle w:val="BodyText"/>
            </w:pPr>
            <w:r w:rsidRPr="00F12FE9">
              <w:t>enterprise procedures</w:t>
            </w:r>
          </w:p>
          <w:p w:rsidR="00000000" w:rsidRPr="00F12FE9" w:rsidP="00F12FE9">
            <w:pPr>
              <w:pStyle w:val="BodyText"/>
            </w:pPr>
            <w:r w:rsidRPr="00F12FE9">
              <w:t>organisational procedures</w:t>
            </w:r>
          </w:p>
          <w:p w:rsidR="00000000" w:rsidP="00F12FE9">
            <w:pPr>
              <w:pStyle w:val="BodyText"/>
              <w:rPr>
                <w:lang w:val="en-NZ"/>
              </w:rPr>
            </w:pPr>
            <w:r w:rsidRPr="00F12FE9">
              <w:t xml:space="preserve">established procedures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workplace procedures and policies for the use of computer equipment and software required for electronic data interchange (EDI)</w:t>
            </w:r>
          </w:p>
          <w:p w:rsidR="00000000" w:rsidRPr="00F12FE9" w:rsidP="00F12FE9">
            <w:pPr>
              <w:pStyle w:val="BodyText"/>
            </w:pPr>
            <w:r w:rsidRPr="00F12FE9">
              <w:t>manufacturers instructions concerning the use required computing eq</w:t>
            </w:r>
            <w:r w:rsidRPr="00F12FE9">
              <w:t>uipment and software</w:t>
            </w:r>
          </w:p>
          <w:p w:rsidR="00000000" w:rsidRPr="00F12FE9" w:rsidP="00F12FE9">
            <w:pPr>
              <w:pStyle w:val="BodyText"/>
            </w:pPr>
            <w:r w:rsidRPr="00F12FE9">
              <w:t>goods identification numbers and codes</w:t>
            </w:r>
          </w:p>
          <w:p w:rsidR="00000000" w:rsidRPr="00F12FE9" w:rsidP="00F12FE9">
            <w:pPr>
              <w:pStyle w:val="BodyText"/>
            </w:pPr>
            <w:r w:rsidRPr="00F12FE9">
              <w:t>manifests, bar codes, goods and container identification/serial numbers</w:t>
            </w:r>
          </w:p>
          <w:p w:rsidR="00000000" w:rsidRPr="00F12FE9" w:rsidP="00F12FE9">
            <w:pPr>
              <w:pStyle w:val="BodyText"/>
            </w:pPr>
            <w:r w:rsidRPr="00F12FE9">
              <w:t>supplier and/or client instructions</w:t>
            </w:r>
          </w:p>
          <w:p w:rsidR="00000000" w:rsidRPr="00F12FE9" w:rsidP="00F12FE9">
            <w:pPr>
              <w:pStyle w:val="BodyText"/>
            </w:pPr>
            <w:r w:rsidRPr="00F12FE9">
              <w:t>material safety data sheets</w:t>
            </w:r>
          </w:p>
          <w:p w:rsidR="00000000" w:rsidRPr="00F12FE9" w:rsidP="00F12FE9">
            <w:pPr>
              <w:pStyle w:val="BodyText"/>
            </w:pPr>
            <w:r w:rsidRPr="00F12FE9">
              <w:t>relevant codes of practice</w:t>
            </w:r>
          </w:p>
          <w:p w:rsidR="00000000" w:rsidRPr="00F12FE9" w:rsidP="00F12FE9">
            <w:pPr>
              <w:pStyle w:val="BodyText"/>
            </w:pPr>
            <w:r w:rsidRPr="00F12FE9">
              <w:t>relevant legislation, regulations</w:t>
            </w:r>
            <w:r w:rsidRPr="00F12FE9">
              <w:t xml:space="preserve"> and related documentation</w:t>
            </w:r>
          </w:p>
          <w:p w:rsidR="00000000" w:rsidRPr="00F12FE9" w:rsidP="00F12FE9">
            <w:pPr>
              <w:pStyle w:val="BodyText"/>
            </w:pPr>
            <w:r w:rsidRPr="00F12FE9">
              <w:t>award, enterprise bargaining agreement, other industrial arrangements</w:t>
            </w:r>
          </w:p>
          <w:p w:rsidR="00000000" w:rsidRPr="00F12FE9" w:rsidP="00F12FE9">
            <w:pPr>
              <w:pStyle w:val="BodyText"/>
            </w:pPr>
            <w:r w:rsidRPr="00F12FE9">
              <w:t>relevant standards and certification requirements</w:t>
            </w:r>
          </w:p>
          <w:p w:rsidR="00000000" w:rsidRPr="00F12FE9" w:rsidP="00F12FE9">
            <w:pPr>
              <w:pStyle w:val="BodyText"/>
            </w:pPr>
            <w:r w:rsidRPr="00F12FE9">
              <w:t>quality assurance procedures</w:t>
            </w:r>
          </w:p>
          <w:p w:rsidR="00000000" w:rsidP="00F12FE9">
            <w:pPr>
              <w:pStyle w:val="BodyText"/>
              <w:rPr>
                <w:lang w:val="en-NZ"/>
              </w:rPr>
            </w:pPr>
            <w:r w:rsidRPr="00F12FE9">
              <w:t xml:space="preserve">emergency procedures </w:t>
            </w:r>
          </w:p>
        </w:tc>
      </w:tr>
      <w:tr w:rsidTr="00481D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2FE9">
            <w:pPr>
              <w:pStyle w:val="BodyText"/>
              <w:rPr>
                <w:lang w:val="en-NZ"/>
              </w:rPr>
            </w:pPr>
            <w:r w:rsidRPr="00F12FE9">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F12FE9" w:rsidP="00F12FE9">
            <w:pPr>
              <w:pStyle w:val="BodyText"/>
            </w:pPr>
            <w:r w:rsidRPr="00F12FE9">
              <w:t>local and international freight regulations</w:t>
            </w:r>
          </w:p>
          <w:p w:rsidR="00000000" w:rsidRPr="00F12FE9" w:rsidP="00F12FE9">
            <w:pPr>
              <w:pStyle w:val="BodyText"/>
            </w:pPr>
            <w:r w:rsidRPr="00F12FE9">
              <w:t>relevant Australian standards and certification requirements</w:t>
            </w:r>
          </w:p>
          <w:p w:rsidR="00000000" w:rsidRPr="00F12FE9" w:rsidP="00F12FE9">
            <w:pPr>
              <w:pStyle w:val="BodyText"/>
            </w:pPr>
            <w:r w:rsidRPr="00F12FE9">
              <w:t>relevant state/territory OH&amp;S legislation</w:t>
            </w:r>
          </w:p>
          <w:p w:rsidR="00000000" w:rsidRPr="00F12FE9" w:rsidP="00F12FE9">
            <w:pPr>
              <w:pStyle w:val="BodyText"/>
            </w:pPr>
            <w:r w:rsidRPr="00F12FE9">
              <w:t>relevant state/territory environmental protection legislation</w:t>
            </w:r>
          </w:p>
          <w:p w:rsidR="00000000" w:rsidRPr="00F12FE9" w:rsidP="00F12FE9">
            <w:pPr>
              <w:pStyle w:val="BodyText"/>
            </w:pPr>
            <w:r w:rsidRPr="00F12FE9">
              <w:t>workplace relations regulations</w:t>
            </w:r>
          </w:p>
          <w:p w:rsidR="00000000" w:rsidRPr="00F12FE9" w:rsidP="00F12FE9">
            <w:pPr>
              <w:pStyle w:val="BodyText"/>
            </w:pPr>
            <w:r w:rsidRPr="00F12FE9">
              <w:t>workers compens</w:t>
            </w:r>
            <w:r w:rsidRPr="00F12FE9">
              <w:t>ation regulations</w:t>
            </w:r>
          </w:p>
          <w:p w:rsidR="00000000" w:rsidRPr="00F12FE9" w:rsidP="00F12FE9">
            <w:pPr>
              <w:pStyle w:val="BodyText"/>
            </w:pPr>
            <w:r w:rsidRPr="00F12FE9">
              <w:t xml:space="preserve">Dangerous Goods Code and regulations </w:t>
            </w:r>
          </w:p>
        </w:tc>
      </w:tr>
    </w:tbl>
    <w:p w:rsidR="00000000" w:rsidRPr="00F12FE9" w:rsidP="00F12FE9">
      <w:pPr>
        <w:pStyle w:val="BodyText"/>
      </w:pPr>
    </w:p>
    <w:p w:rsidR="00000000" w:rsidRPr="00F12FE9" w:rsidP="00F12FE9">
      <w:pPr>
        <w:pStyle w:val="AllowPageBreak"/>
      </w:pPr>
    </w:p>
    <w:p w:rsidR="00000000" w:rsidRPr="00F12FE9" w:rsidP="00F12FE9">
      <w:pPr>
        <w:pStyle w:val="Heading1"/>
      </w:pPr>
      <w:bookmarkStart w:id="12" w:name="O_316825"/>
      <w:bookmarkEnd w:id="12"/>
      <w:r w:rsidRPr="00F12FE9">
        <w:t>Unit Sector(s)</w:t>
      </w:r>
    </w:p>
    <w:p w:rsidR="00000000" w:rsidRPr="00F12FE9" w:rsidP="00F12FE9">
      <w:pPr>
        <w:pStyle w:val="BodyText"/>
      </w:pPr>
      <w:r w:rsidRPr="00F12FE9">
        <w:t>Not applicable.</w:t>
      </w:r>
    </w:p>
    <w:p w:rsidR="00000000" w:rsidRPr="00F12FE9" w:rsidP="00F12FE9">
      <w:pPr>
        <w:pStyle w:val="AllowPageBreak"/>
      </w:pPr>
    </w:p>
    <w:p w:rsidR="00000000" w:rsidRPr="00F12FE9" w:rsidP="00F12FE9">
      <w:pPr>
        <w:pStyle w:val="Heading1"/>
      </w:pPr>
      <w:bookmarkStart w:id="13" w:name="O_316829"/>
      <w:bookmarkEnd w:id="13"/>
      <w:r w:rsidRPr="00F12FE9">
        <w:t xml:space="preserve">Competency Field </w:t>
      </w:r>
    </w:p>
    <w:p w:rsidR="00000000" w:rsidRPr="00F12FE9" w:rsidP="00F12FE9">
      <w:pPr>
        <w:pStyle w:val="BodyText"/>
      </w:pPr>
      <w:r w:rsidRPr="00F12FE9">
        <w:t>K - Computers and Technology</w:t>
      </w:r>
    </w:p>
    <w:p w:rsidR="00000000" w:rsidRPr="00F12FE9" w:rsidP="00F12FE9"/>
    <w:sectPr w:rsidSect="00F12F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DEF" w:rsidP="00481D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DEF" w:rsidP="00F12F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81DEF" w:rsidP="00F12F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81DEF" w:rsidP="00F12F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E9" w:rsidRPr="00481DEF" w:rsidP="00481D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DEF" w:rsidRPr="002D2AF8" w:rsidP="00F12FE9">
    <w:pPr>
      <w:pStyle w:val="Header"/>
      <w:framePr w:wrap="around"/>
    </w:pPr>
    <w:r>
      <w:fldChar w:fldCharType="begin"/>
    </w:r>
    <w:r>
      <w:instrText xml:space="preserve"> TITLE   \* MERGEFORMAT </w:instrText>
    </w:r>
    <w:r>
      <w:fldChar w:fldCharType="separate"/>
    </w:r>
    <w:r>
      <w:t>TLIK707C Perform electronic data interchange (EDI) to transmit shipping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81DEF" w:rsidP="00F12F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F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FE9"/>
    <w:pPr>
      <w:spacing w:before="360" w:after="60"/>
      <w:outlineLvl w:val="0"/>
    </w:pPr>
    <w:rPr>
      <w:sz w:val="32"/>
    </w:rPr>
  </w:style>
  <w:style w:type="paragraph" w:styleId="Heading2">
    <w:name w:val="heading 2"/>
    <w:basedOn w:val="HeadingBase"/>
    <w:next w:val="BodyText"/>
    <w:link w:val="Heading2Char"/>
    <w:qFormat/>
    <w:rsid w:val="00F12FE9"/>
    <w:pPr>
      <w:keepLines/>
      <w:spacing w:before="240" w:after="120"/>
      <w:outlineLvl w:val="1"/>
    </w:pPr>
    <w:rPr>
      <w:sz w:val="28"/>
      <w:szCs w:val="40"/>
    </w:rPr>
  </w:style>
  <w:style w:type="paragraph" w:styleId="Heading3">
    <w:name w:val="heading 3"/>
    <w:basedOn w:val="HeadingBase"/>
    <w:next w:val="BodyText"/>
    <w:link w:val="Heading3Char"/>
    <w:qFormat/>
    <w:rsid w:val="00F12FE9"/>
    <w:pPr>
      <w:spacing w:before="180" w:after="120"/>
      <w:outlineLvl w:val="2"/>
    </w:pPr>
    <w:rPr>
      <w:spacing w:val="-10"/>
      <w:kern w:val="32"/>
    </w:rPr>
  </w:style>
  <w:style w:type="paragraph" w:styleId="Heading4">
    <w:name w:val="heading 4"/>
    <w:basedOn w:val="HeadingBase"/>
    <w:next w:val="BodyText"/>
    <w:link w:val="Heading4Char"/>
    <w:qFormat/>
    <w:rsid w:val="00F12FE9"/>
    <w:pPr>
      <w:spacing w:before="160" w:after="120"/>
      <w:outlineLvl w:val="3"/>
    </w:pPr>
    <w:rPr>
      <w:sz w:val="22"/>
    </w:rPr>
  </w:style>
  <w:style w:type="paragraph" w:styleId="Heading5">
    <w:name w:val="heading 5"/>
    <w:basedOn w:val="HeadingBase"/>
    <w:next w:val="Normal"/>
    <w:link w:val="Heading5Char"/>
    <w:qFormat/>
    <w:rsid w:val="00F12FE9"/>
    <w:pPr>
      <w:spacing w:before="80"/>
      <w:outlineLvl w:val="4"/>
    </w:pPr>
    <w:rPr>
      <w:color w:val="918585"/>
      <w:sz w:val="20"/>
    </w:rPr>
  </w:style>
  <w:style w:type="paragraph" w:styleId="Heading6">
    <w:name w:val="heading 6"/>
    <w:basedOn w:val="HeadingBase"/>
    <w:next w:val="Normal"/>
    <w:link w:val="Heading6Char"/>
    <w:qFormat/>
    <w:rsid w:val="00F12FE9"/>
    <w:pPr>
      <w:spacing w:before="60"/>
      <w:outlineLvl w:val="5"/>
    </w:pPr>
    <w:rPr>
      <w:color w:val="918585"/>
      <w:sz w:val="20"/>
    </w:rPr>
  </w:style>
  <w:style w:type="paragraph" w:styleId="Heading7">
    <w:name w:val="heading 7"/>
    <w:basedOn w:val="Normal"/>
    <w:next w:val="Normal"/>
    <w:link w:val="Heading7Char"/>
    <w:qFormat/>
    <w:rsid w:val="00F12FE9"/>
    <w:pPr>
      <w:ind w:left="720"/>
      <w:outlineLvl w:val="6"/>
    </w:pPr>
    <w:rPr>
      <w:i/>
    </w:rPr>
  </w:style>
  <w:style w:type="paragraph" w:styleId="Heading8">
    <w:name w:val="heading 8"/>
    <w:basedOn w:val="Normal"/>
    <w:next w:val="Normal"/>
    <w:link w:val="Heading8Char"/>
    <w:qFormat/>
    <w:rsid w:val="00F12FE9"/>
    <w:pPr>
      <w:ind w:left="720"/>
      <w:outlineLvl w:val="7"/>
    </w:pPr>
    <w:rPr>
      <w:i/>
    </w:rPr>
  </w:style>
  <w:style w:type="paragraph" w:styleId="Heading9">
    <w:name w:val="heading 9"/>
    <w:basedOn w:val="Normal"/>
    <w:next w:val="Normal"/>
    <w:link w:val="Heading9Char"/>
    <w:qFormat/>
    <w:rsid w:val="00F12FE9"/>
    <w:pPr>
      <w:ind w:left="720"/>
      <w:outlineLvl w:val="8"/>
    </w:pPr>
    <w:rPr>
      <w:i/>
    </w:rPr>
  </w:style>
  <w:style w:type="character" w:default="1" w:styleId="DefaultParagraphFont">
    <w:name w:val="Default Paragraph Font"/>
    <w:uiPriority w:val="1"/>
    <w:unhideWhenUsed/>
    <w:rsid w:val="00F12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FE9"/>
  </w:style>
  <w:style w:type="character" w:customStyle="1" w:styleId="Heading1Char">
    <w:name w:val="Heading 1 Char"/>
    <w:basedOn w:val="DefaultParagraphFont"/>
    <w:link w:val="Heading1"/>
    <w:rsid w:val="00F12FE9"/>
    <w:rPr>
      <w:rFonts w:ascii="Times New Roman" w:eastAsia="Times New Roman" w:hAnsi="Times New Roman" w:cs="Times New Roman"/>
      <w:b/>
      <w:sz w:val="32"/>
      <w:szCs w:val="20"/>
      <w:lang w:eastAsia="en-US"/>
    </w:rPr>
  </w:style>
  <w:style w:type="paragraph" w:styleId="BodyText">
    <w:name w:val="Body Text"/>
    <w:basedOn w:val="Normal"/>
    <w:link w:val="BodyTextChar"/>
    <w:rsid w:val="00F12F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FE9"/>
    <w:rPr>
      <w:rFonts w:ascii="Times New Roman" w:eastAsia="Times New Roman" w:hAnsi="Times New Roman" w:cs="Times New Roman"/>
      <w:sz w:val="24"/>
      <w:lang w:eastAsia="en-US"/>
    </w:rPr>
  </w:style>
  <w:style w:type="paragraph" w:styleId="Footer">
    <w:name w:val="footer"/>
    <w:basedOn w:val="Normal"/>
    <w:link w:val="FooterChar"/>
    <w:rsid w:val="00F12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FE9"/>
    <w:rPr>
      <w:rFonts w:ascii="Times New Roman" w:eastAsia="Times New Roman" w:hAnsi="Times New Roman" w:cs="Times New Roman"/>
      <w:sz w:val="16"/>
      <w:lang w:eastAsia="en-US"/>
    </w:rPr>
  </w:style>
  <w:style w:type="character" w:customStyle="1" w:styleId="SpecialBold">
    <w:name w:val="Special Bold"/>
    <w:basedOn w:val="DefaultParagraphFont"/>
    <w:rsid w:val="00F12FE9"/>
    <w:rPr>
      <w:b/>
      <w:spacing w:val="0"/>
    </w:rPr>
  </w:style>
  <w:style w:type="paragraph" w:customStyle="1" w:styleId="SuperHeading">
    <w:name w:val="SuperHeading"/>
    <w:basedOn w:val="Normal"/>
    <w:rsid w:val="00F12FE9"/>
    <w:pPr>
      <w:spacing w:before="240" w:after="120"/>
      <w:outlineLvl w:val="0"/>
    </w:pPr>
    <w:rPr>
      <w:rFonts w:ascii="Times New Roman" w:hAnsi="Times New Roman"/>
      <w:b/>
      <w:sz w:val="28"/>
    </w:rPr>
  </w:style>
  <w:style w:type="paragraph" w:customStyle="1" w:styleId="AllowPageBreak">
    <w:name w:val="AllowPageBreak"/>
    <w:rsid w:val="00F12F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2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F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F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F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F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FE9"/>
    <w:rPr>
      <w:rFonts w:ascii="Courier New" w:eastAsia="Times New Roman" w:hAnsi="Courier New" w:cs="Times New Roman"/>
      <w:i/>
      <w:szCs w:val="20"/>
      <w:lang w:eastAsia="en-US"/>
    </w:rPr>
  </w:style>
  <w:style w:type="paragraph" w:customStyle="1" w:styleId="HeadingBase">
    <w:name w:val="Heading Base"/>
    <w:rsid w:val="00F12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FE9"/>
    <w:pPr>
      <w:tabs>
        <w:tab w:val="right" w:leader="dot" w:pos="9072"/>
      </w:tabs>
      <w:ind w:left="567"/>
    </w:pPr>
    <w:rPr>
      <w:szCs w:val="22"/>
    </w:rPr>
  </w:style>
  <w:style w:type="paragraph" w:customStyle="1" w:styleId="TOCBase">
    <w:name w:val="TOC Base"/>
    <w:rsid w:val="00F12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FE9"/>
    <w:pPr>
      <w:tabs>
        <w:tab w:val="right" w:leader="dot" w:pos="9072"/>
      </w:tabs>
      <w:spacing w:before="40" w:after="40"/>
      <w:ind w:left="284"/>
    </w:pPr>
    <w:rPr>
      <w:rFonts w:ascii="Times New Roman" w:hAnsi="Times New Roman"/>
    </w:rPr>
  </w:style>
  <w:style w:type="paragraph" w:styleId="TOC1">
    <w:name w:val="toc 1"/>
    <w:basedOn w:val="TOCBase"/>
    <w:next w:val="Normal"/>
    <w:rsid w:val="00F12F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FE9"/>
    <w:pPr>
      <w:spacing w:before="5040"/>
      <w:jc w:val="center"/>
    </w:pPr>
    <w:rPr>
      <w:sz w:val="48"/>
      <w:szCs w:val="72"/>
      <w:lang w:val="en-US"/>
    </w:rPr>
  </w:style>
  <w:style w:type="character" w:customStyle="1" w:styleId="TitleChar">
    <w:name w:val="Title Char"/>
    <w:basedOn w:val="DefaultParagraphFont"/>
    <w:link w:val="Title"/>
    <w:rsid w:val="00F12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FE9"/>
    <w:pPr>
      <w:tabs>
        <w:tab w:val="left" w:pos="3600"/>
        <w:tab w:val="left" w:pos="3958"/>
      </w:tabs>
    </w:pPr>
  </w:style>
  <w:style w:type="paragraph" w:styleId="List">
    <w:name w:val="List"/>
    <w:basedOn w:val="BodyText"/>
    <w:next w:val="BodyText"/>
    <w:rsid w:val="00F12FE9"/>
    <w:pPr>
      <w:tabs>
        <w:tab w:val="left" w:pos="340"/>
      </w:tabs>
      <w:spacing w:before="60" w:after="60"/>
      <w:ind w:left="340" w:hanging="340"/>
    </w:pPr>
  </w:style>
  <w:style w:type="paragraph" w:styleId="ListBullet">
    <w:name w:val="List Bullet"/>
    <w:basedOn w:val="List"/>
    <w:rsid w:val="00F12FE9"/>
    <w:pPr>
      <w:numPr>
        <w:numId w:val="11"/>
      </w:numPr>
      <w:tabs>
        <w:tab w:val="clear" w:pos="340"/>
      </w:tabs>
      <w:spacing w:before="40" w:after="40"/>
    </w:pPr>
  </w:style>
  <w:style w:type="paragraph" w:customStyle="1" w:styleId="Note">
    <w:name w:val="Note"/>
    <w:basedOn w:val="BodyText"/>
    <w:rsid w:val="00F12F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FE9"/>
    <w:pPr>
      <w:framePr w:wrap="auto" w:hAnchor="text" w:y="6049"/>
    </w:pPr>
    <w:rPr>
      <w:color w:val="000000"/>
      <w:sz w:val="40"/>
    </w:rPr>
  </w:style>
  <w:style w:type="paragraph" w:customStyle="1" w:styleId="TOCTitle">
    <w:name w:val="TOCTitle"/>
    <w:basedOn w:val="Heading1"/>
    <w:rsid w:val="00F12FE9"/>
    <w:pPr>
      <w:spacing w:after="240"/>
      <w:jc w:val="center"/>
      <w:outlineLvl w:val="9"/>
    </w:pPr>
    <w:rPr>
      <w:caps/>
    </w:rPr>
  </w:style>
  <w:style w:type="paragraph" w:customStyle="1" w:styleId="Version">
    <w:name w:val="Version"/>
    <w:rsid w:val="00F12F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FE9"/>
    <w:pPr>
      <w:numPr>
        <w:numId w:val="12"/>
      </w:numPr>
      <w:tabs>
        <w:tab w:val="clear" w:pos="680"/>
      </w:tabs>
    </w:pPr>
  </w:style>
  <w:style w:type="paragraph" w:styleId="Index1">
    <w:name w:val="index 1"/>
    <w:basedOn w:val="Normal"/>
    <w:next w:val="Normal"/>
    <w:semiHidden/>
    <w:rsid w:val="00F12FE9"/>
    <w:pPr>
      <w:keepNext w:val="0"/>
      <w:tabs>
        <w:tab w:val="right" w:pos="4176"/>
      </w:tabs>
      <w:ind w:left="198" w:hanging="198"/>
    </w:pPr>
    <w:rPr>
      <w:rFonts w:ascii="Garamond" w:hAnsi="Garamond"/>
    </w:rPr>
  </w:style>
  <w:style w:type="paragraph" w:styleId="IndexHeading">
    <w:name w:val="index heading"/>
    <w:basedOn w:val="Normal"/>
    <w:next w:val="Index1"/>
    <w:semiHidden/>
    <w:rsid w:val="00F12FE9"/>
    <w:pPr>
      <w:spacing w:before="120" w:after="120"/>
    </w:pPr>
    <w:rPr>
      <w:rFonts w:ascii="Arial" w:hAnsi="Arial"/>
      <w:b/>
      <w:color w:val="918585"/>
      <w:sz w:val="24"/>
    </w:rPr>
  </w:style>
  <w:style w:type="paragraph" w:styleId="Header">
    <w:name w:val="header"/>
    <w:basedOn w:val="Normal"/>
    <w:link w:val="HeaderChar"/>
    <w:rsid w:val="00F12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FE9"/>
    <w:rPr>
      <w:rFonts w:ascii="Times New Roman" w:eastAsia="Times New Roman" w:hAnsi="Times New Roman" w:cs="Times New Roman"/>
      <w:sz w:val="16"/>
      <w:szCs w:val="20"/>
      <w:lang w:val="en-GB" w:eastAsia="en-US"/>
    </w:rPr>
  </w:style>
  <w:style w:type="paragraph" w:customStyle="1" w:styleId="Chapter">
    <w:name w:val="Chapter"/>
    <w:basedOn w:val="Normal"/>
    <w:rsid w:val="00F12FE9"/>
    <w:pPr>
      <w:spacing w:before="240"/>
    </w:pPr>
    <w:rPr>
      <w:rFonts w:ascii="Times New Roman" w:hAnsi="Times New Roman"/>
      <w:smallCaps/>
      <w:spacing w:val="80"/>
      <w:sz w:val="28"/>
    </w:rPr>
  </w:style>
  <w:style w:type="paragraph" w:customStyle="1" w:styleId="InChapter">
    <w:name w:val="InChapter"/>
    <w:basedOn w:val="Heading3"/>
    <w:rsid w:val="00F12FE9"/>
    <w:pPr>
      <w:spacing w:after="240"/>
      <w:outlineLvl w:val="9"/>
    </w:pPr>
    <w:rPr>
      <w:noProof/>
    </w:rPr>
  </w:style>
  <w:style w:type="paragraph" w:styleId="Index2">
    <w:name w:val="index 2"/>
    <w:basedOn w:val="Normal"/>
    <w:next w:val="Normal"/>
    <w:semiHidden/>
    <w:rsid w:val="00F12FE9"/>
    <w:pPr>
      <w:tabs>
        <w:tab w:val="right" w:pos="4176"/>
      </w:tabs>
      <w:ind w:left="568" w:hanging="284"/>
    </w:pPr>
    <w:rPr>
      <w:rFonts w:ascii="Garamond" w:hAnsi="Garamond"/>
    </w:rPr>
  </w:style>
  <w:style w:type="paragraph" w:customStyle="1" w:styleId="Byline">
    <w:name w:val="Byline"/>
    <w:rsid w:val="00F12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FE9"/>
    <w:pPr>
      <w:tabs>
        <w:tab w:val="clear" w:pos="3600"/>
        <w:tab w:val="clear" w:pos="3958"/>
      </w:tabs>
      <w:jc w:val="right"/>
    </w:pPr>
  </w:style>
  <w:style w:type="character" w:styleId="Emphasis">
    <w:name w:val="Emphasis"/>
    <w:basedOn w:val="DefaultParagraphFont"/>
    <w:qFormat/>
    <w:rsid w:val="00F12FE9"/>
    <w:rPr>
      <w:i/>
    </w:rPr>
  </w:style>
  <w:style w:type="paragraph" w:styleId="Caption">
    <w:name w:val="caption"/>
    <w:basedOn w:val="BodyText"/>
    <w:next w:val="Normal"/>
    <w:qFormat/>
    <w:rsid w:val="00F12FE9"/>
    <w:pPr>
      <w:framePr w:w="2268" w:hSpace="181" w:vSpace="181" w:wrap="around" w:vAnchor="text" w:hAnchor="page" w:x="1135" w:y="285" w:anchorLock="1"/>
    </w:pPr>
    <w:rPr>
      <w:i/>
    </w:rPr>
  </w:style>
  <w:style w:type="paragraph" w:customStyle="1" w:styleId="MiniTOCTitle">
    <w:name w:val="MiniTOCTitle"/>
    <w:basedOn w:val="Heading4"/>
    <w:rsid w:val="00F12FE9"/>
    <w:pPr>
      <w:spacing w:before="240"/>
      <w:outlineLvl w:val="9"/>
    </w:pPr>
    <w:rPr>
      <w:noProof/>
      <w:sz w:val="24"/>
    </w:rPr>
  </w:style>
  <w:style w:type="paragraph" w:customStyle="1" w:styleId="MiniTOCItem">
    <w:name w:val="MiniTOCItem"/>
    <w:basedOn w:val="ListBullet"/>
    <w:rsid w:val="00F12FE9"/>
    <w:pPr>
      <w:numPr>
        <w:numId w:val="0"/>
      </w:numPr>
      <w:tabs>
        <w:tab w:val="right" w:leader="dot" w:pos="6521"/>
      </w:tabs>
      <w:spacing w:before="0" w:after="0"/>
    </w:pPr>
  </w:style>
  <w:style w:type="paragraph" w:customStyle="1" w:styleId="TOFTitle">
    <w:name w:val="TOFTitle"/>
    <w:basedOn w:val="TOCTitle"/>
    <w:rsid w:val="00F12FE9"/>
  </w:style>
  <w:style w:type="paragraph" w:styleId="TableofFigures">
    <w:name w:val="table of figures"/>
    <w:basedOn w:val="Normal"/>
    <w:next w:val="Normal"/>
    <w:semiHidden/>
    <w:rsid w:val="00F12FE9"/>
    <w:pPr>
      <w:tabs>
        <w:tab w:val="right" w:leader="dot" w:pos="9072"/>
      </w:tabs>
      <w:ind w:left="970" w:hanging="403"/>
    </w:pPr>
    <w:rPr>
      <w:rFonts w:ascii="Times New Roman" w:hAnsi="Times New Roman"/>
      <w:b/>
    </w:rPr>
  </w:style>
  <w:style w:type="paragraph" w:styleId="ListNumber">
    <w:name w:val="List Number"/>
    <w:basedOn w:val="List"/>
    <w:rsid w:val="00F12FE9"/>
    <w:pPr>
      <w:numPr>
        <w:numId w:val="9"/>
      </w:numPr>
    </w:pPr>
  </w:style>
  <w:style w:type="character" w:customStyle="1" w:styleId="WingdingSymbols">
    <w:name w:val="Wingding Symbols"/>
    <w:rsid w:val="00F12FE9"/>
    <w:rPr>
      <w:rFonts w:ascii="Wingdings" w:hAnsi="Wingdings"/>
    </w:rPr>
  </w:style>
  <w:style w:type="paragraph" w:customStyle="1" w:styleId="TableHeading">
    <w:name w:val="Table Heading"/>
    <w:basedOn w:val="HeadingBase"/>
    <w:rsid w:val="00F12FE9"/>
    <w:pPr>
      <w:keepLines/>
      <w:pBdr>
        <w:bottom w:val="single" w:sz="6" w:space="1" w:color="918585"/>
      </w:pBdr>
      <w:spacing w:before="240"/>
    </w:pPr>
  </w:style>
  <w:style w:type="character" w:customStyle="1" w:styleId="HotSpot">
    <w:name w:val="HotSpot"/>
    <w:rsid w:val="00F12FE9"/>
    <w:rPr>
      <w:color w:val="0033CC"/>
      <w:u w:val="none"/>
    </w:rPr>
  </w:style>
  <w:style w:type="paragraph" w:customStyle="1" w:styleId="BodyTextRight">
    <w:name w:val="Body Text Right"/>
    <w:basedOn w:val="BodyText"/>
    <w:rsid w:val="00F12FE9"/>
    <w:pPr>
      <w:spacing w:before="0" w:after="0"/>
      <w:jc w:val="right"/>
    </w:pPr>
  </w:style>
  <w:style w:type="paragraph" w:styleId="Index3">
    <w:name w:val="index 3"/>
    <w:basedOn w:val="ListNumber2"/>
    <w:next w:val="Normal"/>
    <w:semiHidden/>
    <w:rsid w:val="00F12FE9"/>
    <w:pPr>
      <w:numPr>
        <w:numId w:val="0"/>
      </w:numPr>
      <w:tabs>
        <w:tab w:val="right" w:leader="dot" w:pos="4176"/>
      </w:tabs>
    </w:pPr>
  </w:style>
  <w:style w:type="paragraph" w:styleId="ListNumber2">
    <w:name w:val="List Number 2"/>
    <w:basedOn w:val="List2"/>
    <w:rsid w:val="00F12FE9"/>
    <w:pPr>
      <w:numPr>
        <w:numId w:val="8"/>
      </w:numPr>
      <w:tabs>
        <w:tab w:val="clear" w:pos="1060"/>
      </w:tabs>
    </w:pPr>
  </w:style>
  <w:style w:type="paragraph" w:customStyle="1" w:styleId="MarginNote">
    <w:name w:val="Margin Note"/>
    <w:basedOn w:val="BodyText"/>
    <w:rsid w:val="00F12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F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FE9"/>
    <w:rPr>
      <w:sz w:val="32"/>
    </w:rPr>
  </w:style>
  <w:style w:type="paragraph" w:customStyle="1" w:styleId="HeadingProcedure">
    <w:name w:val="Heading Procedure"/>
    <w:basedOn w:val="HeadingBase"/>
    <w:next w:val="Normal"/>
    <w:rsid w:val="00F12FE9"/>
    <w:pPr>
      <w:tabs>
        <w:tab w:val="left" w:pos="0"/>
      </w:tabs>
      <w:spacing w:before="120" w:after="60"/>
    </w:pPr>
    <w:rPr>
      <w:i/>
      <w:color w:val="918585"/>
      <w:sz w:val="22"/>
    </w:rPr>
  </w:style>
  <w:style w:type="paragraph" w:customStyle="1" w:styleId="TableBodyText">
    <w:name w:val="Table Body Text"/>
    <w:basedOn w:val="BodyText"/>
    <w:rsid w:val="00F12FE9"/>
    <w:pPr>
      <w:spacing w:before="60" w:after="60"/>
    </w:pPr>
  </w:style>
  <w:style w:type="paragraph" w:styleId="ListContinue">
    <w:name w:val="List Continue"/>
    <w:basedOn w:val="List"/>
    <w:rsid w:val="00F12FE9"/>
    <w:pPr>
      <w:ind w:firstLine="0"/>
    </w:pPr>
  </w:style>
  <w:style w:type="paragraph" w:customStyle="1" w:styleId="ListNote">
    <w:name w:val="List Note"/>
    <w:basedOn w:val="List"/>
    <w:rsid w:val="00F12FE9"/>
    <w:pPr>
      <w:pBdr>
        <w:top w:val="single" w:sz="6" w:space="2" w:color="918585"/>
        <w:bottom w:val="single" w:sz="6" w:space="2" w:color="918585"/>
      </w:pBdr>
      <w:tabs>
        <w:tab w:val="left" w:pos="1021"/>
      </w:tabs>
      <w:ind w:firstLine="0"/>
    </w:pPr>
  </w:style>
  <w:style w:type="paragraph" w:customStyle="1" w:styleId="Warning">
    <w:name w:val="Warning"/>
    <w:basedOn w:val="BodyText"/>
    <w:rsid w:val="00F12FE9"/>
    <w:pPr>
      <w:shd w:val="clear" w:color="auto" w:fill="D9D9D9"/>
      <w:tabs>
        <w:tab w:val="left" w:pos="992"/>
      </w:tabs>
      <w:ind w:left="119" w:right="119"/>
    </w:pPr>
    <w:rPr>
      <w:sz w:val="20"/>
    </w:rPr>
  </w:style>
  <w:style w:type="paragraph" w:customStyle="1" w:styleId="MarginIcons">
    <w:name w:val="Margin Icons"/>
    <w:basedOn w:val="BodyText"/>
    <w:rsid w:val="00F12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FE9"/>
    <w:rPr>
      <w:rFonts w:ascii="Courier New" w:hAnsi="Courier New"/>
    </w:rPr>
  </w:style>
  <w:style w:type="paragraph" w:customStyle="1" w:styleId="NoteBullet">
    <w:name w:val="Note Bullet"/>
    <w:basedOn w:val="Note"/>
    <w:rsid w:val="00F12FE9"/>
    <w:pPr>
      <w:tabs>
        <w:tab w:val="clear" w:pos="680"/>
      </w:tabs>
      <w:spacing w:before="60" w:after="60"/>
    </w:pPr>
  </w:style>
  <w:style w:type="paragraph" w:customStyle="1" w:styleId="SubHeading2">
    <w:name w:val="SubHeading2"/>
    <w:basedOn w:val="HeadingBase"/>
    <w:rsid w:val="00F12FE9"/>
    <w:pPr>
      <w:spacing w:before="240" w:after="60"/>
    </w:pPr>
    <w:rPr>
      <w:sz w:val="20"/>
    </w:rPr>
  </w:style>
  <w:style w:type="paragraph" w:customStyle="1" w:styleId="SubHeading1">
    <w:name w:val="SubHeading1"/>
    <w:basedOn w:val="HeadingBase"/>
    <w:rsid w:val="00F12FE9"/>
    <w:pPr>
      <w:spacing w:before="240" w:after="60"/>
    </w:pPr>
    <w:rPr>
      <w:color w:val="918585"/>
      <w:sz w:val="22"/>
    </w:rPr>
  </w:style>
  <w:style w:type="paragraph" w:customStyle="1" w:styleId="SideHeading">
    <w:name w:val="Side Heading"/>
    <w:basedOn w:val="HeadingBase"/>
    <w:rsid w:val="00F12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FE9"/>
    <w:pPr>
      <w:numPr>
        <w:numId w:val="10"/>
      </w:numPr>
    </w:pPr>
  </w:style>
  <w:style w:type="paragraph" w:styleId="PlainText">
    <w:name w:val="Plain Text"/>
    <w:basedOn w:val="Normal"/>
    <w:link w:val="PlainTextChar"/>
    <w:rsid w:val="00F12FE9"/>
    <w:rPr>
      <w:sz w:val="20"/>
    </w:rPr>
  </w:style>
  <w:style w:type="character" w:customStyle="1" w:styleId="PlainTextChar">
    <w:name w:val="Plain Text Char"/>
    <w:basedOn w:val="DefaultParagraphFont"/>
    <w:link w:val="PlainText"/>
    <w:rsid w:val="00F12FE9"/>
    <w:rPr>
      <w:rFonts w:ascii="Courier New" w:eastAsia="Times New Roman" w:hAnsi="Courier New" w:cs="Times New Roman"/>
      <w:sz w:val="20"/>
      <w:szCs w:val="20"/>
      <w:lang w:eastAsia="en-US"/>
    </w:rPr>
  </w:style>
  <w:style w:type="character" w:customStyle="1" w:styleId="MenuOption">
    <w:name w:val="Menu Option"/>
    <w:basedOn w:val="DefaultParagraphFont"/>
    <w:rsid w:val="00F12FE9"/>
    <w:rPr>
      <w:b/>
      <w:smallCaps/>
    </w:rPr>
  </w:style>
  <w:style w:type="paragraph" w:customStyle="1" w:styleId="TableListNumber">
    <w:name w:val="Table List Number"/>
    <w:basedOn w:val="ListNumber"/>
    <w:rsid w:val="00F12FE9"/>
    <w:pPr>
      <w:numPr>
        <w:numId w:val="0"/>
      </w:numPr>
    </w:pPr>
  </w:style>
  <w:style w:type="paragraph" w:styleId="TOC4">
    <w:name w:val="toc 4"/>
    <w:basedOn w:val="TOCBase"/>
    <w:next w:val="Normal"/>
    <w:semiHidden/>
    <w:rsid w:val="00F12FE9"/>
    <w:pPr>
      <w:tabs>
        <w:tab w:val="right" w:leader="dot" w:pos="9071"/>
      </w:tabs>
      <w:ind w:left="1701"/>
    </w:pPr>
  </w:style>
  <w:style w:type="paragraph" w:customStyle="1" w:styleId="ListAlpha">
    <w:name w:val="List Alpha"/>
    <w:basedOn w:val="List"/>
    <w:rsid w:val="00F12FE9"/>
    <w:pPr>
      <w:numPr>
        <w:numId w:val="7"/>
      </w:numPr>
    </w:pPr>
  </w:style>
  <w:style w:type="paragraph" w:customStyle="1" w:styleId="ListAlpha2">
    <w:name w:val="List Alpha 2"/>
    <w:basedOn w:val="List2"/>
    <w:rsid w:val="00F12FE9"/>
    <w:pPr>
      <w:numPr>
        <w:numId w:val="6"/>
      </w:numPr>
    </w:pPr>
  </w:style>
  <w:style w:type="paragraph" w:styleId="List2">
    <w:name w:val="List 2"/>
    <w:basedOn w:val="BodyText"/>
    <w:rsid w:val="00F12FE9"/>
    <w:pPr>
      <w:tabs>
        <w:tab w:val="left" w:pos="680"/>
      </w:tabs>
      <w:spacing w:before="60" w:after="60"/>
      <w:ind w:left="680" w:hanging="340"/>
    </w:pPr>
  </w:style>
  <w:style w:type="paragraph" w:styleId="List3">
    <w:name w:val="List 3"/>
    <w:basedOn w:val="BodyText"/>
    <w:rsid w:val="00F12FE9"/>
    <w:pPr>
      <w:tabs>
        <w:tab w:val="left" w:pos="1021"/>
      </w:tabs>
      <w:spacing w:before="60" w:after="60"/>
      <w:ind w:left="1020" w:hanging="340"/>
    </w:pPr>
  </w:style>
  <w:style w:type="paragraph" w:styleId="List4">
    <w:name w:val="List 4"/>
    <w:basedOn w:val="BodyText"/>
    <w:rsid w:val="00F12FE9"/>
    <w:pPr>
      <w:tabs>
        <w:tab w:val="left" w:pos="1361"/>
      </w:tabs>
      <w:spacing w:before="60" w:after="60"/>
      <w:ind w:left="1361" w:hanging="340"/>
    </w:pPr>
  </w:style>
  <w:style w:type="paragraph" w:styleId="List5">
    <w:name w:val="List 5"/>
    <w:basedOn w:val="BodyText"/>
    <w:rsid w:val="00F12FE9"/>
    <w:pPr>
      <w:tabs>
        <w:tab w:val="left" w:pos="1701"/>
      </w:tabs>
      <w:spacing w:before="60" w:after="60"/>
      <w:ind w:left="1701" w:hanging="340"/>
    </w:pPr>
  </w:style>
  <w:style w:type="paragraph" w:styleId="ListBullet3">
    <w:name w:val="List Bullet 3"/>
    <w:basedOn w:val="List3"/>
    <w:rsid w:val="00F12FE9"/>
    <w:pPr>
      <w:numPr>
        <w:numId w:val="13"/>
      </w:numPr>
      <w:tabs>
        <w:tab w:val="clear" w:pos="1021"/>
      </w:tabs>
      <w:ind w:left="1037" w:hanging="357"/>
    </w:pPr>
  </w:style>
  <w:style w:type="paragraph" w:styleId="ListBullet4">
    <w:name w:val="List Bullet 4"/>
    <w:basedOn w:val="List4"/>
    <w:rsid w:val="00F12FE9"/>
    <w:pPr>
      <w:numPr>
        <w:numId w:val="1"/>
      </w:numPr>
    </w:pPr>
  </w:style>
  <w:style w:type="paragraph" w:styleId="ListBullet5">
    <w:name w:val="List Bullet 5"/>
    <w:basedOn w:val="List5"/>
    <w:rsid w:val="00F12FE9"/>
    <w:pPr>
      <w:numPr>
        <w:numId w:val="2"/>
      </w:numPr>
    </w:pPr>
  </w:style>
  <w:style w:type="paragraph" w:styleId="ListContinue2">
    <w:name w:val="List Continue 2"/>
    <w:basedOn w:val="List2"/>
    <w:rsid w:val="00F12FE9"/>
    <w:pPr>
      <w:ind w:firstLine="0"/>
    </w:pPr>
  </w:style>
  <w:style w:type="paragraph" w:styleId="ListContinue3">
    <w:name w:val="List Continue 3"/>
    <w:basedOn w:val="List3"/>
    <w:rsid w:val="00F12FE9"/>
    <w:pPr>
      <w:ind w:left="1021" w:firstLine="0"/>
    </w:pPr>
  </w:style>
  <w:style w:type="paragraph" w:styleId="ListContinue4">
    <w:name w:val="List Continue 4"/>
    <w:basedOn w:val="List4"/>
    <w:rsid w:val="00F12FE9"/>
    <w:pPr>
      <w:ind w:firstLine="0"/>
    </w:pPr>
  </w:style>
  <w:style w:type="paragraph" w:styleId="ListContinue5">
    <w:name w:val="List Continue 5"/>
    <w:basedOn w:val="List5"/>
    <w:rsid w:val="00F12FE9"/>
    <w:pPr>
      <w:ind w:firstLine="0"/>
    </w:pPr>
  </w:style>
  <w:style w:type="paragraph" w:styleId="ListNumber3">
    <w:name w:val="List Number 3"/>
    <w:basedOn w:val="List3"/>
    <w:rsid w:val="00F12FE9"/>
    <w:pPr>
      <w:numPr>
        <w:numId w:val="3"/>
      </w:numPr>
    </w:pPr>
  </w:style>
  <w:style w:type="paragraph" w:styleId="ListNumber4">
    <w:name w:val="List Number 4"/>
    <w:basedOn w:val="List4"/>
    <w:rsid w:val="00F12FE9"/>
    <w:pPr>
      <w:numPr>
        <w:numId w:val="4"/>
      </w:numPr>
    </w:pPr>
  </w:style>
  <w:style w:type="paragraph" w:styleId="ListNumber5">
    <w:name w:val="List Number 5"/>
    <w:basedOn w:val="List5"/>
    <w:rsid w:val="00F12FE9"/>
    <w:pPr>
      <w:numPr>
        <w:numId w:val="5"/>
      </w:numPr>
    </w:pPr>
  </w:style>
  <w:style w:type="paragraph" w:styleId="BlockText">
    <w:name w:val="Block Text"/>
    <w:basedOn w:val="Normal"/>
    <w:rsid w:val="00F12FE9"/>
    <w:pPr>
      <w:spacing w:after="120"/>
      <w:ind w:left="1440" w:right="1440"/>
    </w:pPr>
  </w:style>
  <w:style w:type="character" w:customStyle="1" w:styleId="Subscript">
    <w:name w:val="Subscript"/>
    <w:basedOn w:val="DefaultParagraphFont"/>
    <w:rsid w:val="00F12FE9"/>
    <w:rPr>
      <w:sz w:val="16"/>
      <w:vertAlign w:val="subscript"/>
    </w:rPr>
  </w:style>
  <w:style w:type="character" w:customStyle="1" w:styleId="Superscript">
    <w:name w:val="Superscript"/>
    <w:basedOn w:val="DefaultParagraphFont"/>
    <w:rsid w:val="00F12FE9"/>
    <w:rPr>
      <w:sz w:val="16"/>
      <w:vertAlign w:val="superscript"/>
    </w:rPr>
  </w:style>
  <w:style w:type="character" w:customStyle="1" w:styleId="Symbols">
    <w:name w:val="Symbols"/>
    <w:basedOn w:val="DefaultParagraphFont"/>
    <w:rsid w:val="00F12FE9"/>
    <w:rPr>
      <w:rFonts w:ascii="Symbol" w:hAnsi="Symbol"/>
    </w:rPr>
  </w:style>
  <w:style w:type="character" w:customStyle="1" w:styleId="MenuOptions">
    <w:name w:val="Menu Options"/>
    <w:basedOn w:val="DefaultParagraphFont"/>
    <w:rsid w:val="00F12FE9"/>
    <w:rPr>
      <w:rFonts w:ascii="Arial Narrow" w:hAnsi="Arial Narrow"/>
      <w:smallCaps/>
    </w:rPr>
  </w:style>
  <w:style w:type="character" w:customStyle="1" w:styleId="Buttons">
    <w:name w:val="Buttons"/>
    <w:basedOn w:val="DefaultParagraphFont"/>
    <w:rsid w:val="00F12FE9"/>
    <w:rPr>
      <w:b/>
    </w:rPr>
  </w:style>
  <w:style w:type="character" w:customStyle="1" w:styleId="Underlined">
    <w:name w:val="Underlined"/>
    <w:basedOn w:val="DefaultParagraphFont"/>
    <w:rsid w:val="00F12FE9"/>
    <w:rPr>
      <w:u w:val="single"/>
    </w:rPr>
  </w:style>
  <w:style w:type="paragraph" w:customStyle="1" w:styleId="TableBodyTextRight">
    <w:name w:val="Table Body Text Right"/>
    <w:basedOn w:val="TableBodyText"/>
    <w:rsid w:val="00F12FE9"/>
    <w:pPr>
      <w:widowControl w:val="0"/>
      <w:autoSpaceDE w:val="0"/>
      <w:autoSpaceDN w:val="0"/>
      <w:adjustRightInd w:val="0"/>
      <w:jc w:val="right"/>
    </w:pPr>
    <w:rPr>
      <w:rFonts w:cs="Arial"/>
      <w:szCs w:val="18"/>
    </w:rPr>
  </w:style>
  <w:style w:type="paragraph" w:customStyle="1" w:styleId="CopyrightText">
    <w:name w:val="Copyright Text"/>
    <w:basedOn w:val="BodyText"/>
    <w:rsid w:val="00F12FE9"/>
    <w:rPr>
      <w:sz w:val="18"/>
    </w:rPr>
  </w:style>
  <w:style w:type="paragraph" w:customStyle="1" w:styleId="BodySmallRight">
    <w:name w:val="Body Small Right"/>
    <w:basedOn w:val="BodyTextRight"/>
    <w:rsid w:val="00F12FE9"/>
    <w:rPr>
      <w:sz w:val="18"/>
      <w:szCs w:val="18"/>
    </w:rPr>
  </w:style>
  <w:style w:type="paragraph" w:customStyle="1" w:styleId="MarginEdition">
    <w:name w:val="Margin Edition"/>
    <w:basedOn w:val="MarginNote"/>
    <w:rsid w:val="00F12FE9"/>
    <w:pPr>
      <w:spacing w:before="0" w:after="0"/>
    </w:pPr>
    <w:rPr>
      <w:rFonts w:ascii="Times New Roman" w:hAnsi="Times New Roman"/>
      <w:color w:val="999999"/>
    </w:rPr>
  </w:style>
  <w:style w:type="paragraph" w:customStyle="1" w:styleId="Spacer">
    <w:name w:val="Spacer"/>
    <w:basedOn w:val="Normal"/>
    <w:rsid w:val="00F12FE9"/>
    <w:rPr>
      <w:sz w:val="2"/>
      <w:szCs w:val="2"/>
    </w:rPr>
  </w:style>
  <w:style w:type="character" w:customStyle="1" w:styleId="Small">
    <w:name w:val="Small"/>
    <w:basedOn w:val="DefaultParagraphFont"/>
    <w:rsid w:val="00F12FE9"/>
    <w:rPr>
      <w:sz w:val="16"/>
    </w:rPr>
  </w:style>
  <w:style w:type="paragraph" w:customStyle="1" w:styleId="WideTable">
    <w:name w:val="Wide Table"/>
    <w:basedOn w:val="Normal"/>
    <w:rsid w:val="00F12FE9"/>
    <w:pPr>
      <w:ind w:left="-1418"/>
    </w:pPr>
    <w:rPr>
      <w:sz w:val="2"/>
      <w:szCs w:val="2"/>
    </w:rPr>
  </w:style>
  <w:style w:type="character" w:styleId="PageNumber">
    <w:name w:val="page number"/>
    <w:basedOn w:val="DefaultParagraphFont"/>
    <w:rsid w:val="00F12FE9"/>
  </w:style>
  <w:style w:type="paragraph" w:styleId="Quote">
    <w:name w:val="Quote"/>
    <w:basedOn w:val="Heading1"/>
    <w:link w:val="QuoteChar"/>
    <w:qFormat/>
    <w:rsid w:val="00F12FE9"/>
    <w:rPr>
      <w:b w:val="0"/>
      <w:sz w:val="72"/>
      <w:szCs w:val="72"/>
      <w:lang w:val="en-NZ"/>
    </w:rPr>
  </w:style>
  <w:style w:type="character" w:customStyle="1" w:styleId="QuoteChar">
    <w:name w:val="Quote Char"/>
    <w:basedOn w:val="DefaultParagraphFont"/>
    <w:link w:val="Quote"/>
    <w:rsid w:val="00F12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FE9"/>
    <w:pPr>
      <w:pageBreakBefore/>
    </w:pPr>
  </w:style>
  <w:style w:type="paragraph" w:customStyle="1" w:styleId="Border">
    <w:name w:val="Border"/>
    <w:basedOn w:val="Normal"/>
    <w:qFormat/>
    <w:rsid w:val="00F12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FE9"/>
    <w:rPr>
      <w:b/>
      <w:bCs/>
      <w:i/>
      <w:iCs/>
      <w:color w:val="auto"/>
    </w:rPr>
  </w:style>
  <w:style w:type="paragraph" w:styleId="IntenseQuote">
    <w:name w:val="Intense Quote"/>
    <w:basedOn w:val="Normal"/>
    <w:next w:val="Normal"/>
    <w:link w:val="IntenseQuoteChar"/>
    <w:uiPriority w:val="30"/>
    <w:qFormat/>
    <w:rsid w:val="00F12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F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FE9"/>
    <w:rPr>
      <w:smallCaps/>
      <w:color w:val="auto"/>
      <w:u w:val="single"/>
    </w:rPr>
  </w:style>
  <w:style w:type="character" w:styleId="IntenseReference">
    <w:name w:val="Intense Reference"/>
    <w:basedOn w:val="DefaultParagraphFont"/>
    <w:uiPriority w:val="32"/>
    <w:qFormat/>
    <w:rsid w:val="00F12FE9"/>
    <w:rPr>
      <w:b/>
      <w:bCs/>
      <w:smallCaps/>
      <w:color w:val="auto"/>
      <w:spacing w:val="5"/>
      <w:u w:val="single"/>
    </w:rPr>
  </w:style>
  <w:style w:type="paragraph" w:customStyle="1" w:styleId="2ColumnHeading">
    <w:name w:val="2Column Heading"/>
    <w:basedOn w:val="BodyText"/>
    <w:qFormat/>
    <w:rsid w:val="00F12FE9"/>
    <w:pPr>
      <w:spacing w:after="60"/>
      <w:ind w:left="-2268"/>
    </w:pPr>
    <w:rPr>
      <w:b/>
    </w:rPr>
  </w:style>
  <w:style w:type="paragraph" w:customStyle="1" w:styleId="Heading1TOC">
    <w:name w:val="Heading1 TOC"/>
    <w:basedOn w:val="Normal"/>
    <w:qFormat/>
    <w:rsid w:val="00F12FE9"/>
    <w:pPr>
      <w:spacing w:before="240" w:after="120"/>
    </w:pPr>
    <w:rPr>
      <w:rFonts w:ascii="Times New Roman" w:hAnsi="Times New Roman"/>
      <w:b/>
      <w:sz w:val="32"/>
    </w:rPr>
  </w:style>
  <w:style w:type="paragraph" w:customStyle="1" w:styleId="Heading2TOC">
    <w:name w:val="Heading2 TOC"/>
    <w:basedOn w:val="Normal"/>
    <w:qFormat/>
    <w:rsid w:val="00F12FE9"/>
    <w:pPr>
      <w:spacing w:before="240" w:after="60"/>
    </w:pPr>
    <w:rPr>
      <w:rFonts w:ascii="Times New Roman" w:hAnsi="Times New Roman"/>
      <w:b/>
      <w:sz w:val="28"/>
    </w:rPr>
  </w:style>
  <w:style w:type="character" w:customStyle="1" w:styleId="Underline">
    <w:name w:val="Underline"/>
    <w:basedOn w:val="DefaultParagraphFont"/>
    <w:qFormat/>
    <w:rsid w:val="00F12FE9"/>
    <w:rPr>
      <w:u w:val="single"/>
    </w:rPr>
  </w:style>
  <w:style w:type="character" w:customStyle="1" w:styleId="BoldandItalics">
    <w:name w:val="Bold and Italics"/>
    <w:qFormat/>
    <w:rsid w:val="00F12FE9"/>
    <w:rPr>
      <w:b/>
      <w:i/>
      <w:u w:val="none"/>
    </w:rPr>
  </w:style>
  <w:style w:type="paragraph" w:styleId="BalloonText">
    <w:name w:val="Balloon Text"/>
    <w:basedOn w:val="Normal"/>
    <w:link w:val="BalloonTextChar"/>
    <w:rsid w:val="00F12FE9"/>
    <w:rPr>
      <w:rFonts w:ascii="Tahoma" w:hAnsi="Tahoma" w:cs="Tahoma"/>
      <w:sz w:val="16"/>
      <w:szCs w:val="16"/>
    </w:rPr>
  </w:style>
  <w:style w:type="character" w:customStyle="1" w:styleId="BalloonTextChar">
    <w:name w:val="Balloon Text Char"/>
    <w:basedOn w:val="DefaultParagraphFont"/>
    <w:link w:val="BalloonText"/>
    <w:rsid w:val="00F12F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F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F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FE9"/>
    <w:rPr>
      <w:b/>
      <w:color w:val="660033"/>
      <w:spacing w:val="0"/>
    </w:rPr>
  </w:style>
  <w:style w:type="paragraph" w:customStyle="1" w:styleId="Nameditemlist">
    <w:name w:val="Named item list"/>
    <w:basedOn w:val="BodyText"/>
    <w:qFormat/>
    <w:rsid w:val="00F12F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1392</Words>
  <Characters>9178</Characters>
  <Application>Microsoft Office Word</Application>
  <DocSecurity>0</DocSecurity>
  <Lines>352</Lines>
  <Paragraphs>199</Paragraphs>
  <ScaleCrop>false</ScaleCrop>
  <Company>Author-it Software Corporation Ltd.</Company>
  <LinksUpToDate>false</LinksUpToDate>
  <CharactersWithSpaces>10439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TLIK707C Perform electronic data interchange (EDI) to transmit shipping documentation</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2012-10-11T19:59:00Z</dcterms:created>
  <dcterms:modified xsi:type="dcterms:W3CDTF">2012-10-11T19:59:00Z</dcterms:modified>
</cp:coreProperties>
</file>