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20FD" w:rsidP="00B320FD">
      <w:pPr>
        <w:pStyle w:val="Title"/>
      </w:pPr>
      <w:r>
        <w:fldChar w:fldCharType="begin"/>
      </w:r>
      <w:r>
        <w:instrText xml:space="preserve"> TITLE   \* MERGEFORMAT </w:instrText>
      </w:r>
      <w:r>
        <w:fldChar w:fldCharType="separate"/>
      </w:r>
      <w:r>
        <w:t>TLIJ507C Sample, inspect and test products to specifications</w:t>
      </w:r>
      <w:r>
        <w:fldChar w:fldCharType="end"/>
      </w:r>
    </w:p>
    <w:p w:rsidR="00B320FD" w:rsidP="00B320FD">
      <w:pPr>
        <w:pStyle w:val="Version"/>
        <w:sectPr w:rsidSect="000A0C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0CCD" w:rsidP="000A0CCD">
      <w:pPr>
        <w:pStyle w:val="SuperHeading"/>
      </w:pPr>
      <w:r w:rsidRPr="000A0CCD">
        <w:t>TLIJ507C Sample, inspect and test products to specifications</w:t>
      </w:r>
    </w:p>
    <w:p w:rsidR="00000000" w:rsidRPr="000A0CCD" w:rsidP="000A0CCD">
      <w:pPr>
        <w:pStyle w:val="Heading1"/>
      </w:pPr>
      <w:bookmarkStart w:id="1" w:name="O_315450"/>
      <w:bookmarkEnd w:id="1"/>
      <w:r w:rsidRPr="000A0CCD">
        <w:t>Modification History</w:t>
      </w:r>
    </w:p>
    <w:p w:rsidR="00000000" w:rsidRPr="000A0CCD" w:rsidP="000A0CCD">
      <w:pPr>
        <w:pStyle w:val="BodyText"/>
      </w:pPr>
      <w:r w:rsidRPr="000A0CCD">
        <w:t>Not applicable.</w:t>
      </w:r>
    </w:p>
    <w:p w:rsidR="00000000" w:rsidRPr="000A0CCD" w:rsidP="000A0CCD">
      <w:pPr>
        <w:pStyle w:val="AllowPageBreak"/>
      </w:pPr>
    </w:p>
    <w:p w:rsidR="00000000" w:rsidRPr="000A0CCD" w:rsidP="000A0CCD">
      <w:pPr>
        <w:pStyle w:val="Heading1"/>
      </w:pPr>
      <w:bookmarkStart w:id="2" w:name="O_315449"/>
      <w:bookmarkEnd w:id="2"/>
      <w:r w:rsidRPr="000A0CCD">
        <w:t>Unit Descriptor</w:t>
      </w:r>
    </w:p>
    <w:p w:rsidR="00000000" w:rsidRPr="000A0CCD" w:rsidP="000A0CCD">
      <w:pPr>
        <w:pStyle w:val="BodyText"/>
      </w:pPr>
      <w:r w:rsidRPr="000A0CCD">
        <w:t>This unit involves the skills and knowledge required to sample, inspect and test products to specificatio</w:t>
      </w:r>
      <w:r w:rsidRPr="000A0CCD">
        <w:t>n including establishing specifications and test procedures, selecting evidence, conducting and interpreting tests, and reporting findings.</w:t>
      </w:r>
    </w:p>
    <w:p w:rsidR="00000000" w:rsidRPr="000A0CCD" w:rsidP="000A0CCD">
      <w:pPr>
        <w:pStyle w:val="AllowPageBreak"/>
      </w:pPr>
    </w:p>
    <w:p w:rsidR="00000000" w:rsidRPr="000A0CCD" w:rsidP="000A0CCD">
      <w:pPr>
        <w:pStyle w:val="Heading1"/>
      </w:pPr>
      <w:bookmarkStart w:id="3" w:name="O_315448"/>
      <w:bookmarkEnd w:id="3"/>
      <w:r w:rsidRPr="000A0CCD">
        <w:t>Application of the Unit</w:t>
      </w:r>
    </w:p>
    <w:p w:rsidR="00000000" w:rsidRPr="000A0CCD" w:rsidP="000A0CCD">
      <w:pPr>
        <w:pStyle w:val="BodyText"/>
      </w:pPr>
      <w:r w:rsidRPr="000A0CCD">
        <w:t>Work must be carried out in accordance with the relevant regulations, codes</w:t>
      </w:r>
      <w:r w:rsidRPr="000A0CCD">
        <w:t xml:space="preserve"> of practice, Australian standards and workplace quality standards.</w:t>
      </w:r>
    </w:p>
    <w:p w:rsidR="00000000" w:rsidRPr="000A0CCD" w:rsidP="000A0CCD">
      <w:pPr>
        <w:pStyle w:val="BodyText"/>
      </w:pPr>
      <w:r w:rsidRPr="000A0CCD">
        <w:t xml:space="preserve">Work is performed under limited or minimum supervision, generally within a team environment. Discretion and judgement are exercised in planning and using resources, services and processes </w:t>
      </w:r>
      <w:r w:rsidRPr="000A0CCD">
        <w:t>to achieve required outcomes within organisational policy and procedures.</w:t>
      </w:r>
    </w:p>
    <w:p w:rsidR="00000000" w:rsidRPr="000A0CCD" w:rsidP="000A0CCD">
      <w:pPr>
        <w:pStyle w:val="BodyText"/>
      </w:pPr>
      <w:r w:rsidRPr="000A0CCD">
        <w:t>Work involves the application of quality assurance principles and procedures to the sampling, inspection and testing of products as part of operations in the warehousing, storage, tr</w:t>
      </w:r>
      <w:r w:rsidRPr="000A0CCD">
        <w:t>ansport and distribution industries.</w:t>
      </w:r>
    </w:p>
    <w:p w:rsidR="00000000" w:rsidRPr="000A0CCD" w:rsidP="000A0CCD">
      <w:pPr>
        <w:pStyle w:val="AllowPageBreak"/>
      </w:pPr>
    </w:p>
    <w:p w:rsidR="00000000" w:rsidRPr="000A0CCD" w:rsidP="000A0CCD">
      <w:pPr>
        <w:pStyle w:val="Heading1"/>
      </w:pPr>
      <w:bookmarkStart w:id="4" w:name="O_315447"/>
      <w:bookmarkEnd w:id="4"/>
      <w:r w:rsidRPr="000A0CCD">
        <w:t>Licensing/Regulatory Information</w:t>
      </w:r>
    </w:p>
    <w:p w:rsidR="00000000" w:rsidRPr="000A0CCD" w:rsidP="000A0CCD">
      <w:pPr>
        <w:pStyle w:val="BodyText"/>
      </w:pPr>
      <w:r w:rsidRPr="000A0CCD">
        <w:t>Not applicable.</w:t>
      </w:r>
    </w:p>
    <w:p w:rsidR="00000000" w:rsidRPr="000A0CCD" w:rsidP="000A0CCD">
      <w:pPr>
        <w:pStyle w:val="AllowPageBreak"/>
      </w:pPr>
    </w:p>
    <w:p w:rsidR="00000000" w:rsidRPr="000A0CCD" w:rsidP="000A0CCD">
      <w:pPr>
        <w:pStyle w:val="Heading1"/>
      </w:pPr>
      <w:bookmarkStart w:id="5" w:name="O_315452"/>
      <w:bookmarkEnd w:id="5"/>
      <w:r w:rsidRPr="000A0CCD">
        <w:t>Pre-Requisites</w:t>
      </w:r>
    </w:p>
    <w:p w:rsidR="00000000" w:rsidRPr="000A0CCD" w:rsidP="000A0CCD">
      <w:pPr>
        <w:pStyle w:val="BodyText"/>
      </w:pPr>
      <w:r w:rsidRPr="000A0CCD">
        <w:t>Not applicable.</w:t>
      </w:r>
    </w:p>
    <w:p w:rsidR="00000000" w:rsidRPr="000A0CCD" w:rsidP="000A0CCD">
      <w:pPr>
        <w:pStyle w:val="AllowPageBreak"/>
      </w:pPr>
    </w:p>
    <w:p w:rsidR="00000000" w:rsidRPr="000A0CCD" w:rsidP="000A0CCD">
      <w:pPr>
        <w:pStyle w:val="Heading1"/>
      </w:pPr>
      <w:bookmarkStart w:id="6" w:name="O_315440"/>
      <w:bookmarkEnd w:id="6"/>
      <w:r w:rsidRPr="000A0CCD">
        <w:t>Employability Skills Information</w:t>
      </w:r>
    </w:p>
    <w:p w:rsidR="00000000" w:rsidRPr="000A0CCD" w:rsidP="000A0CCD">
      <w:pPr>
        <w:pStyle w:val="BodyText"/>
      </w:pPr>
      <w:r w:rsidRPr="000A0CCD">
        <w:t>The required outcomes described in this unit of competency contain applicable facets of Employability Skills. The Employability Skills Summary of the qualification in which this competency is packaged will assist in identifying employability skill requirem</w:t>
      </w:r>
      <w:r w:rsidRPr="000A0CCD">
        <w:t>ents.</w:t>
      </w:r>
    </w:p>
    <w:p w:rsidR="00000000" w:rsidRPr="000A0CCD" w:rsidP="000A0CCD">
      <w:pPr>
        <w:pStyle w:val="AllowPageBreak"/>
      </w:pPr>
    </w:p>
    <w:p w:rsidR="00000000" w:rsidRPr="000A0CCD" w:rsidP="000A0CCD">
      <w:pPr>
        <w:pStyle w:val="Heading1"/>
      </w:pPr>
      <w:bookmarkStart w:id="7" w:name="O_315446"/>
      <w:bookmarkEnd w:id="7"/>
      <w:r w:rsidRPr="000A0CCD">
        <w:t>Elements and Performance Criteria Pre-Content</w:t>
      </w:r>
    </w:p>
    <w:p w:rsidR="00000000" w:rsidRPr="000A0CCD" w:rsidP="000A0CCD">
      <w:pPr>
        <w:pStyle w:val="BodyText"/>
      </w:pPr>
      <w:r w:rsidRPr="000A0CCD">
        <w:t>Elements describe the essential outcomes of a unit of competency.</w:t>
      </w:r>
    </w:p>
    <w:p w:rsidR="00000000" w:rsidRPr="000A0CCD" w:rsidP="000A0CCD">
      <w:pPr>
        <w:pStyle w:val="BodyText"/>
      </w:pPr>
      <w:r w:rsidRPr="000A0CCD">
        <w:t>Performance criteria describe the required performance needed to demonstrate achievement of the element. Assessment of performance is to be consistent with the evidence guide.</w:t>
      </w:r>
    </w:p>
    <w:p w:rsidR="00000000" w:rsidRPr="000A0CCD" w:rsidP="000A0CCD">
      <w:pPr>
        <w:pStyle w:val="AllowPageBreak"/>
      </w:pPr>
    </w:p>
    <w:p w:rsidR="00000000" w:rsidRPr="000A0CCD" w:rsidP="000A0CCD">
      <w:pPr>
        <w:pStyle w:val="Heading1"/>
      </w:pPr>
      <w:bookmarkStart w:id="8" w:name="O_315451"/>
      <w:bookmarkEnd w:id="8"/>
      <w:r w:rsidRPr="000A0CC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320F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rPr>
                <w:rStyle w:val="SpecialBold"/>
              </w:rPr>
              <w:t>Elements and Performance Crit</w:t>
            </w:r>
            <w:r w:rsidRPr="000A0CCD">
              <w:rPr>
                <w:rStyle w:val="SpecialBold"/>
              </w:rPr>
              <w:t>eria</w:t>
            </w:r>
          </w:p>
        </w:tc>
      </w:tr>
      <w:tr w:rsidTr="00B320F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A0CCD" w:rsidP="000A0CCD">
            <w:pPr>
              <w:pStyle w:val="BodyText"/>
            </w:pPr>
            <w:r w:rsidRPr="000A0CC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rPr>
                <w:rStyle w:val="SpecialBold"/>
              </w:rPr>
              <w:t>Performance Criteria</w:t>
            </w:r>
          </w:p>
        </w:tc>
      </w:tr>
      <w:tr w:rsidTr="00B320F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A0CCD" w:rsidP="000A0CCD">
            <w:pPr>
              <w:pStyle w:val="BodyText"/>
            </w:pPr>
            <w:r w:rsidRPr="000A0CCD">
              <w:t>1</w:t>
            </w:r>
          </w:p>
        </w:tc>
        <w:tc>
          <w:tcPr>
            <w:tcW w:w="3000" w:type="dxa"/>
            <w:vMerge w:val="restart"/>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rPr>
                <w:rStyle w:val="SpecialBold"/>
              </w:rPr>
              <w:t>Establish specifications and test procedures</w:t>
            </w:r>
          </w:p>
        </w:tc>
        <w:tc>
          <w:tcPr>
            <w:tcW w:w="5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1.1</w:t>
            </w:r>
          </w:p>
        </w:tc>
        <w:tc>
          <w:tcPr>
            <w:tcW w:w="51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Product quality specifications and required outcomes are read, drawings interpreted and test parameters are identified</w:t>
            </w:r>
          </w:p>
        </w:tc>
      </w:tr>
      <w:tr w:rsidTr="00B320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1.2</w:t>
            </w:r>
          </w:p>
        </w:tc>
        <w:tc>
          <w:tcPr>
            <w:tcW w:w="51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Test methods for each re</w:t>
            </w:r>
            <w:r w:rsidRPr="000A0CCD">
              <w:t>quired test parameter are identified and the most efficient test method is noted</w:t>
            </w:r>
          </w:p>
        </w:tc>
      </w:tr>
      <w:tr w:rsidTr="00B320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1.3</w:t>
            </w:r>
          </w:p>
        </w:tc>
        <w:tc>
          <w:tcPr>
            <w:tcW w:w="51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Requirements for testing by personnel external to the work area are identified and appropriate permission is obtained</w:t>
            </w:r>
          </w:p>
        </w:tc>
      </w:tr>
      <w:tr w:rsidTr="00B320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1.4</w:t>
            </w:r>
          </w:p>
        </w:tc>
        <w:tc>
          <w:tcPr>
            <w:tcW w:w="51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Sampling, inspection and testing are conducted in accordance with hazardous substances regulations</w:t>
            </w:r>
          </w:p>
        </w:tc>
      </w:tr>
      <w:tr w:rsidTr="00B320F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A0CCD" w:rsidP="000A0CCD">
            <w:pPr>
              <w:pStyle w:val="BodyText"/>
            </w:pPr>
            <w:r w:rsidRPr="000A0CCD">
              <w:t>2</w:t>
            </w:r>
          </w:p>
        </w:tc>
        <w:tc>
          <w:tcPr>
            <w:tcW w:w="3000" w:type="dxa"/>
            <w:vMerge w:val="restart"/>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rPr>
                <w:rStyle w:val="SpecialBold"/>
              </w:rPr>
              <w:t>Select evidence</w:t>
            </w:r>
          </w:p>
        </w:tc>
        <w:tc>
          <w:tcPr>
            <w:tcW w:w="5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2.1</w:t>
            </w:r>
          </w:p>
        </w:tc>
        <w:tc>
          <w:tcPr>
            <w:tcW w:w="51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Appropriate conforming and/or non-conforming products, materials and/or waste are selected for testing</w:t>
            </w:r>
          </w:p>
        </w:tc>
      </w:tr>
      <w:tr w:rsidTr="00B320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2.2</w:t>
            </w:r>
          </w:p>
        </w:tc>
        <w:tc>
          <w:tcPr>
            <w:tcW w:w="51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Observations of operators and copies of procedures are collected</w:t>
            </w:r>
          </w:p>
        </w:tc>
      </w:tr>
      <w:tr w:rsidTr="00B320F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A0CCD" w:rsidP="000A0CCD">
            <w:pPr>
              <w:pStyle w:val="BodyText"/>
            </w:pPr>
            <w:r w:rsidRPr="000A0CCD">
              <w:t>3</w:t>
            </w:r>
          </w:p>
        </w:tc>
        <w:tc>
          <w:tcPr>
            <w:tcW w:w="3000" w:type="dxa"/>
            <w:vMerge w:val="restart"/>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rPr>
                <w:rStyle w:val="SpecialBold"/>
              </w:rPr>
              <w:t>Conduct and interpret tests</w:t>
            </w:r>
          </w:p>
        </w:tc>
        <w:tc>
          <w:tcPr>
            <w:tcW w:w="5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3.1</w:t>
            </w:r>
          </w:p>
        </w:tc>
        <w:tc>
          <w:tcPr>
            <w:tcW w:w="51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Tests are conducted following workplace procedures, including quality assurance procedures, and the results are documented as required</w:t>
            </w:r>
          </w:p>
        </w:tc>
      </w:tr>
      <w:tr w:rsidTr="00B320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3.2</w:t>
            </w:r>
          </w:p>
        </w:tc>
        <w:tc>
          <w:tcPr>
            <w:tcW w:w="51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Emergency proc</w:t>
            </w:r>
            <w:r w:rsidRPr="000A0CCD">
              <w:t>edures are identified and engaged in the event of an incident</w:t>
            </w:r>
          </w:p>
        </w:tc>
      </w:tr>
      <w:tr w:rsidTr="00B320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3.3</w:t>
            </w:r>
          </w:p>
        </w:tc>
        <w:tc>
          <w:tcPr>
            <w:tcW w:w="51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Comparisons of all data collected are made</w:t>
            </w:r>
          </w:p>
        </w:tc>
      </w:tr>
      <w:tr w:rsidTr="00B320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3.4</w:t>
            </w:r>
          </w:p>
        </w:tc>
        <w:tc>
          <w:tcPr>
            <w:tcW w:w="51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Any recommendations are noted and considered for feasibility</w:t>
            </w:r>
          </w:p>
        </w:tc>
      </w:tr>
      <w:tr w:rsidTr="00B320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3.5</w:t>
            </w:r>
          </w:p>
        </w:tc>
        <w:tc>
          <w:tcPr>
            <w:tcW w:w="51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Equipment is maintained in accordance with workplace and manufacturers requirements</w:t>
            </w:r>
          </w:p>
        </w:tc>
      </w:tr>
      <w:tr w:rsidTr="00B320F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A0CCD" w:rsidP="000A0CCD">
            <w:pPr>
              <w:pStyle w:val="BodyText"/>
            </w:pPr>
            <w:r w:rsidRPr="000A0CCD">
              <w:t>4</w:t>
            </w:r>
          </w:p>
        </w:tc>
        <w:tc>
          <w:tcPr>
            <w:tcW w:w="3000" w:type="dxa"/>
            <w:vMerge w:val="restart"/>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rPr>
                <w:rStyle w:val="SpecialBold"/>
              </w:rPr>
              <w:t>Report findings</w:t>
            </w:r>
          </w:p>
        </w:tc>
        <w:tc>
          <w:tcPr>
            <w:tcW w:w="5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4.1</w:t>
            </w:r>
          </w:p>
        </w:tc>
        <w:tc>
          <w:tcPr>
            <w:tcW w:w="51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Findings of tests are documented in accordance with workplace procedures</w:t>
            </w:r>
          </w:p>
        </w:tc>
      </w:tr>
      <w:tr w:rsidTr="00B320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4.2</w:t>
            </w:r>
          </w:p>
        </w:tc>
        <w:tc>
          <w:tcPr>
            <w:tcW w:w="5100" w:type="dxa"/>
            <w:tcBorders>
              <w:top w:val="nil"/>
              <w:left w:val="nil"/>
              <w:bottom w:val="nil"/>
              <w:right w:val="nil"/>
            </w:tcBorders>
            <w:tcMar>
              <w:top w:w="0" w:type="dxa"/>
              <w:left w:w="62" w:type="dxa"/>
              <w:bottom w:w="0" w:type="dxa"/>
              <w:right w:w="62" w:type="dxa"/>
            </w:tcMar>
          </w:tcPr>
          <w:p w:rsidR="00000000" w:rsidRPr="000A0CCD" w:rsidP="000A0CCD">
            <w:pPr>
              <w:pStyle w:val="BodyText"/>
            </w:pPr>
            <w:r w:rsidRPr="000A0CCD">
              <w:t>Potential or existing problems and appropriate recommendations are proposed and reported either orally and/or in writing</w:t>
            </w:r>
          </w:p>
        </w:tc>
      </w:tr>
    </w:tbl>
    <w:p w:rsidR="00000000" w:rsidRPr="000A0CCD" w:rsidP="000A0CCD">
      <w:pPr>
        <w:pStyle w:val="BodyText"/>
      </w:pPr>
    </w:p>
    <w:p w:rsidR="00000000" w:rsidRPr="000A0CCD" w:rsidP="000A0CCD">
      <w:pPr>
        <w:pStyle w:val="AllowPageBreak"/>
      </w:pPr>
    </w:p>
    <w:p w:rsidR="00000000" w:rsidRPr="000A0CCD" w:rsidP="000A0CCD">
      <w:pPr>
        <w:pStyle w:val="Heading1"/>
      </w:pPr>
      <w:bookmarkStart w:id="9" w:name="O_315444"/>
      <w:bookmarkEnd w:id="9"/>
      <w:r w:rsidRPr="000A0CCD">
        <w:t>Required Skills and Knowledge</w:t>
      </w:r>
    </w:p>
    <w:tbl>
      <w:tblPr>
        <w:tblW w:w="0" w:type="auto"/>
        <w:tblLayout w:type="fixed"/>
        <w:tblCellMar>
          <w:left w:w="62" w:type="dxa"/>
          <w:right w:w="62" w:type="dxa"/>
        </w:tblCellMar>
        <w:tblLook w:val="0000"/>
      </w:tblPr>
      <w:tblGrid>
        <w:gridCol w:w="9000"/>
      </w:tblGrid>
      <w:tr w:rsidTr="00B320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rPr>
                <w:rStyle w:val="SpecialBold"/>
              </w:rPr>
              <w:t>REQUIRED KNOWLEDGE AND SKILLS</w:t>
            </w:r>
          </w:p>
        </w:tc>
      </w:tr>
      <w:tr w:rsidTr="00B320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 xml:space="preserve">This describes the essential knowledge and skills and their level required for this unit. </w:t>
            </w:r>
          </w:p>
        </w:tc>
      </w:tr>
      <w:tr w:rsidTr="00B320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rPr>
                <w:rStyle w:val="SpecialBold"/>
              </w:rPr>
              <w:t>Required knowledge</w:t>
            </w:r>
            <w:r w:rsidRPr="000A0CCD">
              <w:t xml:space="preserve">: </w:t>
            </w:r>
          </w:p>
        </w:tc>
      </w:tr>
      <w:tr w:rsidTr="00B320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 xml:space="preserve">Relevant regulations, codes of practice and Australian standards </w:t>
            </w:r>
          </w:p>
        </w:tc>
      </w:tr>
      <w:tr w:rsidTr="00B320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 xml:space="preserve">Workplace quality assurance principles and procedures </w:t>
            </w:r>
          </w:p>
        </w:tc>
      </w:tr>
      <w:tr w:rsidTr="00B320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Relevant OH&amp;S proce</w:t>
            </w:r>
            <w:r w:rsidRPr="000A0CCD">
              <w:t xml:space="preserve">dures and guidelines </w:t>
            </w:r>
          </w:p>
        </w:tc>
      </w:tr>
      <w:tr w:rsidTr="00B320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 xml:space="preserve">Workplace quality procedures for the sampling, inspection and testing of products </w:t>
            </w:r>
          </w:p>
        </w:tc>
      </w:tr>
      <w:tr w:rsidTr="00B320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 xml:space="preserve">Quality standards and test/inspection criteria for the products concerned </w:t>
            </w:r>
          </w:p>
        </w:tc>
      </w:tr>
      <w:tr w:rsidTr="00B320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 xml:space="preserve">Workplace or site layout </w:t>
            </w:r>
          </w:p>
        </w:tc>
      </w:tr>
      <w:tr w:rsidTr="00B320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 xml:space="preserve">Focus of operation of work systems, equipment </w:t>
            </w:r>
            <w:r w:rsidRPr="000A0CCD">
              <w:t xml:space="preserve">or management, site and organisational operating procedures </w:t>
            </w:r>
          </w:p>
        </w:tc>
      </w:tr>
      <w:tr w:rsidTr="00B320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 xml:space="preserve">Typical sampling/testing problems that may arise in work operations and products and related options for action and solutions </w:t>
            </w:r>
          </w:p>
        </w:tc>
      </w:tr>
      <w:tr w:rsidTr="00B320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 xml:space="preserve">Impact of job on enterprise and individual performance </w:t>
            </w:r>
          </w:p>
        </w:tc>
      </w:tr>
      <w:tr w:rsidTr="00B320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A0CCD" w:rsidP="000A0CCD">
            <w:pPr>
              <w:pStyle w:val="BodyText"/>
            </w:pPr>
            <w:r w:rsidRPr="000A0CCD">
              <w:t>Housekeep</w:t>
            </w:r>
            <w:r w:rsidRPr="000A0CCD">
              <w:t xml:space="preserve">ing standards and procedures required in the workplace </w:t>
            </w:r>
          </w:p>
        </w:tc>
      </w:tr>
    </w:tbl>
    <w:p w:rsidR="00000000" w:rsidRPr="000A0CCD" w:rsidP="000A0CCD">
      <w:pPr>
        <w:pStyle w:val="BodyText"/>
      </w:pPr>
    </w:p>
    <w:tbl>
      <w:tblPr>
        <w:tblW w:w="0" w:type="auto"/>
        <w:tblLayout w:type="fixed"/>
        <w:tblCellMar>
          <w:left w:w="62" w:type="dxa"/>
          <w:right w:w="62" w:type="dxa"/>
        </w:tblCellMar>
        <w:tblLook w:val="0000"/>
      </w:tblPr>
      <w:tblGrid>
        <w:gridCol w:w="9000"/>
      </w:tblGrid>
      <w:tr w:rsidTr="00B320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rPr>
                <w:rStyle w:val="SpecialBold"/>
              </w:rPr>
              <w:t>Required skills</w:t>
            </w:r>
            <w:r w:rsidRPr="000A0CCD">
              <w:t>:</w:t>
            </w:r>
          </w:p>
        </w:tc>
      </w:tr>
      <w:tr w:rsidTr="00B320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 xml:space="preserve">Communicate effectively with others when sampling, inspecting and testing products to specifications </w:t>
            </w:r>
          </w:p>
        </w:tc>
      </w:tr>
      <w:tr w:rsidTr="00B320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 xml:space="preserve">Read and interpret instructions, procedures, information and signs relevant to the sampling, inspecting and testing of products to specifications </w:t>
            </w:r>
          </w:p>
        </w:tc>
      </w:tr>
      <w:tr w:rsidTr="00B320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 xml:space="preserve">Interpret and follow operational instructions and prioritise work </w:t>
            </w:r>
          </w:p>
        </w:tc>
      </w:tr>
      <w:tr w:rsidTr="00B320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Complete documentation related to the sa</w:t>
            </w:r>
            <w:r w:rsidRPr="000A0CCD">
              <w:t xml:space="preserve">mpling, inspecting and testing of products to specifications </w:t>
            </w:r>
          </w:p>
        </w:tc>
      </w:tr>
      <w:tr w:rsidTr="00B320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 xml:space="preserve">Operate electronic communication equipment to required protocol </w:t>
            </w:r>
          </w:p>
        </w:tc>
      </w:tr>
      <w:tr w:rsidTr="00B320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 xml:space="preserve">Work collaboratively with others when sampling, inspecting and testing products to specifications </w:t>
            </w:r>
          </w:p>
        </w:tc>
      </w:tr>
      <w:tr w:rsidTr="00B320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Adapt appropriately to cult</w:t>
            </w:r>
            <w:r w:rsidRPr="000A0CCD">
              <w:t xml:space="preserve">ural differences in the workplace, including modes of behaviour and interactions with others </w:t>
            </w:r>
          </w:p>
        </w:tc>
      </w:tr>
      <w:tr w:rsidTr="00B320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Promptly report and/or rectify any problems that are identified when sampling, inspecting and testing products to specifications in accordance with regulatory re</w:t>
            </w:r>
            <w:r w:rsidRPr="000A0CCD">
              <w:t xml:space="preserve">quirements and workplace procedures </w:t>
            </w:r>
          </w:p>
        </w:tc>
      </w:tr>
      <w:tr w:rsidTr="00B320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 xml:space="preserve">Implement contingency plans for unanticipated situations that may arise when sampling, inspecting and testing products to specifications </w:t>
            </w:r>
          </w:p>
        </w:tc>
      </w:tr>
      <w:tr w:rsidTr="00B320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 xml:space="preserve">Apply precautions and required action to minimise, control or eliminate hazards that may exist during the sampling, inspecting and testing of products to specifications </w:t>
            </w:r>
          </w:p>
        </w:tc>
      </w:tr>
      <w:tr w:rsidTr="00B320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 xml:space="preserve">Monitor work activities in terms of planned schedule </w:t>
            </w:r>
          </w:p>
        </w:tc>
      </w:tr>
      <w:tr w:rsidTr="00B320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Modify activities depending on</w:t>
            </w:r>
            <w:r w:rsidRPr="000A0CCD">
              <w:t xml:space="preserve"> differing operational contingencies, risk situations and environments </w:t>
            </w:r>
          </w:p>
        </w:tc>
      </w:tr>
      <w:tr w:rsidTr="00B320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 xml:space="preserve">Work systematically with required attention to detail without injury to self or others, or damage to goods or equipment </w:t>
            </w:r>
          </w:p>
        </w:tc>
      </w:tr>
      <w:tr w:rsidTr="00B320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Identify and use equipment, processes and procedures required</w:t>
            </w:r>
            <w:r w:rsidRPr="000A0CCD">
              <w:t xml:space="preserve"> within the context of the job concerned </w:t>
            </w:r>
          </w:p>
        </w:tc>
      </w:tr>
      <w:tr w:rsidTr="00B320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 xml:space="preserve">Operate and adapt to differences in equipment in accordance with standard operating procedures </w:t>
            </w:r>
          </w:p>
        </w:tc>
      </w:tr>
      <w:tr w:rsidTr="00B320F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A0CCD" w:rsidP="000A0CCD">
            <w:pPr>
              <w:pStyle w:val="BodyText"/>
            </w:pPr>
            <w:r w:rsidRPr="000A0CCD">
              <w:t xml:space="preserve">Select and use required personal protective equipment conforming to industry and OH&amp;S standards </w:t>
            </w:r>
          </w:p>
        </w:tc>
      </w:tr>
    </w:tbl>
    <w:p w:rsidR="00000000" w:rsidRPr="000A0CCD" w:rsidP="000A0CCD">
      <w:pPr>
        <w:pStyle w:val="BodyText"/>
      </w:pPr>
    </w:p>
    <w:p w:rsidR="00000000" w:rsidRPr="000A0CCD" w:rsidP="000A0CCD">
      <w:pPr>
        <w:pStyle w:val="AllowPageBreak"/>
      </w:pPr>
    </w:p>
    <w:p w:rsidR="00000000" w:rsidRPr="000A0CCD" w:rsidP="000A0CCD">
      <w:pPr>
        <w:pStyle w:val="Heading1"/>
      </w:pPr>
      <w:bookmarkStart w:id="10" w:name="O_315443"/>
      <w:bookmarkEnd w:id="10"/>
      <w:r w:rsidRPr="000A0CCD">
        <w:t>Evidence Guide</w:t>
      </w:r>
    </w:p>
    <w:tbl>
      <w:tblPr>
        <w:tblW w:w="0" w:type="auto"/>
        <w:tblLayout w:type="fixed"/>
        <w:tblCellMar>
          <w:left w:w="62" w:type="dxa"/>
          <w:right w:w="62" w:type="dxa"/>
        </w:tblCellMar>
        <w:tblLook w:val="0000"/>
      </w:tblPr>
      <w:tblGrid>
        <w:gridCol w:w="4500"/>
        <w:gridCol w:w="4500"/>
      </w:tblGrid>
      <w:tr w:rsidTr="00B320F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A0CCD">
            <w:pPr>
              <w:pStyle w:val="BodyText"/>
              <w:rPr>
                <w:lang w:val="en-NZ"/>
              </w:rPr>
            </w:pPr>
          </w:p>
        </w:tc>
      </w:tr>
      <w:tr w:rsidTr="00B320F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 xml:space="preserve">The evidence guide provides advice on assessment and must be read in conjunction with the performance criteria, required knowledge and skills, the range statement and the assessment guidelines for this Training Package. </w:t>
            </w:r>
          </w:p>
        </w:tc>
      </w:tr>
      <w:tr w:rsidTr="00B320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0A0CCD" w:rsidP="000A0CCD">
            <w:pPr>
              <w:pStyle w:val="BodyText"/>
            </w:pPr>
            <w:r w:rsidRPr="000A0CCD">
              <w:t>The evidence required to demonstrate competency in this unit must be relevant to and satisfy all of the requirements of the elements and performance criteria of th</w:t>
            </w:r>
            <w:r w:rsidRPr="000A0CCD">
              <w:t xml:space="preserve">is unit and include demonstration of applying:   </w:t>
            </w:r>
          </w:p>
          <w:p w:rsidR="00000000" w:rsidRPr="000A0CCD" w:rsidP="000A0CCD">
            <w:pPr>
              <w:pStyle w:val="BodyText"/>
            </w:pPr>
            <w:r w:rsidRPr="000A0CCD">
              <w:t>the underpinning knowledge and skills</w:t>
            </w:r>
          </w:p>
          <w:p w:rsidR="00000000" w:rsidRPr="000A0CCD" w:rsidP="000A0CCD">
            <w:pPr>
              <w:pStyle w:val="BodyText"/>
            </w:pPr>
            <w:r w:rsidRPr="000A0CCD">
              <w:t>relevant legislation and workplace procedures</w:t>
            </w:r>
          </w:p>
          <w:p w:rsidR="00000000" w:rsidP="000A0CCD">
            <w:pPr>
              <w:pStyle w:val="BodyText"/>
              <w:rPr>
                <w:lang w:val="en-NZ"/>
              </w:rPr>
            </w:pPr>
            <w:r w:rsidRPr="000A0CCD">
              <w:t xml:space="preserve">other relevant aspects of the range statement </w:t>
            </w:r>
          </w:p>
        </w:tc>
      </w:tr>
      <w:tr w:rsidTr="00B320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0A0CCD" w:rsidP="000A0CCD">
            <w:pPr>
              <w:pStyle w:val="BodyText"/>
            </w:pPr>
            <w:r w:rsidRPr="000A0CCD">
              <w:t>Performance is demonstrat</w:t>
            </w:r>
            <w:r w:rsidRPr="000A0CCD">
              <w:t>ed consistently over a period of time and in a suitable range of contexts</w:t>
            </w:r>
          </w:p>
          <w:p w:rsidR="00000000" w:rsidRPr="000A0CCD" w:rsidP="000A0CCD">
            <w:pPr>
              <w:pStyle w:val="BodyText"/>
            </w:pPr>
            <w:r w:rsidRPr="000A0CCD">
              <w:t xml:space="preserve">Resources for assessment include:   </w:t>
            </w:r>
          </w:p>
          <w:p w:rsidR="00000000" w:rsidRPr="000A0CCD" w:rsidP="000A0CCD">
            <w:pPr>
              <w:pStyle w:val="BodyText"/>
            </w:pPr>
            <w:r w:rsidRPr="000A0CCD">
              <w:t>a range of relevant exercises, case studies and other simulated practical and knowledge assessment, and/or</w:t>
            </w:r>
          </w:p>
          <w:p w:rsidR="00000000" w:rsidRPr="000A0CCD" w:rsidP="000A0CCD">
            <w:pPr>
              <w:pStyle w:val="BodyText"/>
            </w:pPr>
            <w:r w:rsidRPr="000A0CCD">
              <w:t>access to an appropriate range of rele</w:t>
            </w:r>
            <w:r w:rsidRPr="000A0CCD">
              <w:t>vant operational situations in the workplace</w:t>
            </w:r>
          </w:p>
          <w:p w:rsidR="00000000" w:rsidRPr="000A0CCD" w:rsidP="000A0CCD">
            <w:pPr>
              <w:pStyle w:val="BodyText"/>
            </w:pPr>
          </w:p>
          <w:p w:rsidR="00000000" w:rsidRPr="000A0CCD" w:rsidP="000A0CCD">
            <w:pPr>
              <w:pStyle w:val="BodyText"/>
            </w:pPr>
            <w:r w:rsidRPr="000A0CCD">
              <w:t xml:space="preserve">In both real and simulated environments, access is required to:     </w:t>
            </w:r>
          </w:p>
          <w:p w:rsidR="00000000" w:rsidRPr="000A0CCD" w:rsidP="000A0CCD">
            <w:pPr>
              <w:pStyle w:val="BodyText"/>
            </w:pPr>
            <w:r w:rsidRPr="000A0CCD">
              <w:t>relevant and appropriate materials and/or equipment, and/or</w:t>
            </w:r>
          </w:p>
          <w:p w:rsidR="00000000" w:rsidP="000A0CCD">
            <w:pPr>
              <w:pStyle w:val="BodyText"/>
              <w:rPr>
                <w:lang w:val="en-NZ"/>
              </w:rPr>
            </w:pPr>
            <w:r w:rsidRPr="000A0CCD">
              <w:t xml:space="preserve">applicable documentation including workplace procedures, regulations, codes of practice and operation manuals </w:t>
            </w:r>
          </w:p>
        </w:tc>
      </w:tr>
      <w:tr w:rsidTr="00B320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0A0CCD" w:rsidP="000A0CCD">
            <w:pPr>
              <w:pStyle w:val="BodyText"/>
            </w:pPr>
            <w:r w:rsidRPr="000A0CCD">
              <w:t>Assessment of this unit must be undertaken by a registered training organisation</w:t>
            </w:r>
          </w:p>
          <w:p w:rsidR="00000000" w:rsidRPr="000A0CCD" w:rsidP="000A0CCD">
            <w:pPr>
              <w:pStyle w:val="BodyText"/>
            </w:pPr>
            <w:r w:rsidRPr="000A0CCD">
              <w:t>As a minimum, assessment of knowledge must</w:t>
            </w:r>
            <w:r w:rsidRPr="000A0CCD">
              <w:t xml:space="preserve"> be conducted through appropriate written/oral tests</w:t>
            </w:r>
          </w:p>
          <w:p w:rsidR="00000000" w:rsidRPr="000A0CCD" w:rsidP="000A0CCD">
            <w:pPr>
              <w:pStyle w:val="BodyText"/>
            </w:pPr>
            <w:r w:rsidRPr="000A0CCD">
              <w:t xml:space="preserve">Practical assessment must occur:   </w:t>
            </w:r>
          </w:p>
          <w:p w:rsidR="00000000" w:rsidRPr="000A0CCD" w:rsidP="000A0CCD">
            <w:pPr>
              <w:pStyle w:val="BodyText"/>
            </w:pPr>
            <w:r w:rsidRPr="000A0CCD">
              <w:t>through appropriately simulated activities at the registered training organisation, and/or</w:t>
            </w:r>
          </w:p>
          <w:p w:rsidR="00000000" w:rsidRPr="000A0CCD" w:rsidP="000A0CCD">
            <w:pPr>
              <w:pStyle w:val="BodyText"/>
            </w:pPr>
            <w:r w:rsidRPr="000A0CCD">
              <w:t xml:space="preserve">in an appropriate range of situations in the workplace </w:t>
            </w:r>
          </w:p>
        </w:tc>
      </w:tr>
    </w:tbl>
    <w:p w:rsidR="00000000" w:rsidRPr="000A0CCD" w:rsidP="000A0CCD">
      <w:pPr>
        <w:pStyle w:val="BodyText"/>
      </w:pPr>
    </w:p>
    <w:p w:rsidR="00000000" w:rsidRPr="000A0CCD" w:rsidP="000A0CCD">
      <w:pPr>
        <w:pStyle w:val="AllowPageBreak"/>
      </w:pPr>
    </w:p>
    <w:p w:rsidR="00000000" w:rsidRPr="000A0CCD" w:rsidP="000A0CCD">
      <w:pPr>
        <w:pStyle w:val="Heading1"/>
      </w:pPr>
      <w:bookmarkStart w:id="11" w:name="O_315442"/>
      <w:bookmarkEnd w:id="11"/>
      <w:r w:rsidRPr="000A0CCD">
        <w:t>R</w:t>
      </w:r>
      <w:r w:rsidRPr="000A0CCD">
        <w:t>ange Statement</w:t>
      </w:r>
    </w:p>
    <w:tbl>
      <w:tblPr>
        <w:tblW w:w="0" w:type="auto"/>
        <w:tblLayout w:type="fixed"/>
        <w:tblCellMar>
          <w:left w:w="62" w:type="dxa"/>
          <w:right w:w="62" w:type="dxa"/>
        </w:tblCellMar>
        <w:tblLook w:val="0000"/>
      </w:tblPr>
      <w:tblGrid>
        <w:gridCol w:w="4500"/>
        <w:gridCol w:w="4500"/>
      </w:tblGrid>
      <w:tr w:rsidTr="00B320F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rPr>
                <w:rStyle w:val="SpecialBold"/>
              </w:rPr>
              <w:t>RANGE STATEMENT</w:t>
            </w:r>
          </w:p>
        </w:tc>
      </w:tr>
      <w:tr w:rsidTr="00B320F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 xml:space="preserve">The range statement relates to the unit of competency as a whole. It allows for different work environments and situations that may affect performance. </w:t>
            </w:r>
          </w:p>
        </w:tc>
      </w:tr>
      <w:tr w:rsidTr="00B320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 xml:space="preserve">The 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0A0CCD" w:rsidP="000A0CCD">
            <w:pPr>
              <w:pStyle w:val="BodyText"/>
            </w:pPr>
            <w:r w:rsidRPr="000A0CCD">
              <w:t>in a range of work environments</w:t>
            </w:r>
          </w:p>
          <w:p w:rsidR="00000000" w:rsidRPr="000A0CCD" w:rsidP="000A0CCD">
            <w:pPr>
              <w:pStyle w:val="BodyText"/>
            </w:pPr>
            <w:r w:rsidRPr="000A0CCD">
              <w:t>by day or night</w:t>
            </w:r>
          </w:p>
          <w:p w:rsidR="00000000" w:rsidP="000A0CCD">
            <w:pPr>
              <w:pStyle w:val="BodyText"/>
              <w:rPr>
                <w:lang w:val="en-NZ"/>
              </w:rPr>
            </w:pPr>
            <w:r w:rsidRPr="000A0CCD">
              <w:t xml:space="preserve">in a range of typical weather conditions </w:t>
            </w:r>
          </w:p>
        </w:tc>
      </w:tr>
      <w:tr w:rsidTr="00B320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 xml:space="preserve">internal or external </w:t>
            </w:r>
          </w:p>
        </w:tc>
      </w:tr>
      <w:tr w:rsidTr="00B320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 xml:space="preserve">large, medium or small worksites </w:t>
            </w:r>
          </w:p>
        </w:tc>
      </w:tr>
      <w:tr w:rsidTr="00B320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 xml:space="preserve">Sampling/testing operations may be conducted in a range of work contexts and may include: </w:t>
            </w:r>
          </w:p>
        </w:tc>
        <w:tc>
          <w:tcPr>
            <w:tcW w:w="4500" w:type="dxa"/>
            <w:tcBorders>
              <w:top w:val="nil"/>
              <w:left w:val="nil"/>
              <w:bottom w:val="nil"/>
              <w:right w:val="nil"/>
            </w:tcBorders>
            <w:tcMar>
              <w:top w:w="0" w:type="dxa"/>
              <w:left w:w="62" w:type="dxa"/>
              <w:bottom w:w="0" w:type="dxa"/>
              <w:right w:w="62" w:type="dxa"/>
            </w:tcMar>
          </w:tcPr>
          <w:p w:rsidR="00000000" w:rsidRPr="000A0CCD" w:rsidP="000A0CCD">
            <w:pPr>
              <w:pStyle w:val="BodyText"/>
            </w:pPr>
            <w:r w:rsidRPr="000A0CCD">
              <w:t>res</w:t>
            </w:r>
            <w:r w:rsidRPr="000A0CCD">
              <w:t>tricted spaces</w:t>
            </w:r>
          </w:p>
          <w:p w:rsidR="00000000" w:rsidRPr="000A0CCD" w:rsidP="000A0CCD">
            <w:pPr>
              <w:pStyle w:val="BodyText"/>
            </w:pPr>
            <w:r w:rsidRPr="000A0CCD">
              <w:t>exposed conditions</w:t>
            </w:r>
          </w:p>
          <w:p w:rsidR="00000000" w:rsidRPr="000A0CCD" w:rsidP="000A0CCD">
            <w:pPr>
              <w:pStyle w:val="BodyText"/>
            </w:pPr>
            <w:r w:rsidRPr="000A0CCD">
              <w:t>controlled or open environments</w:t>
            </w:r>
          </w:p>
          <w:p w:rsidR="00000000" w:rsidP="000A0CCD">
            <w:pPr>
              <w:pStyle w:val="BodyText"/>
              <w:rPr>
                <w:lang w:val="en-NZ"/>
              </w:rPr>
            </w:pPr>
            <w:r w:rsidRPr="000A0CCD">
              <w:t xml:space="preserve">exposure to chemicals, dangerous or hazardous substances and movements of equipment, goods and vehicles </w:t>
            </w:r>
          </w:p>
        </w:tc>
      </w:tr>
      <w:tr w:rsidTr="00B320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0A0CCD" w:rsidP="000A0CCD">
            <w:pPr>
              <w:pStyle w:val="BodyText"/>
            </w:pPr>
            <w:r w:rsidRPr="000A0CCD">
              <w:t>other workplace personnel</w:t>
            </w:r>
          </w:p>
          <w:p w:rsidR="00000000" w:rsidRPr="000A0CCD" w:rsidP="000A0CCD">
            <w:pPr>
              <w:pStyle w:val="BodyText"/>
            </w:pPr>
            <w:r w:rsidRPr="000A0CCD">
              <w:t>management</w:t>
            </w:r>
          </w:p>
          <w:p w:rsidR="00000000" w:rsidRPr="000A0CCD" w:rsidP="000A0CCD">
            <w:pPr>
              <w:pStyle w:val="BodyText"/>
            </w:pPr>
            <w:r w:rsidRPr="000A0CCD">
              <w:t>union representatives</w:t>
            </w:r>
          </w:p>
          <w:p w:rsidR="00000000" w:rsidRPr="000A0CCD" w:rsidP="000A0CCD">
            <w:pPr>
              <w:pStyle w:val="BodyText"/>
            </w:pPr>
            <w:r w:rsidRPr="000A0CCD">
              <w:t>industrial relations personnel</w:t>
            </w:r>
          </w:p>
          <w:p w:rsidR="00000000" w:rsidRPr="000A0CCD" w:rsidP="000A0CCD">
            <w:pPr>
              <w:pStyle w:val="BodyText"/>
            </w:pPr>
            <w:r w:rsidRPr="000A0CCD">
              <w:t>OH&amp;S specialists</w:t>
            </w:r>
          </w:p>
          <w:p w:rsidR="00000000" w:rsidP="000A0CCD">
            <w:pPr>
              <w:pStyle w:val="BodyText"/>
              <w:rPr>
                <w:lang w:val="en-NZ"/>
              </w:rPr>
            </w:pPr>
            <w:r w:rsidRPr="000A0CCD">
              <w:t xml:space="preserve">other professional or technical staff </w:t>
            </w:r>
          </w:p>
        </w:tc>
      </w:tr>
      <w:tr w:rsidTr="00B320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0A0CCD" w:rsidP="000A0CCD">
            <w:pPr>
              <w:pStyle w:val="BodyText"/>
            </w:pPr>
            <w:r w:rsidRPr="000A0CCD">
              <w:t>phone</w:t>
            </w:r>
          </w:p>
          <w:p w:rsidR="00000000" w:rsidRPr="000A0CCD" w:rsidP="000A0CCD">
            <w:pPr>
              <w:pStyle w:val="BodyText"/>
            </w:pPr>
            <w:r w:rsidRPr="000A0CCD">
              <w:t>electronic data interchange (EDI)</w:t>
            </w:r>
          </w:p>
          <w:p w:rsidR="00000000" w:rsidRPr="000A0CCD" w:rsidP="000A0CCD">
            <w:pPr>
              <w:pStyle w:val="BodyText"/>
            </w:pPr>
            <w:r w:rsidRPr="000A0CCD">
              <w:t>fax</w:t>
            </w:r>
          </w:p>
          <w:p w:rsidR="00000000" w:rsidRPr="000A0CCD" w:rsidP="000A0CCD">
            <w:pPr>
              <w:pStyle w:val="BodyText"/>
            </w:pPr>
            <w:r w:rsidRPr="000A0CCD">
              <w:t>email</w:t>
            </w:r>
          </w:p>
          <w:p w:rsidR="00000000" w:rsidRPr="000A0CCD" w:rsidP="000A0CCD">
            <w:pPr>
              <w:pStyle w:val="BodyText"/>
            </w:pPr>
            <w:r w:rsidRPr="000A0CCD">
              <w:t>internet</w:t>
            </w:r>
          </w:p>
          <w:p w:rsidR="00000000" w:rsidRPr="000A0CCD" w:rsidP="000A0CCD">
            <w:pPr>
              <w:pStyle w:val="BodyText"/>
            </w:pPr>
            <w:r w:rsidRPr="000A0CCD">
              <w:t>radio</w:t>
            </w:r>
          </w:p>
          <w:p w:rsidR="00000000" w:rsidP="000A0CCD">
            <w:pPr>
              <w:pStyle w:val="BodyText"/>
              <w:rPr>
                <w:lang w:val="en-NZ"/>
              </w:rPr>
            </w:pPr>
            <w:r w:rsidRPr="000A0CCD">
              <w:t>oral, aural or signed communications</w:t>
            </w:r>
            <w:r w:rsidRPr="000A0CCD">
              <w:t xml:space="preserve"> </w:t>
            </w:r>
          </w:p>
        </w:tc>
      </w:tr>
      <w:tr w:rsidTr="00B320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0A0CCD" w:rsidP="000A0CCD">
            <w:pPr>
              <w:pStyle w:val="BodyText"/>
            </w:pPr>
            <w:r w:rsidRPr="000A0CCD">
              <w:t>company procedures</w:t>
            </w:r>
          </w:p>
          <w:p w:rsidR="00000000" w:rsidRPr="000A0CCD" w:rsidP="000A0CCD">
            <w:pPr>
              <w:pStyle w:val="BodyText"/>
            </w:pPr>
            <w:r w:rsidRPr="000A0CCD">
              <w:t>enterprise procedures</w:t>
            </w:r>
          </w:p>
          <w:p w:rsidR="00000000" w:rsidRPr="000A0CCD" w:rsidP="000A0CCD">
            <w:pPr>
              <w:pStyle w:val="BodyText"/>
            </w:pPr>
            <w:r w:rsidRPr="000A0CCD">
              <w:t>organisational procedures</w:t>
            </w:r>
          </w:p>
          <w:p w:rsidR="00000000" w:rsidP="000A0CCD">
            <w:pPr>
              <w:pStyle w:val="BodyText"/>
              <w:rPr>
                <w:lang w:val="en-NZ"/>
              </w:rPr>
            </w:pPr>
            <w:r w:rsidRPr="000A0CCD">
              <w:t xml:space="preserve">established procedures </w:t>
            </w:r>
          </w:p>
        </w:tc>
      </w:tr>
      <w:tr w:rsidTr="00B320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0A0CCD" w:rsidP="000A0CCD">
            <w:pPr>
              <w:pStyle w:val="BodyText"/>
            </w:pPr>
            <w:r w:rsidRPr="000A0CCD">
              <w:t>quality assurance procedures and standards</w:t>
            </w:r>
          </w:p>
          <w:p w:rsidR="00000000" w:rsidRPr="000A0CCD" w:rsidP="000A0CCD">
            <w:pPr>
              <w:pStyle w:val="BodyText"/>
            </w:pPr>
            <w:r w:rsidRPr="000A0CCD">
              <w:t>relevant codes of practice and regulatory requirements</w:t>
            </w:r>
          </w:p>
          <w:p w:rsidR="00000000" w:rsidRPr="000A0CCD" w:rsidP="000A0CCD">
            <w:pPr>
              <w:pStyle w:val="BodyText"/>
            </w:pPr>
            <w:r w:rsidRPr="000A0CCD">
              <w:t>relevant Australian standards and certification requirements</w:t>
            </w:r>
          </w:p>
          <w:p w:rsidR="00000000" w:rsidRPr="000A0CCD" w:rsidP="000A0CCD">
            <w:pPr>
              <w:pStyle w:val="BodyText"/>
            </w:pPr>
            <w:r w:rsidRPr="000A0CCD">
              <w:t>workplace procedures and policies</w:t>
            </w:r>
          </w:p>
          <w:p w:rsidR="00000000" w:rsidRPr="000A0CCD" w:rsidP="000A0CCD">
            <w:pPr>
              <w:pStyle w:val="BodyText"/>
            </w:pPr>
            <w:r w:rsidRPr="000A0CCD">
              <w:t>manufacturers instructions concerning the use of equipment and/</w:t>
            </w:r>
            <w:r w:rsidRPr="000A0CCD">
              <w:t>or materials</w:t>
            </w:r>
          </w:p>
          <w:p w:rsidR="00000000" w:rsidRPr="000A0CCD" w:rsidP="000A0CCD">
            <w:pPr>
              <w:pStyle w:val="BodyText"/>
            </w:pPr>
            <w:r w:rsidRPr="000A0CCD">
              <w:t>supplier and/or client instructions</w:t>
            </w:r>
          </w:p>
          <w:p w:rsidR="00000000" w:rsidRPr="000A0CCD" w:rsidP="000A0CCD">
            <w:pPr>
              <w:pStyle w:val="BodyText"/>
            </w:pPr>
            <w:r w:rsidRPr="000A0CCD">
              <w:t>material safety data sheets</w:t>
            </w:r>
          </w:p>
          <w:p w:rsidR="00000000" w:rsidRPr="000A0CCD" w:rsidP="000A0CCD">
            <w:pPr>
              <w:pStyle w:val="BodyText"/>
            </w:pPr>
            <w:r w:rsidRPr="000A0CCD">
              <w:t>award, enterprise bargaining agreement, other industrial arrangements</w:t>
            </w:r>
          </w:p>
          <w:p w:rsidR="00000000" w:rsidRPr="000A0CCD" w:rsidP="000A0CCD">
            <w:pPr>
              <w:pStyle w:val="BodyText"/>
            </w:pPr>
            <w:r w:rsidRPr="000A0CCD">
              <w:t>standards and certification requirements</w:t>
            </w:r>
          </w:p>
          <w:p w:rsidR="00000000" w:rsidRPr="000A0CCD" w:rsidP="000A0CCD">
            <w:pPr>
              <w:pStyle w:val="BodyText"/>
            </w:pPr>
            <w:r w:rsidRPr="000A0CCD">
              <w:t>OH&amp;S policy and procedures</w:t>
            </w:r>
          </w:p>
          <w:p w:rsidR="00000000" w:rsidP="000A0CCD">
            <w:pPr>
              <w:pStyle w:val="BodyText"/>
              <w:rPr>
                <w:lang w:val="en-NZ"/>
              </w:rPr>
            </w:pPr>
            <w:r w:rsidRPr="000A0CCD">
              <w:t xml:space="preserve">emergency procedures </w:t>
            </w:r>
          </w:p>
        </w:tc>
      </w:tr>
      <w:tr w:rsidTr="00B320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0CCD">
            <w:pPr>
              <w:pStyle w:val="BodyText"/>
              <w:rPr>
                <w:lang w:val="en-NZ"/>
              </w:rPr>
            </w:pPr>
            <w:r w:rsidRPr="000A0CCD">
              <w:t>Applicable regulat</w:t>
            </w:r>
            <w:r w:rsidRPr="000A0CCD">
              <w:t xml:space="preserve">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0A0CCD" w:rsidP="000A0CCD">
            <w:pPr>
              <w:pStyle w:val="BodyText"/>
            </w:pPr>
            <w:r w:rsidRPr="000A0CCD">
              <w:t>relevant codes of practice and regulatory requirements</w:t>
            </w:r>
          </w:p>
          <w:p w:rsidR="00000000" w:rsidRPr="000A0CCD" w:rsidP="000A0CCD">
            <w:pPr>
              <w:pStyle w:val="BodyText"/>
            </w:pPr>
            <w:r w:rsidRPr="000A0CCD">
              <w:t>relevant Australian standards and certification requirements</w:t>
            </w:r>
          </w:p>
          <w:p w:rsidR="00000000" w:rsidRPr="000A0CCD" w:rsidP="000A0CCD">
            <w:pPr>
              <w:pStyle w:val="BodyText"/>
            </w:pPr>
            <w:r w:rsidRPr="000A0CCD">
              <w:t>relevant state/territory OH&amp;S legislation</w:t>
            </w:r>
          </w:p>
          <w:p w:rsidR="00000000" w:rsidRPr="000A0CCD" w:rsidP="000A0CCD">
            <w:pPr>
              <w:pStyle w:val="BodyText"/>
            </w:pPr>
            <w:r w:rsidRPr="000A0CCD">
              <w:t>relevant state/territory environmental protection legislation</w:t>
            </w:r>
          </w:p>
          <w:p w:rsidR="00000000" w:rsidRPr="000A0CCD" w:rsidP="000A0CCD">
            <w:pPr>
              <w:pStyle w:val="BodyText"/>
            </w:pPr>
            <w:r w:rsidRPr="000A0CCD">
              <w:t>w</w:t>
            </w:r>
            <w:r w:rsidRPr="000A0CCD">
              <w:t>orkplace relations regulations</w:t>
            </w:r>
          </w:p>
          <w:p w:rsidR="00000000" w:rsidRPr="000A0CCD" w:rsidP="000A0CCD">
            <w:pPr>
              <w:pStyle w:val="BodyText"/>
            </w:pPr>
            <w:r w:rsidRPr="000A0CCD">
              <w:t>workers compensation regulations</w:t>
            </w:r>
          </w:p>
          <w:p w:rsidR="00000000" w:rsidRPr="000A0CCD" w:rsidP="000A0CCD">
            <w:pPr>
              <w:pStyle w:val="BodyText"/>
            </w:pPr>
            <w:r w:rsidRPr="000A0CCD">
              <w:t>Dangerous Goods Code and regulations</w:t>
            </w:r>
          </w:p>
          <w:p w:rsidR="00000000" w:rsidRPr="000A0CCD" w:rsidP="000A0CCD">
            <w:pPr>
              <w:pStyle w:val="BodyText"/>
            </w:pPr>
            <w:r w:rsidRPr="000A0CCD">
              <w:t>water and road use and relevant licence arrangements</w:t>
            </w:r>
          </w:p>
          <w:p w:rsidR="00000000" w:rsidRPr="000A0CCD" w:rsidP="000A0CCD">
            <w:pPr>
              <w:pStyle w:val="BodyText"/>
            </w:pPr>
            <w:r w:rsidRPr="000A0CCD">
              <w:t>relevant patent or copyright arrangements</w:t>
            </w:r>
          </w:p>
          <w:p w:rsidR="00000000" w:rsidRPr="000A0CCD" w:rsidP="000A0CCD">
            <w:pPr>
              <w:pStyle w:val="BodyText"/>
            </w:pPr>
            <w:r w:rsidRPr="000A0CCD">
              <w:t>dangerous goods and air freight regulations</w:t>
            </w:r>
          </w:p>
          <w:p w:rsidR="00000000" w:rsidRPr="000A0CCD" w:rsidP="000A0CCD">
            <w:pPr>
              <w:pStyle w:val="BodyText"/>
            </w:pPr>
            <w:r w:rsidRPr="000A0CCD">
              <w:t xml:space="preserve">relevant export/import/quarantine/bond requirements </w:t>
            </w:r>
          </w:p>
        </w:tc>
      </w:tr>
    </w:tbl>
    <w:p w:rsidR="00000000" w:rsidRPr="000A0CCD" w:rsidP="000A0CCD">
      <w:pPr>
        <w:pStyle w:val="BodyText"/>
      </w:pPr>
    </w:p>
    <w:p w:rsidR="00000000" w:rsidRPr="000A0CCD" w:rsidP="000A0CCD">
      <w:pPr>
        <w:pStyle w:val="AllowPageBreak"/>
      </w:pPr>
    </w:p>
    <w:p w:rsidR="00000000" w:rsidRPr="000A0CCD" w:rsidP="000A0CCD">
      <w:pPr>
        <w:pStyle w:val="Heading1"/>
      </w:pPr>
      <w:bookmarkStart w:id="12" w:name="O_315441"/>
      <w:bookmarkEnd w:id="12"/>
      <w:r w:rsidRPr="000A0CCD">
        <w:t>Unit Sector(s)</w:t>
      </w:r>
    </w:p>
    <w:p w:rsidR="00000000" w:rsidRPr="000A0CCD" w:rsidP="000A0CCD">
      <w:pPr>
        <w:pStyle w:val="BodyText"/>
      </w:pPr>
      <w:r w:rsidRPr="000A0CCD">
        <w:t>Not applicable.</w:t>
      </w:r>
    </w:p>
    <w:p w:rsidR="00000000" w:rsidRPr="000A0CCD" w:rsidP="000A0CCD">
      <w:pPr>
        <w:pStyle w:val="AllowPageBreak"/>
      </w:pPr>
    </w:p>
    <w:p w:rsidR="00000000" w:rsidRPr="000A0CCD" w:rsidP="000A0CCD">
      <w:pPr>
        <w:pStyle w:val="Heading1"/>
      </w:pPr>
      <w:bookmarkStart w:id="13" w:name="O_315445"/>
      <w:bookmarkEnd w:id="13"/>
      <w:r w:rsidRPr="000A0CCD">
        <w:t xml:space="preserve">Competency Field </w:t>
      </w:r>
    </w:p>
    <w:p w:rsidR="00000000" w:rsidRPr="000A0CCD" w:rsidP="000A0CCD">
      <w:pPr>
        <w:pStyle w:val="BodyText"/>
      </w:pPr>
      <w:r w:rsidRPr="000A0CCD">
        <w:t>J - Quality</w:t>
      </w:r>
    </w:p>
    <w:p w:rsidR="00000000" w:rsidRPr="000A0CCD" w:rsidP="000A0CCD"/>
    <w:sectPr w:rsidSect="000A0C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C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20FD" w:rsidP="00B320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C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0FD" w:rsidP="000A0C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320FD" w:rsidP="000A0C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320FD" w:rsidP="000A0C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C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20FD" w:rsidP="00B320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C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0FD" w:rsidP="000A0CCD">
    <w:pPr>
      <w:pStyle w:val="Header"/>
      <w:framePr w:wrap="around"/>
    </w:pPr>
    <w:r>
      <w:fldChar w:fldCharType="begin"/>
    </w:r>
    <w:r>
      <w:instrText xml:space="preserve"> TITLE   \* MERGEFORMAT </w:instrText>
    </w:r>
    <w:r>
      <w:fldChar w:fldCharType="separate"/>
    </w:r>
    <w:r>
      <w:t>TLIJ507C Sample, inspect and test products to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20FD" w:rsidP="000A0C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C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0CCD"/>
    <w:pPr>
      <w:spacing w:before="360" w:after="60"/>
      <w:outlineLvl w:val="0"/>
    </w:pPr>
    <w:rPr>
      <w:sz w:val="32"/>
    </w:rPr>
  </w:style>
  <w:style w:type="paragraph" w:styleId="Heading2">
    <w:name w:val="heading 2"/>
    <w:basedOn w:val="HeadingBase"/>
    <w:next w:val="BodyText"/>
    <w:link w:val="Heading2Char"/>
    <w:qFormat/>
    <w:rsid w:val="000A0CCD"/>
    <w:pPr>
      <w:keepLines/>
      <w:spacing w:before="240" w:after="120"/>
      <w:outlineLvl w:val="1"/>
    </w:pPr>
    <w:rPr>
      <w:sz w:val="28"/>
      <w:szCs w:val="40"/>
    </w:rPr>
  </w:style>
  <w:style w:type="paragraph" w:styleId="Heading3">
    <w:name w:val="heading 3"/>
    <w:basedOn w:val="HeadingBase"/>
    <w:next w:val="BodyText"/>
    <w:link w:val="Heading3Char"/>
    <w:qFormat/>
    <w:rsid w:val="000A0CCD"/>
    <w:pPr>
      <w:spacing w:before="180" w:after="120"/>
      <w:outlineLvl w:val="2"/>
    </w:pPr>
    <w:rPr>
      <w:spacing w:val="-10"/>
      <w:kern w:val="32"/>
    </w:rPr>
  </w:style>
  <w:style w:type="paragraph" w:styleId="Heading4">
    <w:name w:val="heading 4"/>
    <w:basedOn w:val="HeadingBase"/>
    <w:next w:val="BodyText"/>
    <w:link w:val="Heading4Char"/>
    <w:qFormat/>
    <w:rsid w:val="000A0CCD"/>
    <w:pPr>
      <w:spacing w:before="160" w:after="120"/>
      <w:outlineLvl w:val="3"/>
    </w:pPr>
    <w:rPr>
      <w:sz w:val="22"/>
    </w:rPr>
  </w:style>
  <w:style w:type="paragraph" w:styleId="Heading5">
    <w:name w:val="heading 5"/>
    <w:basedOn w:val="HeadingBase"/>
    <w:next w:val="Normal"/>
    <w:link w:val="Heading5Char"/>
    <w:qFormat/>
    <w:rsid w:val="000A0CCD"/>
    <w:pPr>
      <w:spacing w:before="80"/>
      <w:outlineLvl w:val="4"/>
    </w:pPr>
    <w:rPr>
      <w:color w:val="918585"/>
      <w:sz w:val="20"/>
    </w:rPr>
  </w:style>
  <w:style w:type="paragraph" w:styleId="Heading6">
    <w:name w:val="heading 6"/>
    <w:basedOn w:val="HeadingBase"/>
    <w:next w:val="Normal"/>
    <w:link w:val="Heading6Char"/>
    <w:qFormat/>
    <w:rsid w:val="000A0CCD"/>
    <w:pPr>
      <w:spacing w:before="60"/>
      <w:outlineLvl w:val="5"/>
    </w:pPr>
    <w:rPr>
      <w:color w:val="918585"/>
      <w:sz w:val="20"/>
    </w:rPr>
  </w:style>
  <w:style w:type="paragraph" w:styleId="Heading7">
    <w:name w:val="heading 7"/>
    <w:basedOn w:val="Normal"/>
    <w:next w:val="Normal"/>
    <w:link w:val="Heading7Char"/>
    <w:qFormat/>
    <w:rsid w:val="000A0CCD"/>
    <w:pPr>
      <w:ind w:left="720"/>
      <w:outlineLvl w:val="6"/>
    </w:pPr>
    <w:rPr>
      <w:i/>
    </w:rPr>
  </w:style>
  <w:style w:type="paragraph" w:styleId="Heading8">
    <w:name w:val="heading 8"/>
    <w:basedOn w:val="Normal"/>
    <w:next w:val="Normal"/>
    <w:link w:val="Heading8Char"/>
    <w:qFormat/>
    <w:rsid w:val="000A0CCD"/>
    <w:pPr>
      <w:ind w:left="720"/>
      <w:outlineLvl w:val="7"/>
    </w:pPr>
    <w:rPr>
      <w:i/>
    </w:rPr>
  </w:style>
  <w:style w:type="paragraph" w:styleId="Heading9">
    <w:name w:val="heading 9"/>
    <w:basedOn w:val="Normal"/>
    <w:next w:val="Normal"/>
    <w:link w:val="Heading9Char"/>
    <w:qFormat/>
    <w:rsid w:val="000A0CCD"/>
    <w:pPr>
      <w:ind w:left="720"/>
      <w:outlineLvl w:val="8"/>
    </w:pPr>
    <w:rPr>
      <w:i/>
    </w:rPr>
  </w:style>
  <w:style w:type="character" w:default="1" w:styleId="DefaultParagraphFont">
    <w:name w:val="Default Paragraph Font"/>
    <w:uiPriority w:val="1"/>
    <w:unhideWhenUsed/>
    <w:rsid w:val="000A0C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0CCD"/>
  </w:style>
  <w:style w:type="character" w:customStyle="1" w:styleId="Heading1Char">
    <w:name w:val="Heading 1 Char"/>
    <w:basedOn w:val="DefaultParagraphFont"/>
    <w:link w:val="Heading1"/>
    <w:rsid w:val="000A0CCD"/>
    <w:rPr>
      <w:rFonts w:ascii="Times New Roman" w:eastAsia="Times New Roman" w:hAnsi="Times New Roman" w:cs="Times New Roman"/>
      <w:b/>
      <w:sz w:val="32"/>
      <w:szCs w:val="20"/>
      <w:lang w:eastAsia="en-US"/>
    </w:rPr>
  </w:style>
  <w:style w:type="paragraph" w:styleId="BodyText">
    <w:name w:val="Body Text"/>
    <w:basedOn w:val="Normal"/>
    <w:link w:val="BodyTextChar"/>
    <w:rsid w:val="000A0C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0CCD"/>
    <w:rPr>
      <w:rFonts w:ascii="Times New Roman" w:eastAsia="Times New Roman" w:hAnsi="Times New Roman" w:cs="Times New Roman"/>
      <w:sz w:val="24"/>
      <w:lang w:val="en-US" w:eastAsia="en-US"/>
    </w:rPr>
  </w:style>
  <w:style w:type="paragraph" w:styleId="Footer">
    <w:name w:val="footer"/>
    <w:basedOn w:val="Normal"/>
    <w:link w:val="FooterChar"/>
    <w:rsid w:val="000A0C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0CC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A0CCD"/>
    <w:rPr>
      <w:b/>
      <w:spacing w:val="0"/>
    </w:rPr>
  </w:style>
  <w:style w:type="paragraph" w:styleId="Header">
    <w:name w:val="header"/>
    <w:basedOn w:val="Normal"/>
    <w:link w:val="HeaderChar"/>
    <w:rsid w:val="000A0C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0C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0CCD"/>
    <w:pPr>
      <w:spacing w:before="240" w:after="120"/>
      <w:outlineLvl w:val="0"/>
    </w:pPr>
    <w:rPr>
      <w:rFonts w:ascii="Times New Roman" w:hAnsi="Times New Roman"/>
      <w:b/>
      <w:sz w:val="28"/>
    </w:rPr>
  </w:style>
  <w:style w:type="paragraph" w:customStyle="1" w:styleId="AllowPageBreak">
    <w:name w:val="AllowPageBreak"/>
    <w:rsid w:val="000A0C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0C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0C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0C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0C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0C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0C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0C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0CCD"/>
    <w:rPr>
      <w:rFonts w:ascii="Courier New" w:eastAsia="Times New Roman" w:hAnsi="Courier New" w:cs="Times New Roman"/>
      <w:i/>
      <w:szCs w:val="20"/>
      <w:lang w:val="en-US" w:eastAsia="en-US"/>
    </w:rPr>
  </w:style>
  <w:style w:type="paragraph" w:customStyle="1" w:styleId="HeadingBase">
    <w:name w:val="Heading Base"/>
    <w:rsid w:val="000A0C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0CCD"/>
    <w:pPr>
      <w:tabs>
        <w:tab w:val="right" w:leader="dot" w:pos="9072"/>
      </w:tabs>
      <w:ind w:left="567"/>
    </w:pPr>
    <w:rPr>
      <w:szCs w:val="22"/>
    </w:rPr>
  </w:style>
  <w:style w:type="paragraph" w:customStyle="1" w:styleId="TOCBase">
    <w:name w:val="TOC Base"/>
    <w:rsid w:val="000A0C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0CCD"/>
    <w:pPr>
      <w:tabs>
        <w:tab w:val="right" w:leader="dot" w:pos="9072"/>
      </w:tabs>
      <w:spacing w:before="40" w:after="40"/>
      <w:ind w:left="284"/>
    </w:pPr>
    <w:rPr>
      <w:rFonts w:ascii="Times New Roman" w:hAnsi="Times New Roman"/>
    </w:rPr>
  </w:style>
  <w:style w:type="paragraph" w:styleId="TOC1">
    <w:name w:val="toc 1"/>
    <w:basedOn w:val="TOCBase"/>
    <w:next w:val="Normal"/>
    <w:rsid w:val="000A0C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0CCD"/>
    <w:pPr>
      <w:spacing w:before="5040"/>
      <w:jc w:val="center"/>
    </w:pPr>
    <w:rPr>
      <w:sz w:val="48"/>
      <w:szCs w:val="72"/>
      <w:lang w:val="en-US"/>
    </w:rPr>
  </w:style>
  <w:style w:type="character" w:customStyle="1" w:styleId="TitleChar">
    <w:name w:val="Title Char"/>
    <w:basedOn w:val="DefaultParagraphFont"/>
    <w:link w:val="Title"/>
    <w:rsid w:val="000A0C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0CCD"/>
    <w:pPr>
      <w:tabs>
        <w:tab w:val="left" w:pos="3600"/>
        <w:tab w:val="left" w:pos="3958"/>
      </w:tabs>
    </w:pPr>
  </w:style>
  <w:style w:type="paragraph" w:styleId="List">
    <w:name w:val="List"/>
    <w:basedOn w:val="BodyText"/>
    <w:next w:val="BodyText"/>
    <w:rsid w:val="000A0CCD"/>
    <w:pPr>
      <w:tabs>
        <w:tab w:val="left" w:pos="340"/>
      </w:tabs>
      <w:spacing w:before="60" w:after="60"/>
      <w:ind w:left="340" w:hanging="340"/>
    </w:pPr>
  </w:style>
  <w:style w:type="paragraph" w:styleId="ListBullet">
    <w:name w:val="List Bullet"/>
    <w:basedOn w:val="List"/>
    <w:rsid w:val="000A0CCD"/>
    <w:pPr>
      <w:numPr>
        <w:numId w:val="11"/>
      </w:numPr>
      <w:tabs>
        <w:tab w:val="clear" w:pos="340"/>
      </w:tabs>
      <w:spacing w:before="40" w:after="40"/>
    </w:pPr>
  </w:style>
  <w:style w:type="paragraph" w:customStyle="1" w:styleId="Note">
    <w:name w:val="Note"/>
    <w:basedOn w:val="BodyText"/>
    <w:rsid w:val="000A0C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0CCD"/>
    <w:pPr>
      <w:framePr w:wrap="auto" w:hAnchor="text" w:y="6049"/>
    </w:pPr>
    <w:rPr>
      <w:color w:val="000000"/>
      <w:sz w:val="40"/>
    </w:rPr>
  </w:style>
  <w:style w:type="paragraph" w:customStyle="1" w:styleId="TOCTitle">
    <w:name w:val="TOCTitle"/>
    <w:basedOn w:val="Heading1"/>
    <w:rsid w:val="000A0CCD"/>
    <w:pPr>
      <w:spacing w:after="240"/>
      <w:jc w:val="center"/>
      <w:outlineLvl w:val="9"/>
    </w:pPr>
    <w:rPr>
      <w:caps/>
    </w:rPr>
  </w:style>
  <w:style w:type="paragraph" w:customStyle="1" w:styleId="Version">
    <w:name w:val="Version"/>
    <w:rsid w:val="000A0C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0CCD"/>
    <w:pPr>
      <w:numPr>
        <w:numId w:val="12"/>
      </w:numPr>
      <w:tabs>
        <w:tab w:val="clear" w:pos="680"/>
      </w:tabs>
    </w:pPr>
  </w:style>
  <w:style w:type="paragraph" w:styleId="Index1">
    <w:name w:val="index 1"/>
    <w:basedOn w:val="Normal"/>
    <w:next w:val="Normal"/>
    <w:semiHidden/>
    <w:rsid w:val="000A0CCD"/>
    <w:pPr>
      <w:keepNext w:val="0"/>
      <w:tabs>
        <w:tab w:val="right" w:pos="4176"/>
      </w:tabs>
      <w:ind w:left="198" w:hanging="198"/>
    </w:pPr>
    <w:rPr>
      <w:rFonts w:ascii="Garamond" w:hAnsi="Garamond"/>
    </w:rPr>
  </w:style>
  <w:style w:type="paragraph" w:styleId="IndexHeading">
    <w:name w:val="index heading"/>
    <w:basedOn w:val="Normal"/>
    <w:next w:val="Index1"/>
    <w:semiHidden/>
    <w:rsid w:val="000A0CCD"/>
    <w:pPr>
      <w:spacing w:before="120" w:after="120"/>
    </w:pPr>
    <w:rPr>
      <w:rFonts w:ascii="Arial" w:hAnsi="Arial"/>
      <w:b/>
      <w:color w:val="918585"/>
      <w:sz w:val="24"/>
    </w:rPr>
  </w:style>
  <w:style w:type="paragraph" w:customStyle="1" w:styleId="Chapter">
    <w:name w:val="Chapter"/>
    <w:basedOn w:val="Normal"/>
    <w:rsid w:val="000A0CCD"/>
    <w:pPr>
      <w:spacing w:before="240"/>
    </w:pPr>
    <w:rPr>
      <w:rFonts w:ascii="Times New Roman" w:hAnsi="Times New Roman"/>
      <w:smallCaps/>
      <w:spacing w:val="80"/>
      <w:sz w:val="28"/>
    </w:rPr>
  </w:style>
  <w:style w:type="paragraph" w:customStyle="1" w:styleId="InChapter">
    <w:name w:val="InChapter"/>
    <w:basedOn w:val="Heading3"/>
    <w:rsid w:val="000A0CCD"/>
    <w:pPr>
      <w:spacing w:after="240"/>
      <w:outlineLvl w:val="9"/>
    </w:pPr>
    <w:rPr>
      <w:noProof/>
    </w:rPr>
  </w:style>
  <w:style w:type="paragraph" w:styleId="Index2">
    <w:name w:val="index 2"/>
    <w:basedOn w:val="Normal"/>
    <w:next w:val="Normal"/>
    <w:semiHidden/>
    <w:rsid w:val="000A0CCD"/>
    <w:pPr>
      <w:tabs>
        <w:tab w:val="right" w:pos="4176"/>
      </w:tabs>
      <w:ind w:left="568" w:hanging="284"/>
    </w:pPr>
    <w:rPr>
      <w:rFonts w:ascii="Garamond" w:hAnsi="Garamond"/>
    </w:rPr>
  </w:style>
  <w:style w:type="paragraph" w:customStyle="1" w:styleId="Byline">
    <w:name w:val="Byline"/>
    <w:rsid w:val="000A0C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0CCD"/>
    <w:pPr>
      <w:tabs>
        <w:tab w:val="clear" w:pos="3600"/>
        <w:tab w:val="clear" w:pos="3958"/>
      </w:tabs>
      <w:jc w:val="right"/>
    </w:pPr>
  </w:style>
  <w:style w:type="character" w:styleId="Emphasis">
    <w:name w:val="Emphasis"/>
    <w:basedOn w:val="DefaultParagraphFont"/>
    <w:qFormat/>
    <w:rsid w:val="000A0CCD"/>
    <w:rPr>
      <w:i/>
    </w:rPr>
  </w:style>
  <w:style w:type="paragraph" w:styleId="Caption">
    <w:name w:val="caption"/>
    <w:basedOn w:val="BodyText"/>
    <w:next w:val="Normal"/>
    <w:qFormat/>
    <w:rsid w:val="000A0CCD"/>
    <w:pPr>
      <w:framePr w:w="2268" w:hSpace="181" w:vSpace="181" w:wrap="around" w:vAnchor="text" w:hAnchor="page" w:x="1135" w:y="285" w:anchorLock="1"/>
    </w:pPr>
    <w:rPr>
      <w:i/>
    </w:rPr>
  </w:style>
  <w:style w:type="paragraph" w:customStyle="1" w:styleId="MiniTOCTitle">
    <w:name w:val="MiniTOCTitle"/>
    <w:basedOn w:val="Heading4"/>
    <w:rsid w:val="000A0CCD"/>
    <w:pPr>
      <w:spacing w:before="240"/>
      <w:outlineLvl w:val="9"/>
    </w:pPr>
    <w:rPr>
      <w:noProof/>
      <w:sz w:val="24"/>
    </w:rPr>
  </w:style>
  <w:style w:type="paragraph" w:customStyle="1" w:styleId="MiniTOCItem">
    <w:name w:val="MiniTOCItem"/>
    <w:basedOn w:val="ListBullet"/>
    <w:rsid w:val="000A0CCD"/>
    <w:pPr>
      <w:numPr>
        <w:numId w:val="0"/>
      </w:numPr>
      <w:tabs>
        <w:tab w:val="right" w:leader="dot" w:pos="6521"/>
      </w:tabs>
      <w:spacing w:before="0" w:after="0"/>
    </w:pPr>
  </w:style>
  <w:style w:type="paragraph" w:customStyle="1" w:styleId="TOFTitle">
    <w:name w:val="TOFTitle"/>
    <w:basedOn w:val="TOCTitle"/>
    <w:rsid w:val="000A0CCD"/>
  </w:style>
  <w:style w:type="paragraph" w:styleId="TableofFigures">
    <w:name w:val="table of figures"/>
    <w:basedOn w:val="Normal"/>
    <w:next w:val="Normal"/>
    <w:semiHidden/>
    <w:rsid w:val="000A0CCD"/>
    <w:pPr>
      <w:tabs>
        <w:tab w:val="right" w:leader="dot" w:pos="9072"/>
      </w:tabs>
      <w:ind w:left="970" w:hanging="403"/>
    </w:pPr>
    <w:rPr>
      <w:rFonts w:ascii="Times New Roman" w:hAnsi="Times New Roman"/>
      <w:b/>
    </w:rPr>
  </w:style>
  <w:style w:type="paragraph" w:styleId="ListNumber">
    <w:name w:val="List Number"/>
    <w:basedOn w:val="List"/>
    <w:rsid w:val="000A0CCD"/>
    <w:pPr>
      <w:numPr>
        <w:numId w:val="9"/>
      </w:numPr>
    </w:pPr>
  </w:style>
  <w:style w:type="character" w:customStyle="1" w:styleId="WingdingSymbols">
    <w:name w:val="Wingding Symbols"/>
    <w:rsid w:val="000A0CCD"/>
    <w:rPr>
      <w:rFonts w:ascii="Wingdings" w:hAnsi="Wingdings"/>
    </w:rPr>
  </w:style>
  <w:style w:type="paragraph" w:customStyle="1" w:styleId="TableHeading">
    <w:name w:val="Table Heading"/>
    <w:basedOn w:val="HeadingBase"/>
    <w:rsid w:val="000A0CCD"/>
    <w:pPr>
      <w:keepLines/>
      <w:pBdr>
        <w:bottom w:val="single" w:sz="6" w:space="1" w:color="918585"/>
      </w:pBdr>
      <w:spacing w:before="240"/>
    </w:pPr>
  </w:style>
  <w:style w:type="character" w:customStyle="1" w:styleId="HotSpot">
    <w:name w:val="HotSpot"/>
    <w:rsid w:val="000A0CCD"/>
    <w:rPr>
      <w:color w:val="0033CC"/>
      <w:u w:val="none"/>
    </w:rPr>
  </w:style>
  <w:style w:type="paragraph" w:customStyle="1" w:styleId="BodyTextRight">
    <w:name w:val="Body Text Right"/>
    <w:basedOn w:val="BodyText"/>
    <w:rsid w:val="000A0CCD"/>
    <w:pPr>
      <w:spacing w:before="0" w:after="0"/>
      <w:jc w:val="right"/>
    </w:pPr>
  </w:style>
  <w:style w:type="paragraph" w:styleId="Index3">
    <w:name w:val="index 3"/>
    <w:basedOn w:val="ListNumber2"/>
    <w:next w:val="Normal"/>
    <w:semiHidden/>
    <w:rsid w:val="000A0CCD"/>
    <w:pPr>
      <w:numPr>
        <w:numId w:val="0"/>
      </w:numPr>
      <w:tabs>
        <w:tab w:val="right" w:leader="dot" w:pos="4176"/>
      </w:tabs>
    </w:pPr>
  </w:style>
  <w:style w:type="paragraph" w:styleId="ListNumber2">
    <w:name w:val="List Number 2"/>
    <w:basedOn w:val="List2"/>
    <w:rsid w:val="000A0CCD"/>
    <w:pPr>
      <w:numPr>
        <w:numId w:val="8"/>
      </w:numPr>
      <w:tabs>
        <w:tab w:val="clear" w:pos="1060"/>
      </w:tabs>
    </w:pPr>
  </w:style>
  <w:style w:type="paragraph" w:customStyle="1" w:styleId="MarginNote">
    <w:name w:val="Margin Note"/>
    <w:basedOn w:val="BodyText"/>
    <w:rsid w:val="000A0C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0C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0C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0CCD"/>
    <w:rPr>
      <w:sz w:val="32"/>
    </w:rPr>
  </w:style>
  <w:style w:type="paragraph" w:customStyle="1" w:styleId="HeadingProcedure">
    <w:name w:val="Heading Procedure"/>
    <w:basedOn w:val="HeadingBase"/>
    <w:next w:val="Normal"/>
    <w:rsid w:val="000A0CCD"/>
    <w:pPr>
      <w:tabs>
        <w:tab w:val="left" w:pos="0"/>
      </w:tabs>
      <w:spacing w:before="120" w:after="60"/>
    </w:pPr>
    <w:rPr>
      <w:i/>
      <w:color w:val="918585"/>
      <w:sz w:val="22"/>
    </w:rPr>
  </w:style>
  <w:style w:type="paragraph" w:customStyle="1" w:styleId="TableBodyText">
    <w:name w:val="Table Body Text"/>
    <w:basedOn w:val="BodyText"/>
    <w:rsid w:val="000A0CCD"/>
    <w:pPr>
      <w:spacing w:before="60" w:after="60"/>
    </w:pPr>
  </w:style>
  <w:style w:type="paragraph" w:styleId="ListContinue">
    <w:name w:val="List Continue"/>
    <w:basedOn w:val="List"/>
    <w:rsid w:val="000A0CCD"/>
    <w:pPr>
      <w:ind w:firstLine="0"/>
    </w:pPr>
  </w:style>
  <w:style w:type="paragraph" w:customStyle="1" w:styleId="ListNote">
    <w:name w:val="List Note"/>
    <w:basedOn w:val="List"/>
    <w:rsid w:val="000A0CCD"/>
    <w:pPr>
      <w:pBdr>
        <w:top w:val="single" w:sz="6" w:space="2" w:color="918585"/>
        <w:bottom w:val="single" w:sz="6" w:space="2" w:color="918585"/>
      </w:pBdr>
      <w:tabs>
        <w:tab w:val="left" w:pos="1021"/>
      </w:tabs>
      <w:ind w:firstLine="0"/>
    </w:pPr>
  </w:style>
  <w:style w:type="paragraph" w:customStyle="1" w:styleId="Warning">
    <w:name w:val="Warning"/>
    <w:basedOn w:val="BodyText"/>
    <w:rsid w:val="000A0CCD"/>
    <w:pPr>
      <w:shd w:val="clear" w:color="auto" w:fill="D9D9D9"/>
      <w:tabs>
        <w:tab w:val="left" w:pos="992"/>
      </w:tabs>
      <w:ind w:left="119" w:right="119"/>
    </w:pPr>
    <w:rPr>
      <w:sz w:val="20"/>
    </w:rPr>
  </w:style>
  <w:style w:type="paragraph" w:customStyle="1" w:styleId="MarginIcons">
    <w:name w:val="Margin Icons"/>
    <w:basedOn w:val="BodyText"/>
    <w:rsid w:val="000A0C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0CCD"/>
    <w:rPr>
      <w:rFonts w:ascii="Courier New" w:hAnsi="Courier New"/>
    </w:rPr>
  </w:style>
  <w:style w:type="paragraph" w:customStyle="1" w:styleId="NoteBullet">
    <w:name w:val="Note Bullet"/>
    <w:basedOn w:val="Note"/>
    <w:rsid w:val="000A0CCD"/>
    <w:pPr>
      <w:tabs>
        <w:tab w:val="clear" w:pos="680"/>
      </w:tabs>
      <w:spacing w:before="60" w:after="60"/>
    </w:pPr>
  </w:style>
  <w:style w:type="paragraph" w:customStyle="1" w:styleId="SubHeading2">
    <w:name w:val="SubHeading2"/>
    <w:basedOn w:val="HeadingBase"/>
    <w:rsid w:val="000A0CCD"/>
    <w:pPr>
      <w:spacing w:before="240" w:after="60"/>
    </w:pPr>
    <w:rPr>
      <w:sz w:val="20"/>
    </w:rPr>
  </w:style>
  <w:style w:type="paragraph" w:customStyle="1" w:styleId="SubHeading1">
    <w:name w:val="SubHeading1"/>
    <w:basedOn w:val="HeadingBase"/>
    <w:rsid w:val="000A0CCD"/>
    <w:pPr>
      <w:spacing w:before="240" w:after="60"/>
    </w:pPr>
    <w:rPr>
      <w:color w:val="918585"/>
      <w:sz w:val="22"/>
    </w:rPr>
  </w:style>
  <w:style w:type="paragraph" w:customStyle="1" w:styleId="SideHeading">
    <w:name w:val="Side Heading"/>
    <w:basedOn w:val="HeadingBase"/>
    <w:rsid w:val="000A0C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0CCD"/>
    <w:pPr>
      <w:numPr>
        <w:numId w:val="10"/>
      </w:numPr>
    </w:pPr>
  </w:style>
  <w:style w:type="paragraph" w:styleId="PlainText">
    <w:name w:val="Plain Text"/>
    <w:basedOn w:val="Normal"/>
    <w:link w:val="PlainTextChar"/>
    <w:rsid w:val="000A0CCD"/>
    <w:rPr>
      <w:sz w:val="20"/>
    </w:rPr>
  </w:style>
  <w:style w:type="character" w:customStyle="1" w:styleId="PlainTextChar">
    <w:name w:val="Plain Text Char"/>
    <w:basedOn w:val="DefaultParagraphFont"/>
    <w:link w:val="PlainText"/>
    <w:rsid w:val="000A0C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0CCD"/>
    <w:rPr>
      <w:b/>
      <w:smallCaps/>
    </w:rPr>
  </w:style>
  <w:style w:type="paragraph" w:customStyle="1" w:styleId="TableListNumber">
    <w:name w:val="Table List Number"/>
    <w:basedOn w:val="ListNumber"/>
    <w:rsid w:val="000A0CCD"/>
    <w:pPr>
      <w:numPr>
        <w:numId w:val="0"/>
      </w:numPr>
    </w:pPr>
  </w:style>
  <w:style w:type="paragraph" w:styleId="TOC4">
    <w:name w:val="toc 4"/>
    <w:basedOn w:val="TOCBase"/>
    <w:next w:val="Normal"/>
    <w:semiHidden/>
    <w:rsid w:val="000A0CCD"/>
    <w:pPr>
      <w:tabs>
        <w:tab w:val="right" w:leader="dot" w:pos="9071"/>
      </w:tabs>
      <w:ind w:left="1701"/>
    </w:pPr>
  </w:style>
  <w:style w:type="paragraph" w:customStyle="1" w:styleId="ListAlpha">
    <w:name w:val="List Alpha"/>
    <w:basedOn w:val="List"/>
    <w:rsid w:val="000A0CCD"/>
    <w:pPr>
      <w:numPr>
        <w:numId w:val="7"/>
      </w:numPr>
    </w:pPr>
  </w:style>
  <w:style w:type="paragraph" w:customStyle="1" w:styleId="ListAlpha2">
    <w:name w:val="List Alpha 2"/>
    <w:basedOn w:val="List2"/>
    <w:rsid w:val="000A0CCD"/>
    <w:pPr>
      <w:numPr>
        <w:numId w:val="6"/>
      </w:numPr>
    </w:pPr>
  </w:style>
  <w:style w:type="paragraph" w:styleId="List2">
    <w:name w:val="List 2"/>
    <w:basedOn w:val="BodyText"/>
    <w:rsid w:val="000A0CCD"/>
    <w:pPr>
      <w:tabs>
        <w:tab w:val="left" w:pos="680"/>
      </w:tabs>
      <w:spacing w:before="60" w:after="60"/>
      <w:ind w:left="680" w:hanging="340"/>
    </w:pPr>
  </w:style>
  <w:style w:type="paragraph" w:styleId="List3">
    <w:name w:val="List 3"/>
    <w:basedOn w:val="BodyText"/>
    <w:rsid w:val="000A0CCD"/>
    <w:pPr>
      <w:tabs>
        <w:tab w:val="left" w:pos="1021"/>
      </w:tabs>
      <w:spacing w:before="60" w:after="60"/>
      <w:ind w:left="1020" w:hanging="340"/>
    </w:pPr>
  </w:style>
  <w:style w:type="paragraph" w:styleId="List4">
    <w:name w:val="List 4"/>
    <w:basedOn w:val="BodyText"/>
    <w:rsid w:val="000A0CCD"/>
    <w:pPr>
      <w:tabs>
        <w:tab w:val="left" w:pos="1361"/>
      </w:tabs>
      <w:spacing w:before="60" w:after="60"/>
      <w:ind w:left="1361" w:hanging="340"/>
    </w:pPr>
  </w:style>
  <w:style w:type="paragraph" w:styleId="List5">
    <w:name w:val="List 5"/>
    <w:basedOn w:val="BodyText"/>
    <w:rsid w:val="000A0CCD"/>
    <w:pPr>
      <w:tabs>
        <w:tab w:val="left" w:pos="1701"/>
      </w:tabs>
      <w:spacing w:before="60" w:after="60"/>
      <w:ind w:left="1701" w:hanging="340"/>
    </w:pPr>
  </w:style>
  <w:style w:type="paragraph" w:styleId="ListBullet3">
    <w:name w:val="List Bullet 3"/>
    <w:basedOn w:val="List3"/>
    <w:rsid w:val="000A0CCD"/>
    <w:pPr>
      <w:numPr>
        <w:numId w:val="13"/>
      </w:numPr>
      <w:tabs>
        <w:tab w:val="clear" w:pos="1021"/>
      </w:tabs>
      <w:ind w:left="1037" w:hanging="357"/>
    </w:pPr>
  </w:style>
  <w:style w:type="paragraph" w:styleId="ListBullet4">
    <w:name w:val="List Bullet 4"/>
    <w:basedOn w:val="List4"/>
    <w:rsid w:val="000A0CCD"/>
    <w:pPr>
      <w:numPr>
        <w:numId w:val="1"/>
      </w:numPr>
    </w:pPr>
  </w:style>
  <w:style w:type="paragraph" w:styleId="ListBullet5">
    <w:name w:val="List Bullet 5"/>
    <w:basedOn w:val="List5"/>
    <w:rsid w:val="000A0CCD"/>
    <w:pPr>
      <w:numPr>
        <w:numId w:val="2"/>
      </w:numPr>
    </w:pPr>
  </w:style>
  <w:style w:type="paragraph" w:styleId="ListContinue2">
    <w:name w:val="List Continue 2"/>
    <w:basedOn w:val="List2"/>
    <w:rsid w:val="000A0CCD"/>
    <w:pPr>
      <w:ind w:firstLine="0"/>
    </w:pPr>
  </w:style>
  <w:style w:type="paragraph" w:styleId="ListContinue3">
    <w:name w:val="List Continue 3"/>
    <w:basedOn w:val="List3"/>
    <w:rsid w:val="000A0CCD"/>
    <w:pPr>
      <w:ind w:left="1021" w:firstLine="0"/>
    </w:pPr>
  </w:style>
  <w:style w:type="paragraph" w:styleId="ListContinue4">
    <w:name w:val="List Continue 4"/>
    <w:basedOn w:val="List4"/>
    <w:rsid w:val="000A0CCD"/>
    <w:pPr>
      <w:ind w:firstLine="0"/>
    </w:pPr>
  </w:style>
  <w:style w:type="paragraph" w:styleId="ListContinue5">
    <w:name w:val="List Continue 5"/>
    <w:basedOn w:val="List5"/>
    <w:rsid w:val="000A0CCD"/>
    <w:pPr>
      <w:ind w:firstLine="0"/>
    </w:pPr>
  </w:style>
  <w:style w:type="paragraph" w:styleId="ListNumber3">
    <w:name w:val="List Number 3"/>
    <w:basedOn w:val="List3"/>
    <w:rsid w:val="000A0CCD"/>
    <w:pPr>
      <w:numPr>
        <w:numId w:val="3"/>
      </w:numPr>
    </w:pPr>
  </w:style>
  <w:style w:type="paragraph" w:styleId="ListNumber4">
    <w:name w:val="List Number 4"/>
    <w:basedOn w:val="List4"/>
    <w:rsid w:val="000A0CCD"/>
    <w:pPr>
      <w:numPr>
        <w:numId w:val="4"/>
      </w:numPr>
    </w:pPr>
  </w:style>
  <w:style w:type="paragraph" w:styleId="ListNumber5">
    <w:name w:val="List Number 5"/>
    <w:basedOn w:val="List5"/>
    <w:rsid w:val="000A0CCD"/>
    <w:pPr>
      <w:numPr>
        <w:numId w:val="5"/>
      </w:numPr>
    </w:pPr>
  </w:style>
  <w:style w:type="paragraph" w:styleId="BlockText">
    <w:name w:val="Block Text"/>
    <w:basedOn w:val="Normal"/>
    <w:rsid w:val="000A0CCD"/>
    <w:pPr>
      <w:spacing w:after="120"/>
      <w:ind w:left="1440" w:right="1440"/>
    </w:pPr>
  </w:style>
  <w:style w:type="character" w:customStyle="1" w:styleId="Subscript">
    <w:name w:val="Subscript"/>
    <w:basedOn w:val="DefaultParagraphFont"/>
    <w:rsid w:val="000A0CCD"/>
    <w:rPr>
      <w:sz w:val="16"/>
      <w:vertAlign w:val="subscript"/>
    </w:rPr>
  </w:style>
  <w:style w:type="character" w:customStyle="1" w:styleId="Superscript">
    <w:name w:val="Superscript"/>
    <w:basedOn w:val="DefaultParagraphFont"/>
    <w:rsid w:val="000A0CCD"/>
    <w:rPr>
      <w:sz w:val="16"/>
      <w:vertAlign w:val="superscript"/>
    </w:rPr>
  </w:style>
  <w:style w:type="character" w:customStyle="1" w:styleId="Symbols">
    <w:name w:val="Symbols"/>
    <w:basedOn w:val="DefaultParagraphFont"/>
    <w:rsid w:val="000A0CCD"/>
    <w:rPr>
      <w:rFonts w:ascii="Symbol" w:hAnsi="Symbol"/>
    </w:rPr>
  </w:style>
  <w:style w:type="character" w:customStyle="1" w:styleId="MenuOptions">
    <w:name w:val="Menu Options"/>
    <w:basedOn w:val="DefaultParagraphFont"/>
    <w:rsid w:val="000A0CCD"/>
    <w:rPr>
      <w:rFonts w:ascii="Arial Narrow" w:hAnsi="Arial Narrow"/>
      <w:smallCaps/>
    </w:rPr>
  </w:style>
  <w:style w:type="character" w:customStyle="1" w:styleId="Buttons">
    <w:name w:val="Buttons"/>
    <w:basedOn w:val="DefaultParagraphFont"/>
    <w:rsid w:val="000A0CCD"/>
    <w:rPr>
      <w:b/>
    </w:rPr>
  </w:style>
  <w:style w:type="character" w:customStyle="1" w:styleId="Underlined">
    <w:name w:val="Underlined"/>
    <w:basedOn w:val="DefaultParagraphFont"/>
    <w:rsid w:val="000A0CCD"/>
    <w:rPr>
      <w:u w:val="single"/>
    </w:rPr>
  </w:style>
  <w:style w:type="paragraph" w:customStyle="1" w:styleId="TableBodyTextRight">
    <w:name w:val="Table Body Text Right"/>
    <w:basedOn w:val="TableBodyText"/>
    <w:rsid w:val="000A0CCD"/>
    <w:pPr>
      <w:widowControl w:val="0"/>
      <w:autoSpaceDE w:val="0"/>
      <w:autoSpaceDN w:val="0"/>
      <w:adjustRightInd w:val="0"/>
      <w:jc w:val="right"/>
    </w:pPr>
    <w:rPr>
      <w:rFonts w:cs="Arial"/>
      <w:szCs w:val="18"/>
    </w:rPr>
  </w:style>
  <w:style w:type="paragraph" w:customStyle="1" w:styleId="CopyrightText">
    <w:name w:val="Copyright Text"/>
    <w:basedOn w:val="BodyText"/>
    <w:rsid w:val="000A0CCD"/>
    <w:rPr>
      <w:sz w:val="18"/>
    </w:rPr>
  </w:style>
  <w:style w:type="paragraph" w:customStyle="1" w:styleId="BodySmallRight">
    <w:name w:val="Body Small Right"/>
    <w:basedOn w:val="BodyTextRight"/>
    <w:rsid w:val="000A0CCD"/>
    <w:rPr>
      <w:sz w:val="18"/>
      <w:szCs w:val="18"/>
    </w:rPr>
  </w:style>
  <w:style w:type="paragraph" w:customStyle="1" w:styleId="MarginEdition">
    <w:name w:val="Margin Edition"/>
    <w:basedOn w:val="MarginNote"/>
    <w:rsid w:val="000A0CCD"/>
    <w:pPr>
      <w:spacing w:before="0" w:after="0"/>
    </w:pPr>
    <w:rPr>
      <w:rFonts w:ascii="Times New Roman" w:hAnsi="Times New Roman"/>
      <w:color w:val="999999"/>
    </w:rPr>
  </w:style>
  <w:style w:type="paragraph" w:customStyle="1" w:styleId="Spacer">
    <w:name w:val="Spacer"/>
    <w:basedOn w:val="Normal"/>
    <w:rsid w:val="000A0CCD"/>
    <w:rPr>
      <w:sz w:val="2"/>
      <w:szCs w:val="2"/>
    </w:rPr>
  </w:style>
  <w:style w:type="character" w:customStyle="1" w:styleId="Small">
    <w:name w:val="Small"/>
    <w:basedOn w:val="DefaultParagraphFont"/>
    <w:rsid w:val="000A0CCD"/>
    <w:rPr>
      <w:sz w:val="16"/>
    </w:rPr>
  </w:style>
  <w:style w:type="paragraph" w:customStyle="1" w:styleId="WideTable">
    <w:name w:val="Wide Table"/>
    <w:basedOn w:val="Normal"/>
    <w:rsid w:val="000A0CCD"/>
    <w:pPr>
      <w:ind w:left="-1418"/>
    </w:pPr>
    <w:rPr>
      <w:sz w:val="2"/>
      <w:szCs w:val="2"/>
    </w:rPr>
  </w:style>
  <w:style w:type="character" w:styleId="PageNumber">
    <w:name w:val="page number"/>
    <w:basedOn w:val="DefaultParagraphFont"/>
    <w:rsid w:val="000A0CCD"/>
  </w:style>
  <w:style w:type="paragraph" w:styleId="Quote">
    <w:name w:val="Quote"/>
    <w:basedOn w:val="Heading1"/>
    <w:link w:val="QuoteChar"/>
    <w:qFormat/>
    <w:rsid w:val="000A0CCD"/>
    <w:rPr>
      <w:b w:val="0"/>
      <w:sz w:val="72"/>
      <w:szCs w:val="72"/>
      <w:lang w:val="en-NZ"/>
    </w:rPr>
  </w:style>
  <w:style w:type="character" w:customStyle="1" w:styleId="QuoteChar">
    <w:name w:val="Quote Char"/>
    <w:basedOn w:val="DefaultParagraphFont"/>
    <w:link w:val="Quote"/>
    <w:rsid w:val="000A0C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0CCD"/>
    <w:pPr>
      <w:pageBreakBefore/>
    </w:pPr>
  </w:style>
  <w:style w:type="paragraph" w:customStyle="1" w:styleId="Border">
    <w:name w:val="Border"/>
    <w:basedOn w:val="Normal"/>
    <w:qFormat/>
    <w:rsid w:val="000A0C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0CCD"/>
    <w:rPr>
      <w:b/>
      <w:bCs/>
      <w:i/>
      <w:iCs/>
      <w:color w:val="auto"/>
    </w:rPr>
  </w:style>
  <w:style w:type="paragraph" w:styleId="IntenseQuote">
    <w:name w:val="Intense Quote"/>
    <w:basedOn w:val="Normal"/>
    <w:next w:val="Normal"/>
    <w:link w:val="IntenseQuoteChar"/>
    <w:uiPriority w:val="30"/>
    <w:qFormat/>
    <w:rsid w:val="000A0C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0C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0CCD"/>
    <w:rPr>
      <w:smallCaps/>
      <w:color w:val="auto"/>
      <w:u w:val="single"/>
    </w:rPr>
  </w:style>
  <w:style w:type="character" w:styleId="IntenseReference">
    <w:name w:val="Intense Reference"/>
    <w:basedOn w:val="DefaultParagraphFont"/>
    <w:uiPriority w:val="32"/>
    <w:qFormat/>
    <w:rsid w:val="000A0CCD"/>
    <w:rPr>
      <w:b/>
      <w:bCs/>
      <w:smallCaps/>
      <w:color w:val="auto"/>
      <w:spacing w:val="5"/>
      <w:u w:val="single"/>
    </w:rPr>
  </w:style>
  <w:style w:type="paragraph" w:customStyle="1" w:styleId="2ColumnHeading">
    <w:name w:val="2Column Heading"/>
    <w:basedOn w:val="BodyText"/>
    <w:qFormat/>
    <w:rsid w:val="000A0CCD"/>
    <w:pPr>
      <w:spacing w:after="60"/>
      <w:ind w:left="-2268"/>
    </w:pPr>
    <w:rPr>
      <w:b/>
    </w:rPr>
  </w:style>
  <w:style w:type="paragraph" w:customStyle="1" w:styleId="Heading1TOC">
    <w:name w:val="Heading1 TOC"/>
    <w:basedOn w:val="Normal"/>
    <w:qFormat/>
    <w:rsid w:val="000A0CCD"/>
    <w:pPr>
      <w:spacing w:before="240" w:after="120"/>
    </w:pPr>
    <w:rPr>
      <w:rFonts w:ascii="Times New Roman" w:hAnsi="Times New Roman"/>
      <w:b/>
      <w:sz w:val="32"/>
    </w:rPr>
  </w:style>
  <w:style w:type="paragraph" w:customStyle="1" w:styleId="Heading2TOC">
    <w:name w:val="Heading2 TOC"/>
    <w:basedOn w:val="Normal"/>
    <w:qFormat/>
    <w:rsid w:val="000A0CCD"/>
    <w:pPr>
      <w:spacing w:before="240" w:after="60"/>
    </w:pPr>
    <w:rPr>
      <w:rFonts w:ascii="Times New Roman" w:hAnsi="Times New Roman"/>
      <w:b/>
      <w:sz w:val="28"/>
    </w:rPr>
  </w:style>
  <w:style w:type="character" w:customStyle="1" w:styleId="Underline">
    <w:name w:val="Underline"/>
    <w:basedOn w:val="DefaultParagraphFont"/>
    <w:qFormat/>
    <w:rsid w:val="000A0CCD"/>
    <w:rPr>
      <w:u w:val="single"/>
    </w:rPr>
  </w:style>
  <w:style w:type="character" w:customStyle="1" w:styleId="BoldandItalics">
    <w:name w:val="Bold and Italics"/>
    <w:qFormat/>
    <w:rsid w:val="000A0CCD"/>
    <w:rPr>
      <w:b/>
      <w:i/>
      <w:u w:val="none"/>
    </w:rPr>
  </w:style>
  <w:style w:type="paragraph" w:styleId="BalloonText">
    <w:name w:val="Balloon Text"/>
    <w:basedOn w:val="Normal"/>
    <w:link w:val="BalloonTextChar"/>
    <w:rsid w:val="000A0CCD"/>
    <w:rPr>
      <w:rFonts w:ascii="Tahoma" w:hAnsi="Tahoma" w:cs="Tahoma"/>
      <w:sz w:val="16"/>
      <w:szCs w:val="16"/>
    </w:rPr>
  </w:style>
  <w:style w:type="character" w:customStyle="1" w:styleId="BalloonTextChar">
    <w:name w:val="Balloon Text Char"/>
    <w:basedOn w:val="DefaultParagraphFont"/>
    <w:link w:val="BalloonText"/>
    <w:rsid w:val="000A0C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0C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0C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1305</Words>
  <Characters>8544</Characters>
  <Application>Microsoft Office Word</Application>
  <DocSecurity>0</DocSecurity>
  <Lines>301</Lines>
  <Paragraphs>174</Paragraphs>
  <ScaleCrop>false</ScaleCrop>
  <Company>Author-it Software Corporation Ltd.</Company>
  <LinksUpToDate>false</LinksUpToDate>
  <CharactersWithSpaces>9740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TLIJ507C Sample, inspect and test products to specifications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2012-05-27T08:18:00Z</dcterms:created>
  <dcterms:modified xsi:type="dcterms:W3CDTF">2012-05-27T08:18:00Z</dcterms:modified>
</cp:coreProperties>
</file>