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F94" w:rsidP="00811F94">
      <w:pPr>
        <w:pStyle w:val="Title"/>
      </w:pPr>
      <w:r>
        <w:fldChar w:fldCharType="begin"/>
      </w:r>
      <w:r>
        <w:instrText xml:space="preserve"> TITLE   \* MERGEFORMAT </w:instrText>
      </w:r>
      <w:r>
        <w:fldChar w:fldCharType="separate"/>
      </w:r>
      <w:r>
        <w:t>TLII907C Provide on-board services to customers</w:t>
      </w:r>
      <w:r>
        <w:fldChar w:fldCharType="end"/>
      </w:r>
    </w:p>
    <w:p w:rsidR="00811F94" w:rsidP="00811F94">
      <w:pPr>
        <w:pStyle w:val="Version"/>
        <w:sectPr w:rsidSect="00C13F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F53" w:rsidP="00C13F53">
      <w:pPr>
        <w:pStyle w:val="SuperHeading"/>
      </w:pPr>
      <w:r w:rsidRPr="00C13F53">
        <w:t>TLII907C Provide on-board services to customers</w:t>
      </w:r>
    </w:p>
    <w:p w:rsidR="00000000" w:rsidRPr="00C13F53" w:rsidP="00C13F53">
      <w:pPr>
        <w:pStyle w:val="Heading1"/>
      </w:pPr>
      <w:bookmarkStart w:id="1" w:name="O_316765"/>
      <w:bookmarkEnd w:id="1"/>
      <w:r w:rsidRPr="00C13F53">
        <w:t>Modification History</w:t>
      </w:r>
    </w:p>
    <w:p w:rsidR="00000000" w:rsidRPr="00C13F53" w:rsidP="00C13F53">
      <w:pPr>
        <w:pStyle w:val="BodyText"/>
      </w:pPr>
      <w:r w:rsidRPr="00C13F53">
        <w:t>Not applicable.</w:t>
      </w:r>
    </w:p>
    <w:p w:rsidR="00000000" w:rsidRPr="00C13F53" w:rsidP="00C13F53">
      <w:pPr>
        <w:pStyle w:val="AllowPageBreak"/>
      </w:pPr>
    </w:p>
    <w:p w:rsidR="00000000" w:rsidRPr="00C13F53" w:rsidP="00C13F53">
      <w:pPr>
        <w:pStyle w:val="Heading1"/>
      </w:pPr>
      <w:bookmarkStart w:id="2" w:name="O_316770"/>
      <w:bookmarkEnd w:id="2"/>
      <w:r w:rsidRPr="00C13F53">
        <w:t>Unit Descriptor</w:t>
      </w:r>
    </w:p>
    <w:p w:rsidR="00000000" w:rsidRPr="00C13F53" w:rsidP="00C13F53">
      <w:pPr>
        <w:pStyle w:val="BodyText"/>
      </w:pPr>
      <w:r w:rsidRPr="00C13F53">
        <w:t>This unit involves the skills and knowledge required to provide on-board services to customers including</w:t>
      </w:r>
      <w:r w:rsidRPr="00C13F53">
        <w:t xml:space="preserve"> establishing effective communication with customers, identifying and assessing the needs and expectations of different customers, and providing for the identified customer requirements in accordance with company procedures.</w:t>
      </w:r>
    </w:p>
    <w:p w:rsidR="00000000" w:rsidRPr="00C13F53" w:rsidP="00C13F53">
      <w:pPr>
        <w:pStyle w:val="AllowPageBreak"/>
      </w:pPr>
    </w:p>
    <w:p w:rsidR="00000000" w:rsidRPr="00C13F53" w:rsidP="00C13F53">
      <w:pPr>
        <w:pStyle w:val="Heading1"/>
      </w:pPr>
      <w:bookmarkStart w:id="3" w:name="O_316769"/>
      <w:bookmarkEnd w:id="3"/>
      <w:r w:rsidRPr="00C13F53">
        <w:t>Application of</w:t>
      </w:r>
      <w:r w:rsidRPr="00C13F53">
        <w:t xml:space="preserve"> the Unit</w:t>
      </w:r>
    </w:p>
    <w:p w:rsidR="00000000" w:rsidRPr="00C13F53" w:rsidP="00C13F53">
      <w:pPr>
        <w:pStyle w:val="BodyText"/>
      </w:pPr>
      <w:r w:rsidRPr="00C13F53">
        <w:t>Work is performed individually, and guidance or advice is available where necessary.</w:t>
      </w:r>
    </w:p>
    <w:p w:rsidR="00000000" w:rsidRPr="00C13F53" w:rsidP="00C13F53">
      <w:pPr>
        <w:pStyle w:val="BodyText"/>
      </w:pPr>
      <w:r w:rsidRPr="00C13F53">
        <w:t>Work involves the application of routine workplace procedures to the provision of on-board services to customers on transport vehicles/vessels.</w:t>
      </w:r>
    </w:p>
    <w:p w:rsidR="00000000" w:rsidRPr="00C13F53" w:rsidP="00C13F53">
      <w:pPr>
        <w:pStyle w:val="AllowPageBreak"/>
      </w:pPr>
    </w:p>
    <w:p w:rsidR="00000000" w:rsidRPr="00C13F53" w:rsidP="00C13F53">
      <w:pPr>
        <w:pStyle w:val="Heading1"/>
      </w:pPr>
      <w:bookmarkStart w:id="4" w:name="O_316768"/>
      <w:bookmarkEnd w:id="4"/>
      <w:r w:rsidRPr="00C13F53">
        <w:t>Licensing/Regulatory Information</w:t>
      </w:r>
    </w:p>
    <w:p w:rsidR="00000000" w:rsidRPr="00C13F53" w:rsidP="00C13F53">
      <w:pPr>
        <w:pStyle w:val="BodyText"/>
      </w:pPr>
      <w:r w:rsidRPr="00C13F53">
        <w:t>Not applicable.</w:t>
      </w:r>
    </w:p>
    <w:p w:rsidR="00000000" w:rsidRPr="00C13F53" w:rsidP="00C13F53">
      <w:pPr>
        <w:pStyle w:val="AllowPageBreak"/>
      </w:pPr>
    </w:p>
    <w:p w:rsidR="00000000" w:rsidRPr="00C13F53" w:rsidP="00C13F53">
      <w:pPr>
        <w:pStyle w:val="Heading1"/>
      </w:pPr>
      <w:bookmarkStart w:id="5" w:name="O_316767"/>
      <w:bookmarkEnd w:id="5"/>
      <w:r w:rsidRPr="00C13F53">
        <w:t>Pre-Requisites</w:t>
      </w:r>
    </w:p>
    <w:p w:rsidR="00000000" w:rsidRPr="00C13F53" w:rsidP="00C13F53">
      <w:pPr>
        <w:pStyle w:val="BodyText"/>
      </w:pPr>
      <w:r w:rsidRPr="00C13F53">
        <w:t>Not applicable.</w:t>
      </w:r>
    </w:p>
    <w:p w:rsidR="00000000" w:rsidRPr="00C13F53" w:rsidP="00C13F53">
      <w:pPr>
        <w:pStyle w:val="AllowPageBreak"/>
      </w:pPr>
    </w:p>
    <w:p w:rsidR="00000000" w:rsidRPr="00C13F53" w:rsidP="00C13F53">
      <w:pPr>
        <w:pStyle w:val="Heading1"/>
      </w:pPr>
      <w:bookmarkStart w:id="6" w:name="O_316759"/>
      <w:bookmarkEnd w:id="6"/>
      <w:r w:rsidRPr="00C13F53">
        <w:t>Employability Skills Information</w:t>
      </w:r>
    </w:p>
    <w:p w:rsidR="00000000" w:rsidRPr="00C13F53" w:rsidP="00C13F53">
      <w:pPr>
        <w:pStyle w:val="BodyText"/>
      </w:pPr>
      <w:r w:rsidRPr="00C13F53">
        <w:t>The required outcomes described in this unit of competency contain applicable facets of Employability Skills. The Employability Skills Summary of the qualification in which this competency is packaged will assist in identifying employability skill requirem</w:t>
      </w:r>
      <w:r w:rsidRPr="00C13F53">
        <w:t>ents.</w:t>
      </w:r>
    </w:p>
    <w:p w:rsidR="00000000" w:rsidRPr="00C13F53" w:rsidP="00C13F53">
      <w:pPr>
        <w:pStyle w:val="AllowPageBreak"/>
      </w:pPr>
    </w:p>
    <w:p w:rsidR="00000000" w:rsidRPr="00C13F53" w:rsidP="00C13F53">
      <w:pPr>
        <w:pStyle w:val="Heading1"/>
      </w:pPr>
      <w:bookmarkStart w:id="7" w:name="O_316771"/>
      <w:bookmarkEnd w:id="7"/>
      <w:r w:rsidRPr="00C13F53">
        <w:t>Elements and Performance Criteria Pre-Content</w:t>
      </w:r>
    </w:p>
    <w:p w:rsidR="00000000" w:rsidRPr="00C13F53" w:rsidP="00C13F53">
      <w:pPr>
        <w:pStyle w:val="BodyText"/>
      </w:pPr>
      <w:r w:rsidRPr="00C13F53">
        <w:t>Elements describe the essential outcomes of a unit of competency.</w:t>
      </w:r>
    </w:p>
    <w:p w:rsidR="00000000" w:rsidRPr="00C13F53" w:rsidP="00C13F53">
      <w:pPr>
        <w:pStyle w:val="BodyText"/>
      </w:pPr>
      <w:r w:rsidRPr="00C13F53">
        <w:t>Performance criteria describe the required performance needed to demonstrate achievement of the element. Assessment of performance is to be consistent with the evidence guide.</w:t>
      </w:r>
    </w:p>
    <w:p w:rsidR="00000000" w:rsidRPr="00C13F53" w:rsidP="00C13F53">
      <w:pPr>
        <w:pStyle w:val="AllowPageBreak"/>
      </w:pPr>
    </w:p>
    <w:p w:rsidR="00000000" w:rsidRPr="00C13F53" w:rsidP="00C13F53">
      <w:pPr>
        <w:pStyle w:val="Heading1"/>
      </w:pPr>
      <w:bookmarkStart w:id="8" w:name="O_316766"/>
      <w:bookmarkEnd w:id="8"/>
      <w:r w:rsidRPr="00C13F5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11F9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Elements and Performance Crit</w:t>
            </w:r>
            <w:r w:rsidRPr="00C13F53">
              <w:rPr>
                <w:rStyle w:val="SpecialBold"/>
              </w:rPr>
              <w:t>eria</w:t>
            </w:r>
          </w:p>
        </w:tc>
      </w:tr>
      <w:tr w:rsidTr="00811F9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Performance Criteria</w:t>
            </w:r>
          </w:p>
        </w:tc>
      </w:tr>
      <w:tr w:rsidTr="00811F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1</w:t>
            </w:r>
          </w:p>
        </w:tc>
        <w:tc>
          <w:tcPr>
            <w:tcW w:w="3000" w:type="dxa"/>
            <w:vMerge w:val="restart"/>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Establish effective communication with customers</w:t>
            </w: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1.1</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All customers are greeted in a polite and friendly manner, and formal and informal communication styles are applied as appropriate</w:t>
            </w:r>
          </w:p>
        </w:tc>
      </w:tr>
      <w:tr w:rsidTr="00811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1.2</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All communications with customers are conducted in a manner which is consistent with organisation's policy</w:t>
            </w:r>
          </w:p>
        </w:tc>
      </w:tr>
      <w:tr w:rsidTr="00811F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2</w:t>
            </w:r>
          </w:p>
        </w:tc>
        <w:tc>
          <w:tcPr>
            <w:tcW w:w="3000" w:type="dxa"/>
            <w:vMerge w:val="restart"/>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Identify and assess the needs and expectations of different customers</w:t>
            </w: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2.1</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Individual customer needs and expectations are identified so that appropriate products and services may be provided</w:t>
            </w:r>
          </w:p>
        </w:tc>
      </w:tr>
      <w:tr w:rsidTr="00811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2.2</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Customers with special needs are identified and appropriate attention is given to ensure that their requirements are satisfied</w:t>
            </w:r>
          </w:p>
        </w:tc>
      </w:tr>
      <w:tr w:rsidTr="00811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2.3</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Limitations to service provision are identified, communicated to customers, and checked for understanding</w:t>
            </w:r>
          </w:p>
        </w:tc>
      </w:tr>
      <w:tr w:rsidTr="00811F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3</w:t>
            </w:r>
          </w:p>
        </w:tc>
        <w:tc>
          <w:tcPr>
            <w:tcW w:w="3000" w:type="dxa"/>
            <w:vMerge w:val="restart"/>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Provide the identified customer requirement</w:t>
            </w: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3.1</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All needs and reasonable requests of customers are met in a consistent and timely manner</w:t>
            </w:r>
          </w:p>
        </w:tc>
      </w:tr>
      <w:tr w:rsidTr="00811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3.2</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Customer dissatisfaction is promptly recognised and appropriate steps are taken to restore goodwill</w:t>
            </w:r>
          </w:p>
        </w:tc>
      </w:tr>
      <w:tr w:rsidTr="00811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3.3</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Anticipated problems are correctly identified and monitored and action is taken to minimise their effects on customer satisfaction</w:t>
            </w:r>
          </w:p>
        </w:tc>
      </w:tr>
      <w:tr w:rsidTr="00811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3.4</w:t>
            </w:r>
          </w:p>
        </w:tc>
        <w:tc>
          <w:tcPr>
            <w:tcW w:w="51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Opportunities to enhance the quality of service are taken whenever possible</w:t>
            </w:r>
          </w:p>
        </w:tc>
      </w:tr>
      <w:tr w:rsidTr="00811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3.5</w:t>
            </w:r>
          </w:p>
        </w:tc>
        <w:tc>
          <w:tcPr>
            <w:tcW w:w="51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Information regarding both anticipated and unanticipated problems and delays is promptly communicated to customers</w:t>
            </w:r>
          </w:p>
        </w:tc>
      </w:tr>
    </w:tbl>
    <w:p w:rsidR="00000000" w:rsidRPr="00C13F53" w:rsidP="00C13F53">
      <w:pPr>
        <w:pStyle w:val="BodyText"/>
      </w:pPr>
    </w:p>
    <w:p w:rsidR="00000000" w:rsidRPr="00C13F53" w:rsidP="00C13F53">
      <w:pPr>
        <w:pStyle w:val="AllowPageBreak"/>
      </w:pPr>
    </w:p>
    <w:p w:rsidR="00000000" w:rsidRPr="00C13F53" w:rsidP="00C13F53">
      <w:pPr>
        <w:pStyle w:val="Heading1"/>
      </w:pPr>
      <w:bookmarkStart w:id="9" w:name="O_316760"/>
      <w:bookmarkEnd w:id="9"/>
      <w:r w:rsidRPr="00C13F53">
        <w:t>Required Skills and Knowledge</w:t>
      </w:r>
    </w:p>
    <w:tbl>
      <w:tblPr>
        <w:tblW w:w="0" w:type="auto"/>
        <w:tblLayout w:type="fixed"/>
        <w:tblCellMar>
          <w:left w:w="62" w:type="dxa"/>
          <w:right w:w="62" w:type="dxa"/>
        </w:tblCellMar>
        <w:tblLook w:val="0000"/>
      </w:tblPr>
      <w:tblGrid>
        <w:gridCol w:w="9000"/>
      </w:tblGrid>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 xml:space="preserve">REQUIRED </w:t>
            </w:r>
            <w:r w:rsidRPr="00C13F53">
              <w:rPr>
                <w:rStyle w:val="SpecialBold"/>
              </w:rPr>
              <w:t>KNOWLEDGE AND SKILLS</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This describes the essential knowledge and skills and their level required for this unit.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Required knowledge</w:t>
            </w:r>
            <w:r w:rsidRPr="00C13F53">
              <w:t xml:space="preserve">: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Relevant state and territory regulations and requirements pertaining to revenue protection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Relevant OH&amp;S and environmental protection procedures and guidelines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Details of on-board services provided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Organisation's transport services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Procedures for the use of communications equipment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Fare structures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Concessional privileges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Timetables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Organisational policies and procedures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Customer service requirements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Services for customers with disabilities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 xml:space="preserve">Typical problems that can occur when providing on-board services to customers and related appropriate action that can be taken to prevent or solve them </w:t>
            </w:r>
          </w:p>
        </w:tc>
      </w:tr>
    </w:tbl>
    <w:p w:rsidR="00000000" w:rsidRPr="00C13F53" w:rsidP="00C13F53">
      <w:pPr>
        <w:pStyle w:val="BodyText"/>
      </w:pPr>
    </w:p>
    <w:tbl>
      <w:tblPr>
        <w:tblW w:w="0" w:type="auto"/>
        <w:tblLayout w:type="fixed"/>
        <w:tblCellMar>
          <w:left w:w="62" w:type="dxa"/>
          <w:right w:w="62" w:type="dxa"/>
        </w:tblCellMar>
        <w:tblLook w:val="0000"/>
      </w:tblPr>
      <w:tblGrid>
        <w:gridCol w:w="9000"/>
      </w:tblGrid>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Required skills</w:t>
            </w:r>
            <w:r w:rsidRPr="00C13F53">
              <w:t>:</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Communicate effectively with others when providing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Handle and resolve conflict and grievance situations that may arise during the provision of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Read and interpret instructions, procedures, information and signs relevant to the provision of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I</w:t>
            </w:r>
            <w:r w:rsidRPr="00C13F53">
              <w:t xml:space="preserve">nterpret and follow operational instructions and prioritise work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Complete documentation related to the provision of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Operate electronic communication equipment to required protocol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Work collaboratively with others when p</w:t>
            </w:r>
            <w:r w:rsidRPr="00C13F53">
              <w:t xml:space="preserve">roviding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Adapt appropriately to cultural differences in the workplace, including modes of behaviour and interactions with others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Promptly report and/or rectify any identified problems, faults or malfunctions that may occur when providing on-board services to customers in accordance with workplace procedures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Implement contingency plans for unanticipated situations that may arise wh</w:t>
            </w:r>
            <w:r w:rsidRPr="00C13F53">
              <w:t xml:space="preserve">en providing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Apply precautions and required action to minimise, control or eliminate hazards that may exist during the provision of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Monitor work activities in terms of planned schedule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Mod</w:t>
            </w:r>
            <w:r w:rsidRPr="00C13F53">
              <w:t xml:space="preserve">ify activities depending on differing operational contingencies, risk situations and environments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Complete transactions and revenue protection activities during the provision of on-board services to customers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Work systematically with required attention</w:t>
            </w:r>
            <w:r w:rsidRPr="00C13F53">
              <w:t xml:space="preserve"> to detail without injury to self or others, or damage to goods or equipment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Operate and adapt to differences in equipment in accordance with standard operating procedures </w:t>
            </w:r>
          </w:p>
        </w:tc>
      </w:tr>
      <w:tr w:rsidTr="00811F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Select and use required personal protective equipment conforming to industry and</w:t>
            </w:r>
            <w:r w:rsidRPr="00C13F53">
              <w:t xml:space="preserve"> OH&amp;S standards </w:t>
            </w:r>
          </w:p>
        </w:tc>
      </w:tr>
    </w:tbl>
    <w:p w:rsidR="00000000" w:rsidRPr="00C13F53" w:rsidP="00C13F53">
      <w:pPr>
        <w:pStyle w:val="BodyText"/>
      </w:pPr>
    </w:p>
    <w:p w:rsidR="00000000" w:rsidRPr="00C13F53" w:rsidP="00C13F53">
      <w:pPr>
        <w:pStyle w:val="AllowPageBreak"/>
      </w:pPr>
    </w:p>
    <w:p w:rsidR="00000000" w:rsidRPr="00C13F53" w:rsidP="00C13F53">
      <w:pPr>
        <w:pStyle w:val="Heading1"/>
      </w:pPr>
      <w:bookmarkStart w:id="10" w:name="O_316764"/>
      <w:bookmarkEnd w:id="10"/>
      <w:r w:rsidRPr="00C13F53">
        <w:t>Evidence Guide</w:t>
      </w:r>
    </w:p>
    <w:tbl>
      <w:tblPr>
        <w:tblW w:w="0" w:type="auto"/>
        <w:tblLayout w:type="fixed"/>
        <w:tblCellMar>
          <w:left w:w="62" w:type="dxa"/>
          <w:right w:w="62" w:type="dxa"/>
        </w:tblCellMar>
        <w:tblLook w:val="0000"/>
      </w:tblPr>
      <w:tblGrid>
        <w:gridCol w:w="4500"/>
        <w:gridCol w:w="4500"/>
      </w:tblGrid>
      <w:tr w:rsidTr="00811F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F53">
            <w:pPr>
              <w:pStyle w:val="BodyText"/>
              <w:rPr>
                <w:lang w:val="en-NZ"/>
              </w:rPr>
            </w:pPr>
          </w:p>
        </w:tc>
      </w:tr>
      <w:tr w:rsidTr="00811F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The evidence guide provides advice on assessment and must be read in conjunction with the performance criteria, required knowledge and skills, </w:t>
            </w:r>
            <w:r w:rsidRPr="00C13F53">
              <w:t xml:space="preserve">the range statement and the assessment guidelines for this Training Package.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The evidence required to demonstrate competency in this unit must be relevant to an</w:t>
            </w:r>
            <w:r w:rsidRPr="00C13F53">
              <w:t xml:space="preserve">d satisfy all of the requirements of the elements and performance criteria of this unit and include demonstration of applying:   </w:t>
            </w:r>
          </w:p>
          <w:p w:rsidR="00000000" w:rsidRPr="00C13F53" w:rsidP="00C13F53">
            <w:pPr>
              <w:pStyle w:val="BodyText"/>
            </w:pPr>
            <w:r w:rsidRPr="00C13F53">
              <w:t>the underpinning knowledge and skills</w:t>
            </w:r>
          </w:p>
          <w:p w:rsidR="00000000" w:rsidRPr="00C13F53" w:rsidP="00C13F53">
            <w:pPr>
              <w:pStyle w:val="BodyText"/>
            </w:pPr>
            <w:r w:rsidRPr="00C13F53">
              <w:t>relevant legislation and workplace procedures</w:t>
            </w:r>
          </w:p>
          <w:p w:rsidR="00000000" w:rsidP="00C13F53">
            <w:pPr>
              <w:pStyle w:val="BodyText"/>
              <w:rPr>
                <w:lang w:val="en-NZ"/>
              </w:rPr>
            </w:pPr>
            <w:r w:rsidRPr="00C13F53">
              <w:t>other relevant aspects of the range statem</w:t>
            </w:r>
            <w:r w:rsidRPr="00C13F53">
              <w:t xml:space="preserve">ent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Performance is demonstrated consistently over a period of time and in a suitable range of contexts</w:t>
            </w:r>
          </w:p>
          <w:p w:rsidR="00000000" w:rsidRPr="00C13F53" w:rsidP="00C13F53">
            <w:pPr>
              <w:pStyle w:val="BodyText"/>
            </w:pPr>
            <w:r w:rsidRPr="00C13F53">
              <w:t xml:space="preserve">Resources for assessment include:   </w:t>
            </w:r>
          </w:p>
          <w:p w:rsidR="00000000" w:rsidRPr="00C13F53" w:rsidP="00C13F53">
            <w:pPr>
              <w:pStyle w:val="BodyText"/>
            </w:pPr>
            <w:r w:rsidRPr="00C13F53">
              <w:t>a range of relevant exercises, case studies and other simulated practical and knowledge assessment, and/or</w:t>
            </w:r>
          </w:p>
          <w:p w:rsidR="00000000" w:rsidRPr="00C13F53" w:rsidP="00C13F53">
            <w:pPr>
              <w:pStyle w:val="BodyText"/>
            </w:pPr>
            <w:r w:rsidRPr="00C13F53">
              <w:t>access to an appropriate range of relevant operational situations in the workplace</w:t>
            </w:r>
          </w:p>
          <w:p w:rsidR="00000000" w:rsidRPr="00C13F53" w:rsidP="00C13F53">
            <w:pPr>
              <w:pStyle w:val="BodyText"/>
            </w:pPr>
          </w:p>
          <w:p w:rsidR="00000000" w:rsidRPr="00C13F53" w:rsidP="00C13F53">
            <w:pPr>
              <w:pStyle w:val="BodyText"/>
            </w:pPr>
            <w:r w:rsidRPr="00C13F53">
              <w:t xml:space="preserve">In both real and simulated environments, access is required to:  </w:t>
            </w:r>
            <w:r w:rsidRPr="00C13F53">
              <w:t xml:space="preserve">   </w:t>
            </w:r>
          </w:p>
          <w:p w:rsidR="00000000" w:rsidRPr="00C13F53" w:rsidP="00C13F53">
            <w:pPr>
              <w:pStyle w:val="BodyText"/>
            </w:pPr>
            <w:r w:rsidRPr="00C13F53">
              <w:t>relevant and appropriate materials and/or equipment, and/or</w:t>
            </w:r>
          </w:p>
          <w:p w:rsidR="00000000" w:rsidP="00C13F53">
            <w:pPr>
              <w:pStyle w:val="BodyText"/>
              <w:rPr>
                <w:lang w:val="en-NZ"/>
              </w:rPr>
            </w:pPr>
            <w:r w:rsidRPr="00C13F53">
              <w:t xml:space="preserve">applicable documentation including workplace procedures, regulations, codes of practice and operation manuals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 xml:space="preserve">Assessment of this unit must be undertaken by a registered </w:t>
            </w:r>
            <w:r w:rsidRPr="00C13F53">
              <w:t>training organisation</w:t>
            </w:r>
          </w:p>
          <w:p w:rsidR="00000000" w:rsidRPr="00C13F53" w:rsidP="00C13F53">
            <w:pPr>
              <w:pStyle w:val="BodyText"/>
            </w:pPr>
            <w:r w:rsidRPr="00C13F53">
              <w:t>As a minimum, assessment of knowledge must be conducted through appropriate written/oral tests</w:t>
            </w:r>
          </w:p>
          <w:p w:rsidR="00000000" w:rsidRPr="00C13F53" w:rsidP="00C13F53">
            <w:pPr>
              <w:pStyle w:val="BodyText"/>
            </w:pPr>
            <w:r w:rsidRPr="00C13F53">
              <w:t xml:space="preserve">Practical assessment must occur:   </w:t>
            </w:r>
          </w:p>
          <w:p w:rsidR="00000000" w:rsidRPr="00C13F53" w:rsidP="00C13F53">
            <w:pPr>
              <w:pStyle w:val="BodyText"/>
            </w:pPr>
            <w:r w:rsidRPr="00C13F53">
              <w:t>through appropriately simulated activities at the registered training organisation, and/or</w:t>
            </w:r>
          </w:p>
          <w:p w:rsidR="00000000" w:rsidRPr="00C13F53" w:rsidP="00C13F53">
            <w:pPr>
              <w:pStyle w:val="BodyText"/>
            </w:pPr>
            <w:r w:rsidRPr="00C13F53">
              <w:t>in an approp</w:t>
            </w:r>
            <w:r w:rsidRPr="00C13F53">
              <w:t xml:space="preserve">riate range of situations in the workplace </w:t>
            </w:r>
          </w:p>
        </w:tc>
      </w:tr>
    </w:tbl>
    <w:p w:rsidR="00000000" w:rsidRPr="00C13F53" w:rsidP="00C13F53">
      <w:pPr>
        <w:pStyle w:val="BodyText"/>
      </w:pPr>
    </w:p>
    <w:p w:rsidR="00000000" w:rsidRPr="00C13F53" w:rsidP="00C13F53">
      <w:pPr>
        <w:pStyle w:val="AllowPageBreak"/>
      </w:pPr>
    </w:p>
    <w:p w:rsidR="00000000" w:rsidRPr="00C13F53" w:rsidP="00C13F53">
      <w:pPr>
        <w:pStyle w:val="Heading1"/>
      </w:pPr>
      <w:bookmarkStart w:id="11" w:name="O_316763"/>
      <w:bookmarkEnd w:id="11"/>
      <w:r w:rsidRPr="00C13F53">
        <w:t>Range Statement</w:t>
      </w:r>
    </w:p>
    <w:tbl>
      <w:tblPr>
        <w:tblW w:w="0" w:type="auto"/>
        <w:tblLayout w:type="fixed"/>
        <w:tblCellMar>
          <w:left w:w="62" w:type="dxa"/>
          <w:right w:w="62" w:type="dxa"/>
        </w:tblCellMar>
        <w:tblLook w:val="0000"/>
      </w:tblPr>
      <w:tblGrid>
        <w:gridCol w:w="4500"/>
        <w:gridCol w:w="4500"/>
      </w:tblGrid>
      <w:tr w:rsidTr="00811F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rPr>
                <w:rStyle w:val="SpecialBold"/>
              </w:rPr>
              <w:t>RANGE STATEMENT</w:t>
            </w:r>
          </w:p>
        </w:tc>
      </w:tr>
      <w:tr w:rsidTr="00811F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The range statement relates to the unit of competency as a whole. It allows for different work environments and situations that may affect performance.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in restricted spaces or exposed conditions or controlled or open environments</w:t>
            </w:r>
          </w:p>
          <w:p w:rsidR="00000000" w:rsidRPr="00C13F53" w:rsidP="00C13F53">
            <w:pPr>
              <w:pStyle w:val="BodyText"/>
            </w:pPr>
            <w:r w:rsidRPr="00C13F53">
              <w:t>in a range of weather conditions</w:t>
            </w:r>
          </w:p>
          <w:p w:rsidR="00000000" w:rsidP="00C13F53">
            <w:pPr>
              <w:pStyle w:val="BodyText"/>
              <w:rPr>
                <w:lang w:val="en-NZ"/>
              </w:rPr>
            </w:pPr>
            <w:r w:rsidRPr="00C13F53">
              <w:t xml:space="preserve">by day or night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use in restricted spaces or exposed conditions or controlled or open envi</w:t>
            </w:r>
            <w:r w:rsidRPr="00C13F53">
              <w:t>ronments</w:t>
            </w:r>
          </w:p>
          <w:p w:rsidR="00000000" w:rsidRPr="00C13F53" w:rsidP="00C13F53">
            <w:pPr>
              <w:pStyle w:val="BodyText"/>
            </w:pPr>
            <w:r w:rsidRPr="00C13F53">
              <w:t>office equipment</w:t>
            </w:r>
          </w:p>
          <w:p w:rsidR="00000000" w:rsidRPr="00C13F53" w:rsidP="00C13F53">
            <w:pPr>
              <w:pStyle w:val="BodyText"/>
            </w:pPr>
            <w:r w:rsidRPr="00C13F53">
              <w:t>communication equipment</w:t>
            </w:r>
          </w:p>
          <w:p w:rsidR="00000000" w:rsidP="00C13F53">
            <w:pPr>
              <w:pStyle w:val="BodyText"/>
              <w:rPr>
                <w:lang w:val="en-NZ"/>
              </w:rPr>
            </w:pPr>
            <w:r w:rsidRPr="00C13F53">
              <w:t xml:space="preserve">computer software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On-board service applies to: </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all long distance rail/coach/bus trips</w:t>
            </w:r>
          </w:p>
          <w:p w:rsidR="00000000" w:rsidRPr="00C13F53" w:rsidP="00C13F53">
            <w:pPr>
              <w:pStyle w:val="BodyText"/>
            </w:pPr>
            <w:r w:rsidRPr="00C13F53">
              <w:t>all points of customer contact before, during and after the journey</w:t>
            </w:r>
          </w:p>
          <w:p w:rsidR="00000000" w:rsidP="00C13F53">
            <w:pPr>
              <w:pStyle w:val="BodyText"/>
              <w:rPr>
                <w:lang w:val="en-NZ"/>
              </w:rPr>
            </w:pPr>
            <w:r w:rsidRPr="00C13F53">
              <w:t xml:space="preserve">all internal, external and potential customers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Customers with special needs include: </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international visitors</w:t>
            </w:r>
          </w:p>
          <w:p w:rsidR="00000000" w:rsidRPr="00C13F53" w:rsidP="00C13F53">
            <w:pPr>
              <w:pStyle w:val="BodyText"/>
            </w:pPr>
            <w:r w:rsidRPr="00C13F53">
              <w:t>pregnant women</w:t>
            </w:r>
          </w:p>
          <w:p w:rsidR="00000000" w:rsidRPr="00C13F53" w:rsidP="00C13F53">
            <w:pPr>
              <w:pStyle w:val="BodyText"/>
            </w:pPr>
            <w:r w:rsidRPr="00C13F53">
              <w:t>the elderly</w:t>
            </w:r>
          </w:p>
          <w:p w:rsidR="00000000" w:rsidRPr="00C13F53" w:rsidP="00C13F53">
            <w:pPr>
              <w:pStyle w:val="BodyText"/>
            </w:pPr>
            <w:r w:rsidRPr="00C13F53">
              <w:t>physically and/or mentally disabled persons</w:t>
            </w:r>
          </w:p>
          <w:p w:rsidR="00000000" w:rsidP="00C13F53">
            <w:pPr>
              <w:pStyle w:val="BodyText"/>
              <w:rPr>
                <w:lang w:val="en-NZ"/>
              </w:rPr>
            </w:pPr>
            <w:r w:rsidRPr="00C13F53">
              <w:t xml:space="preserve">children travelling alone or under supervision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Depending on the type of organisation concerned and the local terminology </w:t>
            </w:r>
            <w:r w:rsidRPr="00C13F53">
              <w:t xml:space="preserve">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company procedures</w:t>
            </w:r>
          </w:p>
          <w:p w:rsidR="00000000" w:rsidRPr="00C13F53" w:rsidP="00C13F53">
            <w:pPr>
              <w:pStyle w:val="BodyText"/>
            </w:pPr>
            <w:r w:rsidRPr="00C13F53">
              <w:t>enterprise procedures</w:t>
            </w:r>
          </w:p>
          <w:p w:rsidR="00000000" w:rsidRPr="00C13F53" w:rsidP="00C13F53">
            <w:pPr>
              <w:pStyle w:val="BodyText"/>
            </w:pPr>
            <w:r w:rsidRPr="00C13F53">
              <w:t>organisational procedures</w:t>
            </w:r>
          </w:p>
          <w:p w:rsidR="00000000" w:rsidP="00C13F53">
            <w:pPr>
              <w:pStyle w:val="BodyText"/>
              <w:rPr>
                <w:lang w:val="en-NZ"/>
              </w:rPr>
            </w:pPr>
            <w:r w:rsidRPr="00C13F53">
              <w:t xml:space="preserve">established procedures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workplace policies and procedures</w:t>
            </w:r>
          </w:p>
          <w:p w:rsidR="00000000" w:rsidRPr="00C13F53" w:rsidP="00C13F53">
            <w:pPr>
              <w:pStyle w:val="BodyText"/>
            </w:pPr>
            <w:r w:rsidRPr="00C13F53">
              <w:t>customer requests</w:t>
            </w:r>
          </w:p>
          <w:p w:rsidR="00000000" w:rsidRPr="00C13F53" w:rsidP="00C13F53">
            <w:pPr>
              <w:pStyle w:val="BodyText"/>
            </w:pPr>
            <w:r w:rsidRPr="00C13F53">
              <w:t>customer service standards and proc</w:t>
            </w:r>
            <w:r w:rsidRPr="00C13F53">
              <w:t>edures</w:t>
            </w:r>
          </w:p>
          <w:p w:rsidR="00000000" w:rsidRPr="00C13F53" w:rsidP="00C13F53">
            <w:pPr>
              <w:pStyle w:val="BodyText"/>
            </w:pPr>
            <w:r w:rsidRPr="00C13F53">
              <w:t>competency standards and training materials</w:t>
            </w:r>
          </w:p>
          <w:p w:rsidR="00000000" w:rsidRPr="00C13F53" w:rsidP="00C13F53">
            <w:pPr>
              <w:pStyle w:val="BodyText"/>
            </w:pPr>
            <w:r w:rsidRPr="00C13F53">
              <w:t>quality assurance procedures</w:t>
            </w:r>
          </w:p>
          <w:p w:rsidR="00000000" w:rsidP="00C13F53">
            <w:pPr>
              <w:pStyle w:val="BodyText"/>
              <w:rPr>
                <w:lang w:val="en-NZ"/>
              </w:rPr>
            </w:pPr>
            <w:r w:rsidRPr="00C13F53">
              <w:t xml:space="preserve">security and emergency procedures </w:t>
            </w:r>
          </w:p>
        </w:tc>
      </w:tr>
      <w:tr w:rsidTr="00811F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3F53">
            <w:pPr>
              <w:pStyle w:val="BodyText"/>
              <w:rPr>
                <w:lang w:val="en-NZ"/>
              </w:rPr>
            </w:pPr>
            <w:r w:rsidRPr="00C13F53">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C13F53" w:rsidP="00C13F53">
            <w:pPr>
              <w:pStyle w:val="BodyText"/>
            </w:pPr>
            <w:r w:rsidRPr="00C13F53">
              <w:t>relevant state/territory transport regulations</w:t>
            </w:r>
          </w:p>
          <w:p w:rsidR="00000000" w:rsidRPr="00C13F53" w:rsidP="00C13F53">
            <w:pPr>
              <w:pStyle w:val="BodyText"/>
            </w:pPr>
            <w:r w:rsidRPr="00C13F53">
              <w:t>relevant state/territory OH&amp;S regulations and legislation</w:t>
            </w:r>
          </w:p>
          <w:p w:rsidR="00000000" w:rsidRPr="00C13F53" w:rsidP="00C13F53">
            <w:pPr>
              <w:pStyle w:val="BodyText"/>
            </w:pPr>
            <w:r w:rsidRPr="00C13F53">
              <w:t xml:space="preserve">relevant state/territory environmental protection legislation </w:t>
            </w:r>
          </w:p>
        </w:tc>
      </w:tr>
    </w:tbl>
    <w:p w:rsidR="00000000" w:rsidRPr="00C13F53" w:rsidP="00C13F53">
      <w:pPr>
        <w:pStyle w:val="BodyText"/>
      </w:pPr>
    </w:p>
    <w:p w:rsidR="00000000" w:rsidRPr="00C13F53" w:rsidP="00C13F53">
      <w:pPr>
        <w:pStyle w:val="AllowPageBreak"/>
      </w:pPr>
    </w:p>
    <w:p w:rsidR="00000000" w:rsidRPr="00C13F53" w:rsidP="00C13F53">
      <w:pPr>
        <w:pStyle w:val="Heading1"/>
      </w:pPr>
      <w:bookmarkStart w:id="12" w:name="O_316762"/>
      <w:bookmarkEnd w:id="12"/>
      <w:r w:rsidRPr="00C13F53">
        <w:t>Unit Sector(s)</w:t>
      </w:r>
    </w:p>
    <w:p w:rsidR="00000000" w:rsidRPr="00C13F53" w:rsidP="00C13F53">
      <w:pPr>
        <w:pStyle w:val="BodyText"/>
      </w:pPr>
      <w:r w:rsidRPr="00C13F53">
        <w:t>Not applicable.</w:t>
      </w:r>
    </w:p>
    <w:p w:rsidR="00000000" w:rsidRPr="00C13F53" w:rsidP="00C13F53">
      <w:pPr>
        <w:pStyle w:val="AllowPageBreak"/>
      </w:pPr>
    </w:p>
    <w:p w:rsidR="00000000" w:rsidRPr="00C13F53" w:rsidP="00C13F53">
      <w:pPr>
        <w:pStyle w:val="Heading1"/>
      </w:pPr>
      <w:bookmarkStart w:id="13" w:name="O_316761"/>
      <w:bookmarkEnd w:id="13"/>
      <w:r w:rsidRPr="00C13F53">
        <w:t xml:space="preserve">Competency Field </w:t>
      </w:r>
    </w:p>
    <w:p w:rsidR="00000000" w:rsidRPr="00C13F53" w:rsidP="00C13F53">
      <w:pPr>
        <w:pStyle w:val="BodyText"/>
      </w:pPr>
      <w:r w:rsidRPr="00C13F53">
        <w:t>I - Customer Service</w:t>
      </w:r>
    </w:p>
    <w:p w:rsidR="00000000" w:rsidRPr="00C13F53" w:rsidP="00C13F53"/>
    <w:sectPr w:rsidSect="00C13F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F94" w:rsidP="00811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94" w:rsidP="00C13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1F94" w:rsidP="00C13F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11F94" w:rsidP="00C13F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F94" w:rsidP="00811F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94" w:rsidP="00C13F53">
    <w:pPr>
      <w:pStyle w:val="Header"/>
      <w:framePr w:wrap="around"/>
    </w:pPr>
    <w:r>
      <w:fldChar w:fldCharType="begin"/>
    </w:r>
    <w:r>
      <w:instrText xml:space="preserve"> TITLE   \* MERGEFORMAT </w:instrText>
    </w:r>
    <w:r>
      <w:fldChar w:fldCharType="separate"/>
    </w:r>
    <w:r>
      <w:t>TLII907C Provide on-board services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1F94" w:rsidP="00C13F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F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F53"/>
    <w:pPr>
      <w:spacing w:before="360" w:after="60"/>
      <w:outlineLvl w:val="0"/>
    </w:pPr>
    <w:rPr>
      <w:sz w:val="32"/>
    </w:rPr>
  </w:style>
  <w:style w:type="paragraph" w:styleId="Heading2">
    <w:name w:val="heading 2"/>
    <w:basedOn w:val="HeadingBase"/>
    <w:next w:val="BodyText"/>
    <w:link w:val="Heading2Char"/>
    <w:qFormat/>
    <w:rsid w:val="00C13F53"/>
    <w:pPr>
      <w:keepLines/>
      <w:spacing w:before="240" w:after="120"/>
      <w:outlineLvl w:val="1"/>
    </w:pPr>
    <w:rPr>
      <w:sz w:val="28"/>
      <w:szCs w:val="40"/>
    </w:rPr>
  </w:style>
  <w:style w:type="paragraph" w:styleId="Heading3">
    <w:name w:val="heading 3"/>
    <w:basedOn w:val="HeadingBase"/>
    <w:next w:val="BodyText"/>
    <w:link w:val="Heading3Char"/>
    <w:qFormat/>
    <w:rsid w:val="00C13F53"/>
    <w:pPr>
      <w:spacing w:before="180" w:after="120"/>
      <w:outlineLvl w:val="2"/>
    </w:pPr>
    <w:rPr>
      <w:spacing w:val="-10"/>
      <w:kern w:val="32"/>
    </w:rPr>
  </w:style>
  <w:style w:type="paragraph" w:styleId="Heading4">
    <w:name w:val="heading 4"/>
    <w:basedOn w:val="HeadingBase"/>
    <w:next w:val="BodyText"/>
    <w:link w:val="Heading4Char"/>
    <w:qFormat/>
    <w:rsid w:val="00C13F53"/>
    <w:pPr>
      <w:spacing w:before="160" w:after="120"/>
      <w:outlineLvl w:val="3"/>
    </w:pPr>
    <w:rPr>
      <w:sz w:val="22"/>
    </w:rPr>
  </w:style>
  <w:style w:type="paragraph" w:styleId="Heading5">
    <w:name w:val="heading 5"/>
    <w:basedOn w:val="HeadingBase"/>
    <w:next w:val="Normal"/>
    <w:link w:val="Heading5Char"/>
    <w:qFormat/>
    <w:rsid w:val="00C13F53"/>
    <w:pPr>
      <w:spacing w:before="80"/>
      <w:outlineLvl w:val="4"/>
    </w:pPr>
    <w:rPr>
      <w:color w:val="918585"/>
      <w:sz w:val="20"/>
    </w:rPr>
  </w:style>
  <w:style w:type="paragraph" w:styleId="Heading6">
    <w:name w:val="heading 6"/>
    <w:basedOn w:val="HeadingBase"/>
    <w:next w:val="Normal"/>
    <w:link w:val="Heading6Char"/>
    <w:qFormat/>
    <w:rsid w:val="00C13F53"/>
    <w:pPr>
      <w:spacing w:before="60"/>
      <w:outlineLvl w:val="5"/>
    </w:pPr>
    <w:rPr>
      <w:color w:val="918585"/>
      <w:sz w:val="20"/>
    </w:rPr>
  </w:style>
  <w:style w:type="paragraph" w:styleId="Heading7">
    <w:name w:val="heading 7"/>
    <w:basedOn w:val="Normal"/>
    <w:next w:val="Normal"/>
    <w:link w:val="Heading7Char"/>
    <w:qFormat/>
    <w:rsid w:val="00C13F53"/>
    <w:pPr>
      <w:ind w:left="720"/>
      <w:outlineLvl w:val="6"/>
    </w:pPr>
    <w:rPr>
      <w:i/>
    </w:rPr>
  </w:style>
  <w:style w:type="paragraph" w:styleId="Heading8">
    <w:name w:val="heading 8"/>
    <w:basedOn w:val="Normal"/>
    <w:next w:val="Normal"/>
    <w:link w:val="Heading8Char"/>
    <w:qFormat/>
    <w:rsid w:val="00C13F53"/>
    <w:pPr>
      <w:ind w:left="720"/>
      <w:outlineLvl w:val="7"/>
    </w:pPr>
    <w:rPr>
      <w:i/>
    </w:rPr>
  </w:style>
  <w:style w:type="paragraph" w:styleId="Heading9">
    <w:name w:val="heading 9"/>
    <w:basedOn w:val="Normal"/>
    <w:next w:val="Normal"/>
    <w:link w:val="Heading9Char"/>
    <w:qFormat/>
    <w:rsid w:val="00C13F53"/>
    <w:pPr>
      <w:ind w:left="720"/>
      <w:outlineLvl w:val="8"/>
    </w:pPr>
    <w:rPr>
      <w:i/>
    </w:rPr>
  </w:style>
  <w:style w:type="character" w:default="1" w:styleId="DefaultParagraphFont">
    <w:name w:val="Default Paragraph Font"/>
    <w:uiPriority w:val="1"/>
    <w:unhideWhenUsed/>
    <w:rsid w:val="00C13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F53"/>
  </w:style>
  <w:style w:type="character" w:customStyle="1" w:styleId="Heading1Char">
    <w:name w:val="Heading 1 Char"/>
    <w:basedOn w:val="DefaultParagraphFont"/>
    <w:link w:val="Heading1"/>
    <w:rsid w:val="00C13F53"/>
    <w:rPr>
      <w:rFonts w:ascii="Times New Roman" w:eastAsia="Times New Roman" w:hAnsi="Times New Roman" w:cs="Times New Roman"/>
      <w:b/>
      <w:sz w:val="32"/>
      <w:szCs w:val="20"/>
      <w:lang w:eastAsia="en-US"/>
    </w:rPr>
  </w:style>
  <w:style w:type="paragraph" w:styleId="BodyText">
    <w:name w:val="Body Text"/>
    <w:basedOn w:val="Normal"/>
    <w:link w:val="BodyTextChar"/>
    <w:rsid w:val="00C13F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F53"/>
    <w:rPr>
      <w:rFonts w:ascii="Times New Roman" w:eastAsia="Times New Roman" w:hAnsi="Times New Roman" w:cs="Times New Roman"/>
      <w:sz w:val="24"/>
      <w:lang w:val="en-US" w:eastAsia="en-US"/>
    </w:rPr>
  </w:style>
  <w:style w:type="paragraph" w:styleId="Footer">
    <w:name w:val="footer"/>
    <w:basedOn w:val="Normal"/>
    <w:link w:val="FooterChar"/>
    <w:rsid w:val="00C13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F5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13F53"/>
    <w:rPr>
      <w:b/>
      <w:spacing w:val="0"/>
    </w:rPr>
  </w:style>
  <w:style w:type="paragraph" w:styleId="Header">
    <w:name w:val="header"/>
    <w:basedOn w:val="Normal"/>
    <w:link w:val="HeaderChar"/>
    <w:rsid w:val="00C13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F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F53"/>
    <w:pPr>
      <w:spacing w:before="240" w:after="120"/>
      <w:outlineLvl w:val="0"/>
    </w:pPr>
    <w:rPr>
      <w:rFonts w:ascii="Times New Roman" w:hAnsi="Times New Roman"/>
      <w:b/>
      <w:sz w:val="28"/>
    </w:rPr>
  </w:style>
  <w:style w:type="paragraph" w:customStyle="1" w:styleId="AllowPageBreak">
    <w:name w:val="AllowPageBreak"/>
    <w:rsid w:val="00C13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F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F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F53"/>
    <w:rPr>
      <w:rFonts w:ascii="Courier New" w:eastAsia="Times New Roman" w:hAnsi="Courier New" w:cs="Times New Roman"/>
      <w:i/>
      <w:szCs w:val="20"/>
      <w:lang w:val="en-US" w:eastAsia="en-US"/>
    </w:rPr>
  </w:style>
  <w:style w:type="paragraph" w:customStyle="1" w:styleId="HeadingBase">
    <w:name w:val="Heading Base"/>
    <w:rsid w:val="00C13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F53"/>
    <w:pPr>
      <w:tabs>
        <w:tab w:val="right" w:leader="dot" w:pos="9072"/>
      </w:tabs>
      <w:ind w:left="567"/>
    </w:pPr>
    <w:rPr>
      <w:szCs w:val="22"/>
    </w:rPr>
  </w:style>
  <w:style w:type="paragraph" w:customStyle="1" w:styleId="TOCBase">
    <w:name w:val="TOC Base"/>
    <w:rsid w:val="00C13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F53"/>
    <w:pPr>
      <w:tabs>
        <w:tab w:val="right" w:leader="dot" w:pos="9072"/>
      </w:tabs>
      <w:spacing w:before="40" w:after="40"/>
      <w:ind w:left="284"/>
    </w:pPr>
    <w:rPr>
      <w:rFonts w:ascii="Times New Roman" w:hAnsi="Times New Roman"/>
    </w:rPr>
  </w:style>
  <w:style w:type="paragraph" w:styleId="TOC1">
    <w:name w:val="toc 1"/>
    <w:basedOn w:val="TOCBase"/>
    <w:next w:val="Normal"/>
    <w:rsid w:val="00C13F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F53"/>
    <w:pPr>
      <w:spacing w:before="5040"/>
      <w:jc w:val="center"/>
    </w:pPr>
    <w:rPr>
      <w:sz w:val="48"/>
      <w:szCs w:val="72"/>
      <w:lang w:val="en-US"/>
    </w:rPr>
  </w:style>
  <w:style w:type="character" w:customStyle="1" w:styleId="TitleChar">
    <w:name w:val="Title Char"/>
    <w:basedOn w:val="DefaultParagraphFont"/>
    <w:link w:val="Title"/>
    <w:rsid w:val="00C13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F53"/>
    <w:pPr>
      <w:tabs>
        <w:tab w:val="left" w:pos="3600"/>
        <w:tab w:val="left" w:pos="3958"/>
      </w:tabs>
    </w:pPr>
  </w:style>
  <w:style w:type="paragraph" w:styleId="List">
    <w:name w:val="List"/>
    <w:basedOn w:val="BodyText"/>
    <w:next w:val="BodyText"/>
    <w:rsid w:val="00C13F53"/>
    <w:pPr>
      <w:tabs>
        <w:tab w:val="left" w:pos="340"/>
      </w:tabs>
      <w:spacing w:before="60" w:after="60"/>
      <w:ind w:left="340" w:hanging="340"/>
    </w:pPr>
  </w:style>
  <w:style w:type="paragraph" w:styleId="ListBullet">
    <w:name w:val="List Bullet"/>
    <w:basedOn w:val="List"/>
    <w:rsid w:val="00C13F53"/>
    <w:pPr>
      <w:numPr>
        <w:numId w:val="11"/>
      </w:numPr>
      <w:tabs>
        <w:tab w:val="clear" w:pos="340"/>
      </w:tabs>
      <w:spacing w:before="40" w:after="40"/>
    </w:pPr>
  </w:style>
  <w:style w:type="paragraph" w:customStyle="1" w:styleId="Note">
    <w:name w:val="Note"/>
    <w:basedOn w:val="BodyText"/>
    <w:rsid w:val="00C13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F53"/>
    <w:pPr>
      <w:framePr w:wrap="auto" w:hAnchor="text" w:y="6049"/>
    </w:pPr>
    <w:rPr>
      <w:color w:val="000000"/>
      <w:sz w:val="40"/>
    </w:rPr>
  </w:style>
  <w:style w:type="paragraph" w:customStyle="1" w:styleId="TOCTitle">
    <w:name w:val="TOCTitle"/>
    <w:basedOn w:val="Heading1"/>
    <w:rsid w:val="00C13F53"/>
    <w:pPr>
      <w:spacing w:after="240"/>
      <w:jc w:val="center"/>
      <w:outlineLvl w:val="9"/>
    </w:pPr>
    <w:rPr>
      <w:caps/>
    </w:rPr>
  </w:style>
  <w:style w:type="paragraph" w:customStyle="1" w:styleId="Version">
    <w:name w:val="Version"/>
    <w:rsid w:val="00C13F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F53"/>
    <w:pPr>
      <w:numPr>
        <w:numId w:val="12"/>
      </w:numPr>
      <w:tabs>
        <w:tab w:val="clear" w:pos="680"/>
      </w:tabs>
    </w:pPr>
  </w:style>
  <w:style w:type="paragraph" w:styleId="Index1">
    <w:name w:val="index 1"/>
    <w:basedOn w:val="Normal"/>
    <w:next w:val="Normal"/>
    <w:semiHidden/>
    <w:rsid w:val="00C13F53"/>
    <w:pPr>
      <w:keepNext w:val="0"/>
      <w:tabs>
        <w:tab w:val="right" w:pos="4176"/>
      </w:tabs>
      <w:ind w:left="198" w:hanging="198"/>
    </w:pPr>
    <w:rPr>
      <w:rFonts w:ascii="Garamond" w:hAnsi="Garamond"/>
    </w:rPr>
  </w:style>
  <w:style w:type="paragraph" w:styleId="IndexHeading">
    <w:name w:val="index heading"/>
    <w:basedOn w:val="Normal"/>
    <w:next w:val="Index1"/>
    <w:semiHidden/>
    <w:rsid w:val="00C13F53"/>
    <w:pPr>
      <w:spacing w:before="120" w:after="120"/>
    </w:pPr>
    <w:rPr>
      <w:rFonts w:ascii="Arial" w:hAnsi="Arial"/>
      <w:b/>
      <w:color w:val="918585"/>
      <w:sz w:val="24"/>
    </w:rPr>
  </w:style>
  <w:style w:type="paragraph" w:customStyle="1" w:styleId="Chapter">
    <w:name w:val="Chapter"/>
    <w:basedOn w:val="Normal"/>
    <w:rsid w:val="00C13F53"/>
    <w:pPr>
      <w:spacing w:before="240"/>
    </w:pPr>
    <w:rPr>
      <w:rFonts w:ascii="Times New Roman" w:hAnsi="Times New Roman"/>
      <w:smallCaps/>
      <w:spacing w:val="80"/>
      <w:sz w:val="28"/>
    </w:rPr>
  </w:style>
  <w:style w:type="paragraph" w:customStyle="1" w:styleId="InChapter">
    <w:name w:val="InChapter"/>
    <w:basedOn w:val="Heading3"/>
    <w:rsid w:val="00C13F53"/>
    <w:pPr>
      <w:spacing w:after="240"/>
      <w:outlineLvl w:val="9"/>
    </w:pPr>
    <w:rPr>
      <w:noProof/>
    </w:rPr>
  </w:style>
  <w:style w:type="paragraph" w:styleId="Index2">
    <w:name w:val="index 2"/>
    <w:basedOn w:val="Normal"/>
    <w:next w:val="Normal"/>
    <w:semiHidden/>
    <w:rsid w:val="00C13F53"/>
    <w:pPr>
      <w:tabs>
        <w:tab w:val="right" w:pos="4176"/>
      </w:tabs>
      <w:ind w:left="568" w:hanging="284"/>
    </w:pPr>
    <w:rPr>
      <w:rFonts w:ascii="Garamond" w:hAnsi="Garamond"/>
    </w:rPr>
  </w:style>
  <w:style w:type="paragraph" w:customStyle="1" w:styleId="Byline">
    <w:name w:val="Byline"/>
    <w:rsid w:val="00C13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F53"/>
    <w:pPr>
      <w:tabs>
        <w:tab w:val="clear" w:pos="3600"/>
        <w:tab w:val="clear" w:pos="3958"/>
      </w:tabs>
      <w:jc w:val="right"/>
    </w:pPr>
  </w:style>
  <w:style w:type="character" w:styleId="Emphasis">
    <w:name w:val="Emphasis"/>
    <w:basedOn w:val="DefaultParagraphFont"/>
    <w:qFormat/>
    <w:rsid w:val="00C13F53"/>
    <w:rPr>
      <w:i/>
    </w:rPr>
  </w:style>
  <w:style w:type="paragraph" w:styleId="Caption">
    <w:name w:val="caption"/>
    <w:basedOn w:val="BodyText"/>
    <w:next w:val="Normal"/>
    <w:qFormat/>
    <w:rsid w:val="00C13F53"/>
    <w:pPr>
      <w:framePr w:w="2268" w:hSpace="181" w:vSpace="181" w:wrap="around" w:vAnchor="text" w:hAnchor="page" w:x="1135" w:y="285" w:anchorLock="1"/>
    </w:pPr>
    <w:rPr>
      <w:i/>
    </w:rPr>
  </w:style>
  <w:style w:type="paragraph" w:customStyle="1" w:styleId="MiniTOCTitle">
    <w:name w:val="MiniTOCTitle"/>
    <w:basedOn w:val="Heading4"/>
    <w:rsid w:val="00C13F53"/>
    <w:pPr>
      <w:spacing w:before="240"/>
      <w:outlineLvl w:val="9"/>
    </w:pPr>
    <w:rPr>
      <w:noProof/>
      <w:sz w:val="24"/>
    </w:rPr>
  </w:style>
  <w:style w:type="paragraph" w:customStyle="1" w:styleId="MiniTOCItem">
    <w:name w:val="MiniTOCItem"/>
    <w:basedOn w:val="ListBullet"/>
    <w:rsid w:val="00C13F53"/>
    <w:pPr>
      <w:numPr>
        <w:numId w:val="0"/>
      </w:numPr>
      <w:tabs>
        <w:tab w:val="right" w:leader="dot" w:pos="6521"/>
      </w:tabs>
      <w:spacing w:before="0" w:after="0"/>
    </w:pPr>
  </w:style>
  <w:style w:type="paragraph" w:customStyle="1" w:styleId="TOFTitle">
    <w:name w:val="TOFTitle"/>
    <w:basedOn w:val="TOCTitle"/>
    <w:rsid w:val="00C13F53"/>
  </w:style>
  <w:style w:type="paragraph" w:styleId="TableofFigures">
    <w:name w:val="table of figures"/>
    <w:basedOn w:val="Normal"/>
    <w:next w:val="Normal"/>
    <w:semiHidden/>
    <w:rsid w:val="00C13F53"/>
    <w:pPr>
      <w:tabs>
        <w:tab w:val="right" w:leader="dot" w:pos="9072"/>
      </w:tabs>
      <w:ind w:left="970" w:hanging="403"/>
    </w:pPr>
    <w:rPr>
      <w:rFonts w:ascii="Times New Roman" w:hAnsi="Times New Roman"/>
      <w:b/>
    </w:rPr>
  </w:style>
  <w:style w:type="paragraph" w:styleId="ListNumber">
    <w:name w:val="List Number"/>
    <w:basedOn w:val="List"/>
    <w:rsid w:val="00C13F53"/>
    <w:pPr>
      <w:numPr>
        <w:numId w:val="9"/>
      </w:numPr>
    </w:pPr>
  </w:style>
  <w:style w:type="character" w:customStyle="1" w:styleId="WingdingSymbols">
    <w:name w:val="Wingding Symbols"/>
    <w:rsid w:val="00C13F53"/>
    <w:rPr>
      <w:rFonts w:ascii="Wingdings" w:hAnsi="Wingdings"/>
    </w:rPr>
  </w:style>
  <w:style w:type="paragraph" w:customStyle="1" w:styleId="TableHeading">
    <w:name w:val="Table Heading"/>
    <w:basedOn w:val="HeadingBase"/>
    <w:rsid w:val="00C13F53"/>
    <w:pPr>
      <w:keepLines/>
      <w:pBdr>
        <w:bottom w:val="single" w:sz="6" w:space="1" w:color="918585"/>
      </w:pBdr>
      <w:spacing w:before="240"/>
    </w:pPr>
  </w:style>
  <w:style w:type="character" w:customStyle="1" w:styleId="HotSpot">
    <w:name w:val="HotSpot"/>
    <w:rsid w:val="00C13F53"/>
    <w:rPr>
      <w:color w:val="0033CC"/>
      <w:u w:val="none"/>
    </w:rPr>
  </w:style>
  <w:style w:type="paragraph" w:customStyle="1" w:styleId="BodyTextRight">
    <w:name w:val="Body Text Right"/>
    <w:basedOn w:val="BodyText"/>
    <w:rsid w:val="00C13F53"/>
    <w:pPr>
      <w:spacing w:before="0" w:after="0"/>
      <w:jc w:val="right"/>
    </w:pPr>
  </w:style>
  <w:style w:type="paragraph" w:styleId="Index3">
    <w:name w:val="index 3"/>
    <w:basedOn w:val="ListNumber2"/>
    <w:next w:val="Normal"/>
    <w:semiHidden/>
    <w:rsid w:val="00C13F53"/>
    <w:pPr>
      <w:numPr>
        <w:numId w:val="0"/>
      </w:numPr>
      <w:tabs>
        <w:tab w:val="right" w:leader="dot" w:pos="4176"/>
      </w:tabs>
    </w:pPr>
  </w:style>
  <w:style w:type="paragraph" w:styleId="ListNumber2">
    <w:name w:val="List Number 2"/>
    <w:basedOn w:val="List2"/>
    <w:rsid w:val="00C13F53"/>
    <w:pPr>
      <w:numPr>
        <w:numId w:val="8"/>
      </w:numPr>
      <w:tabs>
        <w:tab w:val="clear" w:pos="1060"/>
      </w:tabs>
    </w:pPr>
  </w:style>
  <w:style w:type="paragraph" w:customStyle="1" w:styleId="MarginNote">
    <w:name w:val="Margin Note"/>
    <w:basedOn w:val="BodyText"/>
    <w:rsid w:val="00C13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F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F53"/>
    <w:rPr>
      <w:sz w:val="32"/>
    </w:rPr>
  </w:style>
  <w:style w:type="paragraph" w:customStyle="1" w:styleId="HeadingProcedure">
    <w:name w:val="Heading Procedure"/>
    <w:basedOn w:val="HeadingBase"/>
    <w:next w:val="Normal"/>
    <w:rsid w:val="00C13F53"/>
    <w:pPr>
      <w:tabs>
        <w:tab w:val="left" w:pos="0"/>
      </w:tabs>
      <w:spacing w:before="120" w:after="60"/>
    </w:pPr>
    <w:rPr>
      <w:i/>
      <w:color w:val="918585"/>
      <w:sz w:val="22"/>
    </w:rPr>
  </w:style>
  <w:style w:type="paragraph" w:customStyle="1" w:styleId="TableBodyText">
    <w:name w:val="Table Body Text"/>
    <w:basedOn w:val="BodyText"/>
    <w:rsid w:val="00C13F53"/>
    <w:pPr>
      <w:spacing w:before="60" w:after="60"/>
    </w:pPr>
  </w:style>
  <w:style w:type="paragraph" w:styleId="ListContinue">
    <w:name w:val="List Continue"/>
    <w:basedOn w:val="List"/>
    <w:rsid w:val="00C13F53"/>
    <w:pPr>
      <w:ind w:firstLine="0"/>
    </w:pPr>
  </w:style>
  <w:style w:type="paragraph" w:customStyle="1" w:styleId="ListNote">
    <w:name w:val="List Note"/>
    <w:basedOn w:val="List"/>
    <w:rsid w:val="00C13F53"/>
    <w:pPr>
      <w:pBdr>
        <w:top w:val="single" w:sz="6" w:space="2" w:color="918585"/>
        <w:bottom w:val="single" w:sz="6" w:space="2" w:color="918585"/>
      </w:pBdr>
      <w:tabs>
        <w:tab w:val="left" w:pos="1021"/>
      </w:tabs>
      <w:ind w:firstLine="0"/>
    </w:pPr>
  </w:style>
  <w:style w:type="paragraph" w:customStyle="1" w:styleId="Warning">
    <w:name w:val="Warning"/>
    <w:basedOn w:val="BodyText"/>
    <w:rsid w:val="00C13F53"/>
    <w:pPr>
      <w:shd w:val="clear" w:color="auto" w:fill="D9D9D9"/>
      <w:tabs>
        <w:tab w:val="left" w:pos="992"/>
      </w:tabs>
      <w:ind w:left="119" w:right="119"/>
    </w:pPr>
    <w:rPr>
      <w:sz w:val="20"/>
    </w:rPr>
  </w:style>
  <w:style w:type="paragraph" w:customStyle="1" w:styleId="MarginIcons">
    <w:name w:val="Margin Icons"/>
    <w:basedOn w:val="BodyText"/>
    <w:rsid w:val="00C13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F53"/>
    <w:rPr>
      <w:rFonts w:ascii="Courier New" w:hAnsi="Courier New"/>
    </w:rPr>
  </w:style>
  <w:style w:type="paragraph" w:customStyle="1" w:styleId="NoteBullet">
    <w:name w:val="Note Bullet"/>
    <w:basedOn w:val="Note"/>
    <w:rsid w:val="00C13F53"/>
    <w:pPr>
      <w:tabs>
        <w:tab w:val="clear" w:pos="680"/>
      </w:tabs>
      <w:spacing w:before="60" w:after="60"/>
    </w:pPr>
  </w:style>
  <w:style w:type="paragraph" w:customStyle="1" w:styleId="SubHeading2">
    <w:name w:val="SubHeading2"/>
    <w:basedOn w:val="HeadingBase"/>
    <w:rsid w:val="00C13F53"/>
    <w:pPr>
      <w:spacing w:before="240" w:after="60"/>
    </w:pPr>
    <w:rPr>
      <w:sz w:val="20"/>
    </w:rPr>
  </w:style>
  <w:style w:type="paragraph" w:customStyle="1" w:styleId="SubHeading1">
    <w:name w:val="SubHeading1"/>
    <w:basedOn w:val="HeadingBase"/>
    <w:rsid w:val="00C13F53"/>
    <w:pPr>
      <w:spacing w:before="240" w:after="60"/>
    </w:pPr>
    <w:rPr>
      <w:color w:val="918585"/>
      <w:sz w:val="22"/>
    </w:rPr>
  </w:style>
  <w:style w:type="paragraph" w:customStyle="1" w:styleId="SideHeading">
    <w:name w:val="Side Heading"/>
    <w:basedOn w:val="HeadingBase"/>
    <w:rsid w:val="00C13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F53"/>
    <w:pPr>
      <w:numPr>
        <w:numId w:val="10"/>
      </w:numPr>
    </w:pPr>
  </w:style>
  <w:style w:type="paragraph" w:styleId="PlainText">
    <w:name w:val="Plain Text"/>
    <w:basedOn w:val="Normal"/>
    <w:link w:val="PlainTextChar"/>
    <w:rsid w:val="00C13F53"/>
    <w:rPr>
      <w:sz w:val="20"/>
    </w:rPr>
  </w:style>
  <w:style w:type="character" w:customStyle="1" w:styleId="PlainTextChar">
    <w:name w:val="Plain Text Char"/>
    <w:basedOn w:val="DefaultParagraphFont"/>
    <w:link w:val="PlainText"/>
    <w:rsid w:val="00C13F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F53"/>
    <w:rPr>
      <w:b/>
      <w:smallCaps/>
    </w:rPr>
  </w:style>
  <w:style w:type="paragraph" w:customStyle="1" w:styleId="TableListNumber">
    <w:name w:val="Table List Number"/>
    <w:basedOn w:val="ListNumber"/>
    <w:rsid w:val="00C13F53"/>
    <w:pPr>
      <w:numPr>
        <w:numId w:val="0"/>
      </w:numPr>
    </w:pPr>
  </w:style>
  <w:style w:type="paragraph" w:styleId="TOC4">
    <w:name w:val="toc 4"/>
    <w:basedOn w:val="TOCBase"/>
    <w:next w:val="Normal"/>
    <w:semiHidden/>
    <w:rsid w:val="00C13F53"/>
    <w:pPr>
      <w:tabs>
        <w:tab w:val="right" w:leader="dot" w:pos="9071"/>
      </w:tabs>
      <w:ind w:left="1701"/>
    </w:pPr>
  </w:style>
  <w:style w:type="paragraph" w:customStyle="1" w:styleId="ListAlpha">
    <w:name w:val="List Alpha"/>
    <w:basedOn w:val="List"/>
    <w:rsid w:val="00C13F53"/>
    <w:pPr>
      <w:numPr>
        <w:numId w:val="7"/>
      </w:numPr>
    </w:pPr>
  </w:style>
  <w:style w:type="paragraph" w:customStyle="1" w:styleId="ListAlpha2">
    <w:name w:val="List Alpha 2"/>
    <w:basedOn w:val="List2"/>
    <w:rsid w:val="00C13F53"/>
    <w:pPr>
      <w:numPr>
        <w:numId w:val="6"/>
      </w:numPr>
    </w:pPr>
  </w:style>
  <w:style w:type="paragraph" w:styleId="List2">
    <w:name w:val="List 2"/>
    <w:basedOn w:val="BodyText"/>
    <w:rsid w:val="00C13F53"/>
    <w:pPr>
      <w:tabs>
        <w:tab w:val="left" w:pos="680"/>
      </w:tabs>
      <w:spacing w:before="60" w:after="60"/>
      <w:ind w:left="680" w:hanging="340"/>
    </w:pPr>
  </w:style>
  <w:style w:type="paragraph" w:styleId="List3">
    <w:name w:val="List 3"/>
    <w:basedOn w:val="BodyText"/>
    <w:rsid w:val="00C13F53"/>
    <w:pPr>
      <w:tabs>
        <w:tab w:val="left" w:pos="1021"/>
      </w:tabs>
      <w:spacing w:before="60" w:after="60"/>
      <w:ind w:left="1020" w:hanging="340"/>
    </w:pPr>
  </w:style>
  <w:style w:type="paragraph" w:styleId="List4">
    <w:name w:val="List 4"/>
    <w:basedOn w:val="BodyText"/>
    <w:rsid w:val="00C13F53"/>
    <w:pPr>
      <w:tabs>
        <w:tab w:val="left" w:pos="1361"/>
      </w:tabs>
      <w:spacing w:before="60" w:after="60"/>
      <w:ind w:left="1361" w:hanging="340"/>
    </w:pPr>
  </w:style>
  <w:style w:type="paragraph" w:styleId="List5">
    <w:name w:val="List 5"/>
    <w:basedOn w:val="BodyText"/>
    <w:rsid w:val="00C13F53"/>
    <w:pPr>
      <w:tabs>
        <w:tab w:val="left" w:pos="1701"/>
      </w:tabs>
      <w:spacing w:before="60" w:after="60"/>
      <w:ind w:left="1701" w:hanging="340"/>
    </w:pPr>
  </w:style>
  <w:style w:type="paragraph" w:styleId="ListBullet3">
    <w:name w:val="List Bullet 3"/>
    <w:basedOn w:val="List3"/>
    <w:rsid w:val="00C13F53"/>
    <w:pPr>
      <w:numPr>
        <w:numId w:val="13"/>
      </w:numPr>
      <w:tabs>
        <w:tab w:val="clear" w:pos="1021"/>
      </w:tabs>
      <w:ind w:left="1037" w:hanging="357"/>
    </w:pPr>
  </w:style>
  <w:style w:type="paragraph" w:styleId="ListBullet4">
    <w:name w:val="List Bullet 4"/>
    <w:basedOn w:val="List4"/>
    <w:rsid w:val="00C13F53"/>
    <w:pPr>
      <w:numPr>
        <w:numId w:val="1"/>
      </w:numPr>
    </w:pPr>
  </w:style>
  <w:style w:type="paragraph" w:styleId="ListBullet5">
    <w:name w:val="List Bullet 5"/>
    <w:basedOn w:val="List5"/>
    <w:rsid w:val="00C13F53"/>
    <w:pPr>
      <w:numPr>
        <w:numId w:val="2"/>
      </w:numPr>
    </w:pPr>
  </w:style>
  <w:style w:type="paragraph" w:styleId="ListContinue2">
    <w:name w:val="List Continue 2"/>
    <w:basedOn w:val="List2"/>
    <w:rsid w:val="00C13F53"/>
    <w:pPr>
      <w:ind w:firstLine="0"/>
    </w:pPr>
  </w:style>
  <w:style w:type="paragraph" w:styleId="ListContinue3">
    <w:name w:val="List Continue 3"/>
    <w:basedOn w:val="List3"/>
    <w:rsid w:val="00C13F53"/>
    <w:pPr>
      <w:ind w:left="1021" w:firstLine="0"/>
    </w:pPr>
  </w:style>
  <w:style w:type="paragraph" w:styleId="ListContinue4">
    <w:name w:val="List Continue 4"/>
    <w:basedOn w:val="List4"/>
    <w:rsid w:val="00C13F53"/>
    <w:pPr>
      <w:ind w:firstLine="0"/>
    </w:pPr>
  </w:style>
  <w:style w:type="paragraph" w:styleId="ListContinue5">
    <w:name w:val="List Continue 5"/>
    <w:basedOn w:val="List5"/>
    <w:rsid w:val="00C13F53"/>
    <w:pPr>
      <w:ind w:firstLine="0"/>
    </w:pPr>
  </w:style>
  <w:style w:type="paragraph" w:styleId="ListNumber3">
    <w:name w:val="List Number 3"/>
    <w:basedOn w:val="List3"/>
    <w:rsid w:val="00C13F53"/>
    <w:pPr>
      <w:numPr>
        <w:numId w:val="3"/>
      </w:numPr>
    </w:pPr>
  </w:style>
  <w:style w:type="paragraph" w:styleId="ListNumber4">
    <w:name w:val="List Number 4"/>
    <w:basedOn w:val="List4"/>
    <w:rsid w:val="00C13F53"/>
    <w:pPr>
      <w:numPr>
        <w:numId w:val="4"/>
      </w:numPr>
    </w:pPr>
  </w:style>
  <w:style w:type="paragraph" w:styleId="ListNumber5">
    <w:name w:val="List Number 5"/>
    <w:basedOn w:val="List5"/>
    <w:rsid w:val="00C13F53"/>
    <w:pPr>
      <w:numPr>
        <w:numId w:val="5"/>
      </w:numPr>
    </w:pPr>
  </w:style>
  <w:style w:type="paragraph" w:styleId="BlockText">
    <w:name w:val="Block Text"/>
    <w:basedOn w:val="Normal"/>
    <w:rsid w:val="00C13F53"/>
    <w:pPr>
      <w:spacing w:after="120"/>
      <w:ind w:left="1440" w:right="1440"/>
    </w:pPr>
  </w:style>
  <w:style w:type="character" w:customStyle="1" w:styleId="Subscript">
    <w:name w:val="Subscript"/>
    <w:basedOn w:val="DefaultParagraphFont"/>
    <w:rsid w:val="00C13F53"/>
    <w:rPr>
      <w:sz w:val="16"/>
      <w:vertAlign w:val="subscript"/>
    </w:rPr>
  </w:style>
  <w:style w:type="character" w:customStyle="1" w:styleId="Superscript">
    <w:name w:val="Superscript"/>
    <w:basedOn w:val="DefaultParagraphFont"/>
    <w:rsid w:val="00C13F53"/>
    <w:rPr>
      <w:sz w:val="16"/>
      <w:vertAlign w:val="superscript"/>
    </w:rPr>
  </w:style>
  <w:style w:type="character" w:customStyle="1" w:styleId="Symbols">
    <w:name w:val="Symbols"/>
    <w:basedOn w:val="DefaultParagraphFont"/>
    <w:rsid w:val="00C13F53"/>
    <w:rPr>
      <w:rFonts w:ascii="Symbol" w:hAnsi="Symbol"/>
    </w:rPr>
  </w:style>
  <w:style w:type="character" w:customStyle="1" w:styleId="MenuOptions">
    <w:name w:val="Menu Options"/>
    <w:basedOn w:val="DefaultParagraphFont"/>
    <w:rsid w:val="00C13F53"/>
    <w:rPr>
      <w:rFonts w:ascii="Arial Narrow" w:hAnsi="Arial Narrow"/>
      <w:smallCaps/>
    </w:rPr>
  </w:style>
  <w:style w:type="character" w:customStyle="1" w:styleId="Buttons">
    <w:name w:val="Buttons"/>
    <w:basedOn w:val="DefaultParagraphFont"/>
    <w:rsid w:val="00C13F53"/>
    <w:rPr>
      <w:b/>
    </w:rPr>
  </w:style>
  <w:style w:type="character" w:customStyle="1" w:styleId="Underlined">
    <w:name w:val="Underlined"/>
    <w:basedOn w:val="DefaultParagraphFont"/>
    <w:rsid w:val="00C13F53"/>
    <w:rPr>
      <w:u w:val="single"/>
    </w:rPr>
  </w:style>
  <w:style w:type="paragraph" w:customStyle="1" w:styleId="TableBodyTextRight">
    <w:name w:val="Table Body Text Right"/>
    <w:basedOn w:val="TableBodyText"/>
    <w:rsid w:val="00C13F53"/>
    <w:pPr>
      <w:widowControl w:val="0"/>
      <w:autoSpaceDE w:val="0"/>
      <w:autoSpaceDN w:val="0"/>
      <w:adjustRightInd w:val="0"/>
      <w:jc w:val="right"/>
    </w:pPr>
    <w:rPr>
      <w:rFonts w:cs="Arial"/>
      <w:szCs w:val="18"/>
    </w:rPr>
  </w:style>
  <w:style w:type="paragraph" w:customStyle="1" w:styleId="CopyrightText">
    <w:name w:val="Copyright Text"/>
    <w:basedOn w:val="BodyText"/>
    <w:rsid w:val="00C13F53"/>
    <w:rPr>
      <w:sz w:val="18"/>
    </w:rPr>
  </w:style>
  <w:style w:type="paragraph" w:customStyle="1" w:styleId="BodySmallRight">
    <w:name w:val="Body Small Right"/>
    <w:basedOn w:val="BodyTextRight"/>
    <w:rsid w:val="00C13F53"/>
    <w:rPr>
      <w:sz w:val="18"/>
      <w:szCs w:val="18"/>
    </w:rPr>
  </w:style>
  <w:style w:type="paragraph" w:customStyle="1" w:styleId="MarginEdition">
    <w:name w:val="Margin Edition"/>
    <w:basedOn w:val="MarginNote"/>
    <w:rsid w:val="00C13F53"/>
    <w:pPr>
      <w:spacing w:before="0" w:after="0"/>
    </w:pPr>
    <w:rPr>
      <w:rFonts w:ascii="Times New Roman" w:hAnsi="Times New Roman"/>
      <w:color w:val="999999"/>
    </w:rPr>
  </w:style>
  <w:style w:type="paragraph" w:customStyle="1" w:styleId="Spacer">
    <w:name w:val="Spacer"/>
    <w:basedOn w:val="Normal"/>
    <w:rsid w:val="00C13F53"/>
    <w:rPr>
      <w:sz w:val="2"/>
      <w:szCs w:val="2"/>
    </w:rPr>
  </w:style>
  <w:style w:type="character" w:customStyle="1" w:styleId="Small">
    <w:name w:val="Small"/>
    <w:basedOn w:val="DefaultParagraphFont"/>
    <w:rsid w:val="00C13F53"/>
    <w:rPr>
      <w:sz w:val="16"/>
    </w:rPr>
  </w:style>
  <w:style w:type="paragraph" w:customStyle="1" w:styleId="WideTable">
    <w:name w:val="Wide Table"/>
    <w:basedOn w:val="Normal"/>
    <w:rsid w:val="00C13F53"/>
    <w:pPr>
      <w:ind w:left="-1418"/>
    </w:pPr>
    <w:rPr>
      <w:sz w:val="2"/>
      <w:szCs w:val="2"/>
    </w:rPr>
  </w:style>
  <w:style w:type="character" w:styleId="PageNumber">
    <w:name w:val="page number"/>
    <w:basedOn w:val="DefaultParagraphFont"/>
    <w:rsid w:val="00C13F53"/>
  </w:style>
  <w:style w:type="paragraph" w:styleId="Quote">
    <w:name w:val="Quote"/>
    <w:basedOn w:val="Heading1"/>
    <w:link w:val="QuoteChar"/>
    <w:qFormat/>
    <w:rsid w:val="00C13F53"/>
    <w:rPr>
      <w:b w:val="0"/>
      <w:sz w:val="72"/>
      <w:szCs w:val="72"/>
      <w:lang w:val="en-NZ"/>
    </w:rPr>
  </w:style>
  <w:style w:type="character" w:customStyle="1" w:styleId="QuoteChar">
    <w:name w:val="Quote Char"/>
    <w:basedOn w:val="DefaultParagraphFont"/>
    <w:link w:val="Quote"/>
    <w:rsid w:val="00C13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F53"/>
    <w:pPr>
      <w:pageBreakBefore/>
    </w:pPr>
  </w:style>
  <w:style w:type="paragraph" w:customStyle="1" w:styleId="Border">
    <w:name w:val="Border"/>
    <w:basedOn w:val="Normal"/>
    <w:qFormat/>
    <w:rsid w:val="00C13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F53"/>
    <w:rPr>
      <w:b/>
      <w:bCs/>
      <w:i/>
      <w:iCs/>
      <w:color w:val="auto"/>
    </w:rPr>
  </w:style>
  <w:style w:type="paragraph" w:styleId="IntenseQuote">
    <w:name w:val="Intense Quote"/>
    <w:basedOn w:val="Normal"/>
    <w:next w:val="Normal"/>
    <w:link w:val="IntenseQuoteChar"/>
    <w:uiPriority w:val="30"/>
    <w:qFormat/>
    <w:rsid w:val="00C13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F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F53"/>
    <w:rPr>
      <w:smallCaps/>
      <w:color w:val="auto"/>
      <w:u w:val="single"/>
    </w:rPr>
  </w:style>
  <w:style w:type="character" w:styleId="IntenseReference">
    <w:name w:val="Intense Reference"/>
    <w:basedOn w:val="DefaultParagraphFont"/>
    <w:uiPriority w:val="32"/>
    <w:qFormat/>
    <w:rsid w:val="00C13F53"/>
    <w:rPr>
      <w:b/>
      <w:bCs/>
      <w:smallCaps/>
      <w:color w:val="auto"/>
      <w:spacing w:val="5"/>
      <w:u w:val="single"/>
    </w:rPr>
  </w:style>
  <w:style w:type="paragraph" w:customStyle="1" w:styleId="2ColumnHeading">
    <w:name w:val="2Column Heading"/>
    <w:basedOn w:val="BodyText"/>
    <w:qFormat/>
    <w:rsid w:val="00C13F53"/>
    <w:pPr>
      <w:spacing w:after="60"/>
      <w:ind w:left="-2268"/>
    </w:pPr>
    <w:rPr>
      <w:b/>
    </w:rPr>
  </w:style>
  <w:style w:type="paragraph" w:customStyle="1" w:styleId="Heading1TOC">
    <w:name w:val="Heading1 TOC"/>
    <w:basedOn w:val="Normal"/>
    <w:qFormat/>
    <w:rsid w:val="00C13F53"/>
    <w:pPr>
      <w:spacing w:before="240" w:after="120"/>
    </w:pPr>
    <w:rPr>
      <w:rFonts w:ascii="Times New Roman" w:hAnsi="Times New Roman"/>
      <w:b/>
      <w:sz w:val="32"/>
    </w:rPr>
  </w:style>
  <w:style w:type="paragraph" w:customStyle="1" w:styleId="Heading2TOC">
    <w:name w:val="Heading2 TOC"/>
    <w:basedOn w:val="Normal"/>
    <w:qFormat/>
    <w:rsid w:val="00C13F53"/>
    <w:pPr>
      <w:spacing w:before="240" w:after="60"/>
    </w:pPr>
    <w:rPr>
      <w:rFonts w:ascii="Times New Roman" w:hAnsi="Times New Roman"/>
      <w:b/>
      <w:sz w:val="28"/>
    </w:rPr>
  </w:style>
  <w:style w:type="character" w:customStyle="1" w:styleId="Underline">
    <w:name w:val="Underline"/>
    <w:basedOn w:val="DefaultParagraphFont"/>
    <w:qFormat/>
    <w:rsid w:val="00C13F53"/>
    <w:rPr>
      <w:u w:val="single"/>
    </w:rPr>
  </w:style>
  <w:style w:type="character" w:customStyle="1" w:styleId="BoldandItalics">
    <w:name w:val="Bold and Italics"/>
    <w:qFormat/>
    <w:rsid w:val="00C13F53"/>
    <w:rPr>
      <w:b/>
      <w:i/>
      <w:u w:val="none"/>
    </w:rPr>
  </w:style>
  <w:style w:type="paragraph" w:styleId="BalloonText">
    <w:name w:val="Balloon Text"/>
    <w:basedOn w:val="Normal"/>
    <w:link w:val="BalloonTextChar"/>
    <w:rsid w:val="00C13F53"/>
    <w:rPr>
      <w:rFonts w:ascii="Tahoma" w:hAnsi="Tahoma" w:cs="Tahoma"/>
      <w:sz w:val="16"/>
      <w:szCs w:val="16"/>
    </w:rPr>
  </w:style>
  <w:style w:type="character" w:customStyle="1" w:styleId="BalloonTextChar">
    <w:name w:val="Balloon Text Char"/>
    <w:basedOn w:val="DefaultParagraphFont"/>
    <w:link w:val="BalloonText"/>
    <w:rsid w:val="00C13F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F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F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7465</Characters>
  <Application>Microsoft Office Word</Application>
  <DocSecurity>0</DocSecurity>
  <Lines>257</Lines>
  <Paragraphs>146</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TLII907C Provide on-board services to customers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2012-05-27T08:17:00Z</dcterms:created>
  <dcterms:modified xsi:type="dcterms:W3CDTF">2012-05-27T08:17:00Z</dcterms:modified>
</cp:coreProperties>
</file>