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F50" w:rsidP="00700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TLII107D Coordinate quality customer service</w:t>
      </w:r>
      <w:r>
        <w:fldChar w:fldCharType="end"/>
      </w:r>
    </w:p>
    <w:p w:rsidR="00700F50" w:rsidP="00700F50">
      <w:pPr>
        <w:pStyle w:val="Version"/>
        <w:sectPr w:rsidSect="00406A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A6D" w:rsidP="00406A6D">
      <w:pPr>
        <w:pStyle w:val="SuperHeading"/>
      </w:pPr>
      <w:r w:rsidRPr="00406A6D">
        <w:t>TLII107D Coordinate quality customer service</w:t>
      </w:r>
    </w:p>
    <w:p w:rsidR="00000000" w:rsidRPr="00406A6D" w:rsidP="00406A6D">
      <w:pPr>
        <w:pStyle w:val="Heading1"/>
      </w:pPr>
      <w:bookmarkStart w:id="1" w:name="O_316731"/>
      <w:bookmarkEnd w:id="1"/>
      <w:r w:rsidRPr="00406A6D">
        <w:t>Modification History</w:t>
      </w:r>
    </w:p>
    <w:p w:rsidR="00000000" w:rsidRPr="00406A6D" w:rsidP="00406A6D">
      <w:pPr>
        <w:pStyle w:val="BodyText"/>
      </w:pPr>
      <w:r w:rsidRPr="00406A6D">
        <w:t>Not applicable.</w:t>
      </w: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2" w:name="O_316730"/>
      <w:bookmarkEnd w:id="2"/>
      <w:r w:rsidRPr="00406A6D">
        <w:t>Unit Descriptor</w:t>
      </w:r>
    </w:p>
    <w:p w:rsidR="00000000" w:rsidRPr="00406A6D" w:rsidP="00406A6D">
      <w:pPr>
        <w:pStyle w:val="BodyText"/>
      </w:pPr>
      <w:r w:rsidRPr="00406A6D">
        <w:t>This unit involves the skills and knowledge required to coordinate quality customer service in operations including plann</w:t>
      </w:r>
      <w:r w:rsidRPr="00406A6D">
        <w:t>ing to meet internal and external customer requirements, ensuring delivery of quality service, and monitoring, adjusting and reporting customer service.</w:t>
      </w: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3" w:name="O_316729"/>
      <w:bookmarkEnd w:id="3"/>
      <w:r w:rsidRPr="00406A6D">
        <w:t>Application of the Unit</w:t>
      </w:r>
    </w:p>
    <w:p w:rsidR="00000000" w:rsidRPr="00406A6D" w:rsidP="00406A6D">
      <w:pPr>
        <w:pStyle w:val="BodyText"/>
      </w:pPr>
      <w:r w:rsidRPr="00406A6D">
        <w:t>Work must be carried out in compliance with the relevant regul</w:t>
      </w:r>
      <w:r w:rsidRPr="00406A6D">
        <w:t>ations.</w:t>
      </w:r>
    </w:p>
    <w:p w:rsidR="00000000" w:rsidRPr="00406A6D" w:rsidP="00406A6D">
      <w:pPr>
        <w:pStyle w:val="BodyText"/>
      </w:pPr>
      <w:r w:rsidRPr="00406A6D">
        <w:t>Work is performed under general supervision. It involves the application of the routine procedures to the coordination of quality customer service.</w:t>
      </w: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4" w:name="O_316728"/>
      <w:bookmarkEnd w:id="4"/>
      <w:r w:rsidRPr="00406A6D">
        <w:t>Licensing/Regulatory Information</w:t>
      </w:r>
    </w:p>
    <w:p w:rsidR="00000000" w:rsidRPr="00406A6D" w:rsidP="00406A6D">
      <w:pPr>
        <w:pStyle w:val="BodyText"/>
      </w:pPr>
      <w:r w:rsidRPr="00406A6D">
        <w:t>Not applicable.</w:t>
      </w: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5" w:name="O_316727"/>
      <w:bookmarkEnd w:id="5"/>
      <w:r w:rsidRPr="00406A6D">
        <w:t>Pre-Requisites</w:t>
      </w:r>
    </w:p>
    <w:p w:rsidR="00000000" w:rsidRPr="00406A6D" w:rsidP="00406A6D">
      <w:pPr>
        <w:pStyle w:val="BodyText"/>
      </w:pPr>
      <w:r w:rsidRPr="00406A6D">
        <w:t>Not applicable.</w:t>
      </w: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6" w:name="O_316726"/>
      <w:bookmarkEnd w:id="6"/>
      <w:r w:rsidRPr="00406A6D">
        <w:t>Employability Skills Information</w:t>
      </w:r>
    </w:p>
    <w:p w:rsidR="00000000" w:rsidRPr="00406A6D" w:rsidP="00406A6D">
      <w:pPr>
        <w:pStyle w:val="BodyText"/>
      </w:pPr>
      <w:r w:rsidRPr="00406A6D">
        <w:t>The required outcomes described in this unit of competency contain applicable facets of Employability Skills. The Employability Skills Summary of the qualification in which this competency i</w:t>
      </w:r>
      <w:r w:rsidRPr="00406A6D">
        <w:t>s packaged will assist in identifying employability skill requirements.</w:t>
      </w: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7" w:name="O_316732"/>
      <w:bookmarkEnd w:id="7"/>
      <w:r w:rsidRPr="00406A6D">
        <w:t>Elements and Performance Criteria Pre-Content</w:t>
      </w:r>
    </w:p>
    <w:p w:rsidR="00000000" w:rsidRPr="00406A6D" w:rsidP="00406A6D">
      <w:pPr>
        <w:pStyle w:val="BodyText"/>
      </w:pPr>
      <w:r w:rsidRPr="00406A6D">
        <w:t>Elements describe the essential outcomes of a unit of competency.</w:t>
      </w:r>
    </w:p>
    <w:p w:rsidR="00000000" w:rsidRPr="00406A6D" w:rsidP="00406A6D">
      <w:pPr>
        <w:pStyle w:val="BodyText"/>
      </w:pPr>
      <w:r w:rsidRPr="00406A6D">
        <w:t>Performance criteria describe the required performance needed to demonstrate achievement of the element. Assessment of performance is to be consistent with the evidence guide.</w:t>
      </w: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8" w:name="O_316720"/>
      <w:bookmarkEnd w:id="8"/>
      <w:r w:rsidRPr="00406A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Elements and Performance Crit</w:t>
            </w:r>
            <w:r w:rsidRPr="00406A6D">
              <w:rPr>
                <w:rStyle w:val="SpecialBold"/>
              </w:rPr>
              <w:t>eria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Performance Criteria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Plan to meet internal and external customer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The needs of customers are researched, understood and assessed, and taken into account in the planning of the company's products and services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Provision is made in plans to achieve the quality, time and costs specifications agreed with customers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Ensure delivery of quality service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Individual/team performance consistently meets quality, safety, resource and delivery standards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Coaching and mentoring assists colleagues overcome difficulty in meeting customer service standards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Delivery of services and products is coordinated and managed to ensure it effectively and efficiently meets agreed quality standards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Monitor, adjust and report customer service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Company's systems are used to monitor progress in achieving product/service targets and standards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Customer feedback is sought and used to improve the provision of products/services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Decisions to overcome identified problems with products/services are made in consultation with relevant individuals/groups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Adjustments/recommendations (as required) are made to products/services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Those who have a role in products/services plan</w:t>
            </w:r>
            <w:r w:rsidRPr="00406A6D">
              <w:t>ning and delivery are informed of changes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Records, reports and recommendations are managed within the company's systems and processes</w:t>
            </w:r>
          </w:p>
        </w:tc>
      </w:tr>
    </w:tbl>
    <w:p w:rsidR="00000000" w:rsidRPr="00406A6D" w:rsidP="00406A6D">
      <w:pPr>
        <w:pStyle w:val="BodyText"/>
      </w:pP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9" w:name="O_316725"/>
      <w:bookmarkEnd w:id="9"/>
      <w:r w:rsidRPr="00406A6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REQUIRED KNOWLEDGE AND SKILLS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This describes the essential knowledge and skills and their level required for this unit.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Required knowledge</w:t>
            </w:r>
            <w:r w:rsidRPr="00406A6D">
              <w:t xml:space="preserve">: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Relevant Australian and state and territory standards, regulations and codes of practice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OH&amp;S procedures and guidelines relevant to workplac</w:t>
            </w:r>
            <w:r w:rsidRPr="00406A6D">
              <w:t xml:space="preserve">e operations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Risks involved in workplace operations and related precautions to control the risk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Workplace procedures and policies for the coordination of quality customer service in workplace operations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Customer and market characteristics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The role </w:t>
            </w:r>
            <w:r w:rsidRPr="00406A6D">
              <w:t xml:space="preserve">of customer service in company profitability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 xml:space="preserve">Requirements of workplace systems and operations and relevant equipment </w:t>
            </w:r>
          </w:p>
        </w:tc>
      </w:tr>
    </w:tbl>
    <w:p w:rsidR="00000000" w:rsidRPr="00406A6D" w:rsidP="00406A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Required skills</w:t>
            </w:r>
            <w:r w:rsidRPr="00406A6D">
              <w:t>: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Communicate effectively with others when coordinating quality customer service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Read and interpret instructions, procedures, information and signs relevant to the coordination of quality customer service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Interpret and follow operational instructions and prioritise work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Complete documentation related to the coordination of quality </w:t>
            </w:r>
            <w:r w:rsidRPr="00406A6D">
              <w:t xml:space="preserve">customer service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Operate electronic communication equipment to required protocol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Work collaboratively with others when coordinating quality customer service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Adapt appropriately to cultural differences in the workplace, including modes of behaviour an</w:t>
            </w:r>
            <w:r w:rsidRPr="00406A6D">
              <w:t xml:space="preserve">d interactions with others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Promptly report and/or rectify any identified problems that may arise when coordinating quality customer service in accordance with regulatory requirements and workplace procedures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Implement contingency plans for unanticipate</w:t>
            </w:r>
            <w:r w:rsidRPr="00406A6D">
              <w:t xml:space="preserve">d situations that may occur when coordinating quality customer service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Monitor work activities in terms of planned schedule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Modify activities depending on differing operational contingencies, risk situations and environments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Apply relevant agreements, codes of practice or other legislative requirements to work processes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Identify and correctly use equipment, processes and procedures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Work systematically with required attention to detail without injury to self or others, or d</w:t>
            </w:r>
            <w:r w:rsidRPr="00406A6D">
              <w:t xml:space="preserve">amage to goods or equipment </w:t>
            </w:r>
          </w:p>
        </w:tc>
      </w:tr>
    </w:tbl>
    <w:p w:rsidR="00000000" w:rsidRPr="00406A6D" w:rsidP="00406A6D">
      <w:pPr>
        <w:pStyle w:val="BodyText"/>
      </w:pP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10" w:name="O_316724"/>
      <w:bookmarkEnd w:id="10"/>
      <w:r w:rsidRPr="00406A6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The evidence guide provides advice on assessment and must be read in conjunction with the performance criteria, required knowledge and skills, the range statement and the assessment guidelin</w:t>
            </w:r>
            <w:r w:rsidRPr="00406A6D">
              <w:t xml:space="preserve">es for this Training Package.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The evidence required to demonstrate competency in thi</w:t>
            </w:r>
            <w:r w:rsidRPr="00406A6D">
              <w:t xml:space="preserve">s unit must be relevant to and satisfy all of the requirements of the elements and performance criteria of this unit and include demonstration of applying:   </w:t>
            </w:r>
          </w:p>
          <w:p w:rsidR="00000000" w:rsidRPr="00406A6D" w:rsidP="00406A6D">
            <w:pPr>
              <w:pStyle w:val="BodyText"/>
            </w:pPr>
            <w:r w:rsidRPr="00406A6D">
              <w:t>the underpinning knowledge and skills</w:t>
            </w:r>
          </w:p>
          <w:p w:rsidR="00000000" w:rsidRPr="00406A6D" w:rsidP="00406A6D">
            <w:pPr>
              <w:pStyle w:val="BodyText"/>
            </w:pPr>
            <w:r w:rsidRPr="00406A6D">
              <w:t>relevant legislation and workplace procedures</w:t>
            </w:r>
          </w:p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>other relevan</w:t>
            </w:r>
            <w:r w:rsidRPr="00406A6D">
              <w:t xml:space="preserve">t aspects of the range statement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Performance is demonstrated consistently over a period of time and in a suitable range of contexts</w:t>
            </w:r>
          </w:p>
          <w:p w:rsidR="00000000" w:rsidRPr="00406A6D" w:rsidP="00406A6D">
            <w:pPr>
              <w:pStyle w:val="BodyText"/>
            </w:pPr>
            <w:r w:rsidRPr="00406A6D">
              <w:t xml:space="preserve">Resources for assessment include:   </w:t>
            </w:r>
          </w:p>
          <w:p w:rsidR="00000000" w:rsidRPr="00406A6D" w:rsidP="00406A6D">
            <w:pPr>
              <w:pStyle w:val="BodyText"/>
            </w:pPr>
            <w:r w:rsidRPr="00406A6D">
              <w:t xml:space="preserve">a range of relevant exercises, case </w:t>
            </w:r>
            <w:r w:rsidRPr="00406A6D">
              <w:t>studies and other simulated practical and knowledge assessment, and/or</w:t>
            </w:r>
          </w:p>
          <w:p w:rsidR="00000000" w:rsidRPr="00406A6D" w:rsidP="00406A6D">
            <w:pPr>
              <w:pStyle w:val="BodyText"/>
            </w:pPr>
            <w:r w:rsidRPr="00406A6D">
              <w:t>access to an appropriate range of relevant operational situations in the workplace</w:t>
            </w:r>
          </w:p>
          <w:p w:rsidR="00000000" w:rsidRPr="00406A6D" w:rsidP="00406A6D">
            <w:pPr>
              <w:pStyle w:val="BodyText"/>
            </w:pPr>
          </w:p>
          <w:p w:rsidR="00000000" w:rsidRPr="00406A6D" w:rsidP="00406A6D">
            <w:pPr>
              <w:pStyle w:val="BodyText"/>
            </w:pPr>
            <w:r w:rsidRPr="00406A6D">
              <w:t xml:space="preserve">In both real and simulated environments, access is required to:     </w:t>
            </w:r>
          </w:p>
          <w:p w:rsidR="00000000" w:rsidRPr="00406A6D" w:rsidP="00406A6D">
            <w:pPr>
              <w:pStyle w:val="BodyText"/>
            </w:pPr>
            <w:r w:rsidRPr="00406A6D">
              <w:t>relevant and appropriate materia</w:t>
            </w:r>
            <w:r w:rsidRPr="00406A6D">
              <w:t>ls and/or equipment, and/or</w:t>
            </w:r>
          </w:p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applicable documentation including workplace procedures, regulations, codes of practice and operation manuals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Assessment of this unit must be undertaken by a registered training organisation</w:t>
            </w:r>
          </w:p>
          <w:p w:rsidR="00000000" w:rsidRPr="00406A6D" w:rsidP="00406A6D">
            <w:pPr>
              <w:pStyle w:val="BodyText"/>
            </w:pPr>
            <w:r w:rsidRPr="00406A6D">
              <w:t xml:space="preserve">As a minimum, </w:t>
            </w:r>
            <w:r w:rsidRPr="00406A6D">
              <w:t>assessment of knowledge must be conducted through appropriate written/oral tests</w:t>
            </w:r>
          </w:p>
          <w:p w:rsidR="00000000" w:rsidRPr="00406A6D" w:rsidP="00406A6D">
            <w:pPr>
              <w:pStyle w:val="BodyText"/>
            </w:pPr>
            <w:r w:rsidRPr="00406A6D">
              <w:t xml:space="preserve">Practical assessment must occur:   </w:t>
            </w:r>
          </w:p>
          <w:p w:rsidR="00000000" w:rsidRPr="00406A6D" w:rsidP="00406A6D">
            <w:pPr>
              <w:pStyle w:val="BodyText"/>
            </w:pPr>
            <w:r w:rsidRPr="00406A6D">
              <w:t>through appropriately simulated activities at the registered training organisation, and/or</w:t>
            </w:r>
          </w:p>
          <w:p w:rsidR="00000000" w:rsidRPr="00406A6D" w:rsidP="00406A6D">
            <w:pPr>
              <w:pStyle w:val="BodyText"/>
            </w:pPr>
            <w:r w:rsidRPr="00406A6D">
              <w:t>in an appropriate range of situations in the wor</w:t>
            </w:r>
            <w:r w:rsidRPr="00406A6D">
              <w:t xml:space="preserve">kplace </w:t>
            </w:r>
          </w:p>
        </w:tc>
      </w:tr>
    </w:tbl>
    <w:p w:rsidR="00000000" w:rsidRPr="00406A6D" w:rsidP="00406A6D">
      <w:pPr>
        <w:pStyle w:val="BodyText"/>
      </w:pP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11" w:name="O_316723"/>
      <w:bookmarkEnd w:id="11"/>
      <w:r w:rsidRPr="00406A6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rPr>
                <w:rStyle w:val="SpecialBold"/>
              </w:rPr>
              <w:t>RANGE STATEMENT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Operations may be conducted: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in a range of work environments and weather conditions</w:t>
            </w:r>
          </w:p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by day or night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Customers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internal or external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Operations may be undertaken: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on- or off-base site or workplace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Coordination of workplace policies for the provision of customer service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level of service provision</w:t>
            </w:r>
          </w:p>
          <w:p w:rsidR="00000000" w:rsidRPr="00406A6D" w:rsidP="00406A6D">
            <w:pPr>
              <w:pStyle w:val="BodyText"/>
            </w:pPr>
            <w:r w:rsidRPr="00406A6D">
              <w:t>scheduling of operations</w:t>
            </w:r>
          </w:p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delivery of services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Consultative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clients</w:t>
            </w:r>
          </w:p>
          <w:p w:rsidR="00000000" w:rsidRPr="00406A6D" w:rsidP="00406A6D">
            <w:pPr>
              <w:pStyle w:val="BodyText"/>
            </w:pPr>
            <w:r w:rsidRPr="00406A6D">
              <w:t>other employees and supervisors</w:t>
            </w:r>
          </w:p>
          <w:p w:rsidR="00000000" w:rsidRPr="00406A6D" w:rsidP="00406A6D">
            <w:pPr>
              <w:pStyle w:val="BodyText"/>
            </w:pPr>
            <w:r w:rsidRPr="00406A6D">
              <w:t>management</w:t>
            </w:r>
          </w:p>
          <w:p w:rsidR="00000000" w:rsidRPr="00406A6D" w:rsidP="00406A6D">
            <w:pPr>
              <w:pStyle w:val="BodyText"/>
            </w:pPr>
            <w:r w:rsidRPr="00406A6D">
              <w:t xml:space="preserve">union </w:t>
            </w:r>
            <w:r w:rsidRPr="00406A6D">
              <w:t>representatives</w:t>
            </w:r>
          </w:p>
          <w:p w:rsidR="00000000" w:rsidRPr="00406A6D" w:rsidP="00406A6D">
            <w:pPr>
              <w:pStyle w:val="BodyText"/>
            </w:pPr>
            <w:r w:rsidRPr="00406A6D">
              <w:t>industrial relations and OH&amp;S specialists</w:t>
            </w:r>
          </w:p>
          <w:p w:rsidR="00000000" w:rsidRPr="00406A6D" w:rsidP="00406A6D">
            <w:pPr>
              <w:pStyle w:val="BodyText"/>
            </w:pPr>
            <w:r w:rsidRPr="00406A6D">
              <w:t>other professional or technical staff</w:t>
            </w:r>
          </w:p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local government authorities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Hazards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vehicular traffic and pedestrians</w:t>
            </w:r>
          </w:p>
          <w:p w:rsidR="00000000" w:rsidRPr="00406A6D" w:rsidP="00406A6D">
            <w:pPr>
              <w:pStyle w:val="BodyText"/>
            </w:pPr>
            <w:r w:rsidRPr="00406A6D">
              <w:t>uneven ground, steps, road surfaces</w:t>
            </w:r>
          </w:p>
          <w:p w:rsidR="00000000" w:rsidRPr="00406A6D" w:rsidP="00406A6D">
            <w:pPr>
              <w:pStyle w:val="BodyText"/>
            </w:pPr>
            <w:r w:rsidRPr="00406A6D">
              <w:t>dust and vapours</w:t>
            </w:r>
          </w:p>
          <w:p w:rsidR="00000000" w:rsidRPr="00406A6D" w:rsidP="00406A6D">
            <w:pPr>
              <w:pStyle w:val="BodyText"/>
            </w:pPr>
            <w:r w:rsidRPr="00406A6D">
              <w:t>hazardous or dangero</w:t>
            </w:r>
            <w:r w:rsidRPr="00406A6D">
              <w:t>us materials</w:t>
            </w:r>
          </w:p>
          <w:p w:rsidR="00000000" w:rsidRPr="00406A6D" w:rsidP="00406A6D">
            <w:pPr>
              <w:pStyle w:val="BodyText"/>
            </w:pPr>
            <w:r w:rsidRPr="00406A6D">
              <w:t>humidity, air temperature and radiant heat</w:t>
            </w:r>
          </w:p>
          <w:p w:rsidR="00000000" w:rsidRPr="00406A6D" w:rsidP="00406A6D">
            <w:pPr>
              <w:pStyle w:val="BodyText"/>
            </w:pPr>
            <w:r w:rsidRPr="00406A6D">
              <w:t>light including UV</w:t>
            </w:r>
          </w:p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noise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Depending on the type of organisation concerned and the local terminology 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company procedures</w:t>
            </w:r>
          </w:p>
          <w:p w:rsidR="00000000" w:rsidRPr="00406A6D" w:rsidP="00406A6D">
            <w:pPr>
              <w:pStyle w:val="BodyText"/>
            </w:pPr>
            <w:r w:rsidRPr="00406A6D">
              <w:t>enterprise procedures</w:t>
            </w:r>
          </w:p>
          <w:p w:rsidR="00000000" w:rsidRPr="00406A6D" w:rsidP="00406A6D">
            <w:pPr>
              <w:pStyle w:val="BodyText"/>
            </w:pPr>
            <w:r w:rsidRPr="00406A6D">
              <w:t>organisational procedures</w:t>
            </w:r>
          </w:p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established procedures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Communication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fixed phone</w:t>
            </w:r>
          </w:p>
          <w:p w:rsidR="00000000" w:rsidRPr="00406A6D" w:rsidP="00406A6D">
            <w:pPr>
              <w:pStyle w:val="BodyText"/>
            </w:pPr>
            <w:r w:rsidRPr="00406A6D">
              <w:t>mobile phone</w:t>
            </w:r>
          </w:p>
          <w:p w:rsidR="00000000" w:rsidRPr="00406A6D" w:rsidP="00406A6D">
            <w:pPr>
              <w:pStyle w:val="BodyText"/>
            </w:pPr>
            <w:r w:rsidRPr="00406A6D">
              <w:t>fax</w:t>
            </w:r>
          </w:p>
          <w:p w:rsidR="00000000" w:rsidRPr="00406A6D" w:rsidP="00406A6D">
            <w:pPr>
              <w:pStyle w:val="BodyText"/>
            </w:pPr>
            <w:r w:rsidRPr="00406A6D">
              <w:t>email</w:t>
            </w:r>
          </w:p>
          <w:p w:rsidR="00000000" w:rsidRPr="00406A6D" w:rsidP="00406A6D">
            <w:pPr>
              <w:pStyle w:val="BodyText"/>
            </w:pPr>
            <w:r w:rsidRPr="00406A6D">
              <w:t>internet</w:t>
            </w:r>
          </w:p>
          <w:p w:rsidR="00000000" w:rsidRPr="00406A6D" w:rsidP="00406A6D">
            <w:pPr>
              <w:pStyle w:val="BodyText"/>
            </w:pPr>
            <w:r w:rsidRPr="00406A6D">
              <w:t>radio</w:t>
            </w:r>
          </w:p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oral, aural or signed communications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Information/documents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operations manuals</w:t>
            </w:r>
          </w:p>
          <w:p w:rsidR="00000000" w:rsidRPr="00406A6D" w:rsidP="00406A6D">
            <w:pPr>
              <w:pStyle w:val="BodyText"/>
            </w:pPr>
            <w:r w:rsidRPr="00406A6D">
              <w:t>induction docume</w:t>
            </w:r>
            <w:r w:rsidRPr="00406A6D">
              <w:t>ntation</w:t>
            </w:r>
          </w:p>
          <w:p w:rsidR="00000000" w:rsidRPr="00406A6D" w:rsidP="00406A6D">
            <w:pPr>
              <w:pStyle w:val="BodyText"/>
            </w:pPr>
            <w:r w:rsidRPr="00406A6D">
              <w:t>competency standards and training materials</w:t>
            </w:r>
          </w:p>
          <w:p w:rsidR="00000000" w:rsidRPr="00406A6D" w:rsidP="00406A6D">
            <w:pPr>
              <w:pStyle w:val="BodyText"/>
            </w:pPr>
            <w:r w:rsidRPr="00406A6D">
              <w:t>manufacturers specifications for relevant equipment</w:t>
            </w:r>
          </w:p>
          <w:p w:rsidR="00000000" w:rsidRPr="00406A6D" w:rsidP="00406A6D">
            <w:pPr>
              <w:pStyle w:val="BodyText"/>
            </w:pPr>
            <w:r w:rsidRPr="00406A6D">
              <w:t>Dangerous Goods Code, Explosives Code, HAZCHEM codes and other regulations pertaining to the delivery of mail</w:t>
            </w:r>
          </w:p>
          <w:p w:rsidR="00000000" w:rsidRPr="00406A6D" w:rsidP="00406A6D">
            <w:pPr>
              <w:pStyle w:val="BodyText"/>
            </w:pPr>
            <w:r w:rsidRPr="00406A6D">
              <w:t>workplace procedures and policies for the preparation of mail for delivery</w:t>
            </w:r>
          </w:p>
          <w:p w:rsidR="00000000" w:rsidRPr="00406A6D" w:rsidP="00406A6D">
            <w:pPr>
              <w:pStyle w:val="BodyText"/>
            </w:pPr>
            <w:r w:rsidRPr="00406A6D">
              <w:t>supplier and/or client instructions</w:t>
            </w:r>
          </w:p>
          <w:p w:rsidR="00000000" w:rsidRPr="00406A6D" w:rsidP="00406A6D">
            <w:pPr>
              <w:pStyle w:val="BodyText"/>
            </w:pPr>
            <w:r w:rsidRPr="00406A6D">
              <w:t>award, enterprise bargaining agreement, other industrial arrangements</w:t>
            </w:r>
          </w:p>
          <w:p w:rsidR="00000000" w:rsidRPr="00406A6D" w:rsidP="00406A6D">
            <w:pPr>
              <w:pStyle w:val="BodyText"/>
            </w:pPr>
            <w:r w:rsidRPr="00406A6D">
              <w:t>standards and certification requirements</w:t>
            </w:r>
          </w:p>
          <w:p w:rsidR="00000000" w:rsidRPr="00406A6D" w:rsidP="00406A6D">
            <w:pPr>
              <w:pStyle w:val="BodyText"/>
            </w:pPr>
            <w:r w:rsidRPr="00406A6D">
              <w:t>customer service and quality assur</w:t>
            </w:r>
            <w:r w:rsidRPr="00406A6D">
              <w:t>ance standards and procedures</w:t>
            </w:r>
          </w:p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emergency procedures </w:t>
            </w:r>
          </w:p>
        </w:tc>
      </w:tr>
      <w:tr w:rsidTr="00700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6D">
            <w:pPr>
              <w:pStyle w:val="BodyText"/>
              <w:rPr>
                <w:lang w:val="en-NZ"/>
              </w:rPr>
            </w:pPr>
            <w:r w:rsidRPr="00406A6D">
              <w:t xml:space="preserve">Applicable regulations and legislation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6D" w:rsidP="00406A6D">
            <w:pPr>
              <w:pStyle w:val="BodyText"/>
            </w:pPr>
            <w:r w:rsidRPr="00406A6D">
              <w:t>state/territory roads and traffic authority road rule and licence requirements</w:t>
            </w:r>
          </w:p>
          <w:p w:rsidR="00000000" w:rsidRPr="00406A6D" w:rsidP="00406A6D">
            <w:pPr>
              <w:pStyle w:val="BodyText"/>
            </w:pPr>
            <w:r w:rsidRPr="00406A6D">
              <w:t>Australian Dangerous Goods Code, Explosives Code, HAZCHEM codes, and ot</w:t>
            </w:r>
            <w:r w:rsidRPr="00406A6D">
              <w:t>her relevant regulations pertaining to the delivery of mail</w:t>
            </w:r>
          </w:p>
          <w:p w:rsidR="00000000" w:rsidRPr="00406A6D" w:rsidP="00406A6D">
            <w:pPr>
              <w:pStyle w:val="BodyText"/>
            </w:pPr>
            <w:r w:rsidRPr="00406A6D">
              <w:t>relevant state/territory environmental protection legislation</w:t>
            </w:r>
          </w:p>
          <w:p w:rsidR="00000000" w:rsidRPr="00406A6D" w:rsidP="00406A6D">
            <w:pPr>
              <w:pStyle w:val="BodyText"/>
            </w:pPr>
            <w:r w:rsidRPr="00406A6D">
              <w:t xml:space="preserve">relevant state/territory OH&amp;S legislation </w:t>
            </w:r>
          </w:p>
        </w:tc>
      </w:tr>
    </w:tbl>
    <w:p w:rsidR="00000000" w:rsidRPr="00406A6D" w:rsidP="00406A6D">
      <w:pPr>
        <w:pStyle w:val="BodyText"/>
      </w:pP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12" w:name="O_316721"/>
      <w:bookmarkEnd w:id="12"/>
      <w:r w:rsidRPr="00406A6D">
        <w:t>Unit Sector(s)</w:t>
      </w:r>
    </w:p>
    <w:p w:rsidR="00000000" w:rsidRPr="00406A6D" w:rsidP="00406A6D">
      <w:pPr>
        <w:pStyle w:val="BodyText"/>
      </w:pPr>
      <w:r w:rsidRPr="00406A6D">
        <w:t>Not applicable.</w:t>
      </w:r>
    </w:p>
    <w:p w:rsidR="00000000" w:rsidRPr="00406A6D" w:rsidP="00406A6D">
      <w:pPr>
        <w:pStyle w:val="AllowPageBreak"/>
      </w:pPr>
    </w:p>
    <w:p w:rsidR="00000000" w:rsidRPr="00406A6D" w:rsidP="00406A6D">
      <w:pPr>
        <w:pStyle w:val="Heading1"/>
      </w:pPr>
      <w:bookmarkStart w:id="13" w:name="O_316722"/>
      <w:bookmarkEnd w:id="13"/>
      <w:r w:rsidRPr="00406A6D">
        <w:t xml:space="preserve">Competency Field </w:t>
      </w:r>
    </w:p>
    <w:p w:rsidR="00000000" w:rsidRPr="00406A6D" w:rsidP="00406A6D">
      <w:pPr>
        <w:pStyle w:val="BodyText"/>
      </w:pPr>
      <w:r w:rsidRPr="00406A6D">
        <w:t>I - Cu</w:t>
      </w:r>
      <w:r w:rsidRPr="00406A6D">
        <w:t>stomer Service</w:t>
      </w:r>
    </w:p>
    <w:p w:rsidR="00000000" w:rsidRPr="00406A6D" w:rsidP="00406A6D"/>
    <w:sectPr w:rsidSect="00406A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0F50" w:rsidP="00700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50" w:rsidP="00406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0F50" w:rsidP="00406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00F50" w:rsidP="00406A6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0F50" w:rsidP="00700F5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50" w:rsidP="00406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TLII107D Coordinate quality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00F50" w:rsidP="00406A6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A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06A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A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A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A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A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A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A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A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A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A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A6D"/>
  </w:style>
  <w:style w:type="character" w:customStyle="1" w:styleId="Heading1Char">
    <w:name w:val="Heading 1 Char"/>
    <w:basedOn w:val="DefaultParagraphFont"/>
    <w:link w:val="Heading1"/>
    <w:rsid w:val="00406A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A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A6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06A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A6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406A6D"/>
    <w:rPr>
      <w:b/>
      <w:spacing w:val="0"/>
    </w:rPr>
  </w:style>
  <w:style w:type="paragraph" w:styleId="Header">
    <w:name w:val="header"/>
    <w:basedOn w:val="Normal"/>
    <w:link w:val="HeaderChar"/>
    <w:rsid w:val="00406A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A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06A6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06A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A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A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A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A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06A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06A6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06A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A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A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A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A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06A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A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A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A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6A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6A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A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A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A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A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A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A6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06A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A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A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A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A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6A6D"/>
    <w:rPr>
      <w:i/>
    </w:rPr>
  </w:style>
  <w:style w:type="paragraph" w:styleId="Caption">
    <w:name w:val="caption"/>
    <w:basedOn w:val="BodyText"/>
    <w:next w:val="Normal"/>
    <w:qFormat/>
    <w:rsid w:val="00406A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A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A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A6D"/>
  </w:style>
  <w:style w:type="paragraph" w:styleId="TableofFigures">
    <w:name w:val="table of figures"/>
    <w:basedOn w:val="Normal"/>
    <w:next w:val="Normal"/>
    <w:semiHidden/>
    <w:rsid w:val="00406A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A6D"/>
    <w:pPr>
      <w:numPr>
        <w:numId w:val="9"/>
      </w:numPr>
    </w:pPr>
  </w:style>
  <w:style w:type="character" w:customStyle="1" w:styleId="WingdingSymbols">
    <w:name w:val="Wingding Symbols"/>
    <w:rsid w:val="00406A6D"/>
    <w:rPr>
      <w:rFonts w:ascii="Wingdings" w:hAnsi="Wingdings"/>
    </w:rPr>
  </w:style>
  <w:style w:type="paragraph" w:customStyle="1" w:styleId="TableHeading">
    <w:name w:val="Table Heading"/>
    <w:basedOn w:val="HeadingBase"/>
    <w:rsid w:val="00406A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A6D"/>
    <w:rPr>
      <w:color w:val="0033CC"/>
      <w:u w:val="none"/>
    </w:rPr>
  </w:style>
  <w:style w:type="paragraph" w:customStyle="1" w:styleId="BodyTextRight">
    <w:name w:val="Body Text Right"/>
    <w:basedOn w:val="BodyText"/>
    <w:rsid w:val="00406A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A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A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A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A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A6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06A6D"/>
    <w:rPr>
      <w:sz w:val="32"/>
    </w:rPr>
  </w:style>
  <w:style w:type="paragraph" w:customStyle="1" w:styleId="HeadingProcedure">
    <w:name w:val="Heading Procedure"/>
    <w:basedOn w:val="HeadingBase"/>
    <w:next w:val="Normal"/>
    <w:rsid w:val="00406A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A6D"/>
    <w:pPr>
      <w:spacing w:before="60" w:after="60"/>
    </w:pPr>
  </w:style>
  <w:style w:type="paragraph" w:styleId="ListContinue">
    <w:name w:val="List Continue"/>
    <w:basedOn w:val="List"/>
    <w:rsid w:val="00406A6D"/>
    <w:pPr>
      <w:ind w:firstLine="0"/>
    </w:pPr>
  </w:style>
  <w:style w:type="paragraph" w:customStyle="1" w:styleId="ListNote">
    <w:name w:val="List Note"/>
    <w:basedOn w:val="List"/>
    <w:rsid w:val="00406A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A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A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A6D"/>
    <w:rPr>
      <w:rFonts w:ascii="Courier New" w:hAnsi="Courier New"/>
    </w:rPr>
  </w:style>
  <w:style w:type="paragraph" w:customStyle="1" w:styleId="NoteBullet">
    <w:name w:val="Note Bullet"/>
    <w:basedOn w:val="Note"/>
    <w:rsid w:val="00406A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A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A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A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A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6A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A6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06A6D"/>
    <w:rPr>
      <w:b/>
      <w:smallCaps/>
    </w:rPr>
  </w:style>
  <w:style w:type="paragraph" w:customStyle="1" w:styleId="TableListNumber">
    <w:name w:val="Table List Number"/>
    <w:basedOn w:val="ListNumber"/>
    <w:rsid w:val="00406A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A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A6D"/>
    <w:pPr>
      <w:numPr>
        <w:numId w:val="7"/>
      </w:numPr>
    </w:pPr>
  </w:style>
  <w:style w:type="paragraph" w:customStyle="1" w:styleId="ListAlpha2">
    <w:name w:val="List Alpha 2"/>
    <w:basedOn w:val="List2"/>
    <w:rsid w:val="00406A6D"/>
    <w:pPr>
      <w:numPr>
        <w:numId w:val="6"/>
      </w:numPr>
    </w:pPr>
  </w:style>
  <w:style w:type="paragraph" w:styleId="List2">
    <w:name w:val="List 2"/>
    <w:basedOn w:val="BodyText"/>
    <w:rsid w:val="00406A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A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A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A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A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A6D"/>
    <w:pPr>
      <w:numPr>
        <w:numId w:val="1"/>
      </w:numPr>
    </w:pPr>
  </w:style>
  <w:style w:type="paragraph" w:styleId="ListBullet5">
    <w:name w:val="List Bullet 5"/>
    <w:basedOn w:val="List5"/>
    <w:rsid w:val="00406A6D"/>
    <w:pPr>
      <w:numPr>
        <w:numId w:val="2"/>
      </w:numPr>
    </w:pPr>
  </w:style>
  <w:style w:type="paragraph" w:styleId="ListContinue2">
    <w:name w:val="List Continue 2"/>
    <w:basedOn w:val="List2"/>
    <w:rsid w:val="00406A6D"/>
    <w:pPr>
      <w:ind w:firstLine="0"/>
    </w:pPr>
  </w:style>
  <w:style w:type="paragraph" w:styleId="ListContinue3">
    <w:name w:val="List Continue 3"/>
    <w:basedOn w:val="List3"/>
    <w:rsid w:val="00406A6D"/>
    <w:pPr>
      <w:ind w:left="1021" w:firstLine="0"/>
    </w:pPr>
  </w:style>
  <w:style w:type="paragraph" w:styleId="ListContinue4">
    <w:name w:val="List Continue 4"/>
    <w:basedOn w:val="List4"/>
    <w:rsid w:val="00406A6D"/>
    <w:pPr>
      <w:ind w:firstLine="0"/>
    </w:pPr>
  </w:style>
  <w:style w:type="paragraph" w:styleId="ListContinue5">
    <w:name w:val="List Continue 5"/>
    <w:basedOn w:val="List5"/>
    <w:rsid w:val="00406A6D"/>
    <w:pPr>
      <w:ind w:firstLine="0"/>
    </w:pPr>
  </w:style>
  <w:style w:type="paragraph" w:styleId="ListNumber3">
    <w:name w:val="List Number 3"/>
    <w:basedOn w:val="List3"/>
    <w:rsid w:val="00406A6D"/>
    <w:pPr>
      <w:numPr>
        <w:numId w:val="3"/>
      </w:numPr>
    </w:pPr>
  </w:style>
  <w:style w:type="paragraph" w:styleId="ListNumber4">
    <w:name w:val="List Number 4"/>
    <w:basedOn w:val="List4"/>
    <w:rsid w:val="00406A6D"/>
    <w:pPr>
      <w:numPr>
        <w:numId w:val="4"/>
      </w:numPr>
    </w:pPr>
  </w:style>
  <w:style w:type="paragraph" w:styleId="ListNumber5">
    <w:name w:val="List Number 5"/>
    <w:basedOn w:val="List5"/>
    <w:rsid w:val="00406A6D"/>
    <w:pPr>
      <w:numPr>
        <w:numId w:val="5"/>
      </w:numPr>
    </w:pPr>
  </w:style>
  <w:style w:type="paragraph" w:styleId="BlockText">
    <w:name w:val="Block Text"/>
    <w:basedOn w:val="Normal"/>
    <w:rsid w:val="00406A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A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A6D"/>
    <w:rPr>
      <w:sz w:val="16"/>
      <w:vertAlign w:val="superscript"/>
    </w:rPr>
  </w:style>
  <w:style w:type="character" w:customStyle="1" w:styleId="Symbols">
    <w:name w:val="Symbols"/>
    <w:basedOn w:val="DefaultParagraphFont"/>
    <w:rsid w:val="00406A6D"/>
    <w:rPr>
      <w:rFonts w:ascii="Symbol" w:hAnsi="Symbol"/>
    </w:rPr>
  </w:style>
  <w:style w:type="character" w:customStyle="1" w:styleId="MenuOptions">
    <w:name w:val="Menu Options"/>
    <w:basedOn w:val="DefaultParagraphFont"/>
    <w:rsid w:val="00406A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A6D"/>
    <w:rPr>
      <w:b/>
    </w:rPr>
  </w:style>
  <w:style w:type="character" w:customStyle="1" w:styleId="Underlined">
    <w:name w:val="Underlined"/>
    <w:basedOn w:val="DefaultParagraphFont"/>
    <w:rsid w:val="00406A6D"/>
    <w:rPr>
      <w:u w:val="single"/>
    </w:rPr>
  </w:style>
  <w:style w:type="paragraph" w:customStyle="1" w:styleId="TableBodyTextRight">
    <w:name w:val="Table Body Text Right"/>
    <w:basedOn w:val="TableBodyText"/>
    <w:rsid w:val="00406A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A6D"/>
    <w:rPr>
      <w:sz w:val="18"/>
    </w:rPr>
  </w:style>
  <w:style w:type="paragraph" w:customStyle="1" w:styleId="BodySmallRight">
    <w:name w:val="Body Small Right"/>
    <w:basedOn w:val="BodyTextRight"/>
    <w:rsid w:val="00406A6D"/>
    <w:rPr>
      <w:sz w:val="18"/>
      <w:szCs w:val="18"/>
    </w:rPr>
  </w:style>
  <w:style w:type="paragraph" w:customStyle="1" w:styleId="MarginEdition">
    <w:name w:val="Margin Edition"/>
    <w:basedOn w:val="MarginNote"/>
    <w:rsid w:val="00406A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A6D"/>
    <w:rPr>
      <w:sz w:val="2"/>
      <w:szCs w:val="2"/>
    </w:rPr>
  </w:style>
  <w:style w:type="character" w:customStyle="1" w:styleId="Small">
    <w:name w:val="Small"/>
    <w:basedOn w:val="DefaultParagraphFont"/>
    <w:rsid w:val="00406A6D"/>
    <w:rPr>
      <w:sz w:val="16"/>
    </w:rPr>
  </w:style>
  <w:style w:type="paragraph" w:customStyle="1" w:styleId="WideTable">
    <w:name w:val="Wide Table"/>
    <w:basedOn w:val="Normal"/>
    <w:rsid w:val="00406A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A6D"/>
  </w:style>
  <w:style w:type="paragraph" w:styleId="Quote">
    <w:name w:val="Quote"/>
    <w:basedOn w:val="Heading1"/>
    <w:link w:val="QuoteChar"/>
    <w:qFormat/>
    <w:rsid w:val="00406A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A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A6D"/>
    <w:pPr>
      <w:pageBreakBefore/>
    </w:pPr>
  </w:style>
  <w:style w:type="paragraph" w:customStyle="1" w:styleId="Border">
    <w:name w:val="Border"/>
    <w:basedOn w:val="Normal"/>
    <w:qFormat/>
    <w:rsid w:val="00406A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A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A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A6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06A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A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A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A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A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A6D"/>
    <w:rPr>
      <w:u w:val="single"/>
    </w:rPr>
  </w:style>
  <w:style w:type="character" w:customStyle="1" w:styleId="BoldandItalics">
    <w:name w:val="Bold and Italics"/>
    <w:qFormat/>
    <w:rsid w:val="00406A6D"/>
    <w:rPr>
      <w:b/>
      <w:i/>
      <w:u w:val="none"/>
    </w:rPr>
  </w:style>
  <w:style w:type="paragraph" w:styleId="BalloonText">
    <w:name w:val="Balloon Text"/>
    <w:basedOn w:val="Normal"/>
    <w:link w:val="BalloonTextChar"/>
    <w:rsid w:val="00406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A6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06A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A6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1167</Words>
  <Characters>7594</Characters>
  <Application>Microsoft Office Word</Application>
  <DocSecurity>0</DocSecurity>
  <Lines>276</Lines>
  <Paragraphs>162</Paragraphs>
  <ScaleCrop>false</ScaleCrop>
  <Company>Author-it Software Corporation Ltd.</Company>
  <LinksUpToDate>false</LinksUpToDate>
  <CharactersWithSpaces>8661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TLII107D Coordinate quality customer service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2012-05-27T08:17:00Z</dcterms:created>
  <dcterms:modified xsi:type="dcterms:W3CDTF">2012-05-27T08:17:00Z</dcterms:modified>
</cp:coreProperties>
</file>