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19B" w:rsidP="0059019B">
      <w:pPr>
        <w:pStyle w:val="Title"/>
      </w:pPr>
      <w:r>
        <w:fldChar w:fldCharType="begin"/>
      </w:r>
      <w:r>
        <w:instrText xml:space="preserve"> TITLE   \* MERGEFORMAT </w:instrText>
      </w:r>
      <w:r>
        <w:fldChar w:fldCharType="separate"/>
      </w:r>
      <w:r>
        <w:t>TLIH207D Plan and navigate routes</w:t>
      </w:r>
      <w:r>
        <w:fldChar w:fldCharType="end"/>
      </w:r>
    </w:p>
    <w:p w:rsidR="0059019B" w:rsidP="0059019B">
      <w:pPr>
        <w:pStyle w:val="Version"/>
        <w:sectPr w:rsidSect="00CC1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F2E" w:rsidP="00CC1F2E">
      <w:pPr>
        <w:pStyle w:val="SuperHeading"/>
      </w:pPr>
      <w:r w:rsidRPr="00CC1F2E">
        <w:t>TLIH207D Plan and navigate routes</w:t>
      </w:r>
    </w:p>
    <w:p w:rsidR="00000000" w:rsidRPr="00CC1F2E" w:rsidP="00CC1F2E">
      <w:pPr>
        <w:pStyle w:val="Heading1"/>
      </w:pPr>
      <w:bookmarkStart w:id="1" w:name="O_316718"/>
      <w:bookmarkEnd w:id="1"/>
      <w:r w:rsidRPr="00CC1F2E">
        <w:t>Modification History</w:t>
      </w:r>
    </w:p>
    <w:p w:rsidR="00000000" w:rsidRPr="00CC1F2E" w:rsidP="00CC1F2E">
      <w:pPr>
        <w:pStyle w:val="BodyText"/>
      </w:pPr>
      <w:r w:rsidRPr="00CC1F2E">
        <w:t>Not applicable.</w:t>
      </w:r>
    </w:p>
    <w:p w:rsidR="00000000" w:rsidRPr="00CC1F2E" w:rsidP="00CC1F2E">
      <w:pPr>
        <w:pStyle w:val="AllowPageBreak"/>
      </w:pPr>
    </w:p>
    <w:p w:rsidR="00000000" w:rsidRPr="00CC1F2E" w:rsidP="00CC1F2E">
      <w:pPr>
        <w:pStyle w:val="Heading1"/>
      </w:pPr>
      <w:bookmarkStart w:id="2" w:name="O_316717"/>
      <w:bookmarkEnd w:id="2"/>
      <w:r w:rsidRPr="00CC1F2E">
        <w:t>Unit Descriptor</w:t>
      </w:r>
    </w:p>
    <w:p w:rsidR="00000000" w:rsidRPr="00CC1F2E" w:rsidP="00CC1F2E">
      <w:pPr>
        <w:pStyle w:val="BodyText"/>
      </w:pPr>
      <w:r w:rsidRPr="00CC1F2E">
        <w:t>This unit involves the skills and knowledge required to plan and navigate routes as part of transport operations, includ</w:t>
      </w:r>
      <w:r w:rsidRPr="00CC1F2E">
        <w:t>ing interpreting information from a road map, street directory and a GPS (Global Positioning System) device, planning the most appropriate route taking into account pertinent factors, and completing required trip documentation in accordance with operationa</w:t>
      </w:r>
      <w:r w:rsidRPr="00CC1F2E">
        <w:t>l requirements</w:t>
      </w:r>
    </w:p>
    <w:p w:rsidR="00000000" w:rsidRPr="00CC1F2E" w:rsidP="00CC1F2E">
      <w:pPr>
        <w:pStyle w:val="AllowPageBreak"/>
      </w:pPr>
    </w:p>
    <w:p w:rsidR="00000000" w:rsidRPr="00CC1F2E" w:rsidP="00CC1F2E">
      <w:pPr>
        <w:pStyle w:val="Heading1"/>
      </w:pPr>
      <w:bookmarkStart w:id="3" w:name="O_316716"/>
      <w:bookmarkEnd w:id="3"/>
      <w:r w:rsidRPr="00CC1F2E">
        <w:t>Application of the Unit</w:t>
      </w:r>
    </w:p>
    <w:p w:rsidR="00000000" w:rsidRPr="00CC1F2E" w:rsidP="00CC1F2E">
      <w:pPr>
        <w:pStyle w:val="BodyText"/>
      </w:pPr>
      <w:r w:rsidRPr="00CC1F2E">
        <w:t>Work must be carried out in compliance with the regulations of the relevant state/territory roads and traffic authorities.</w:t>
      </w:r>
    </w:p>
    <w:p w:rsidR="00000000" w:rsidRPr="00CC1F2E" w:rsidP="00CC1F2E">
      <w:pPr>
        <w:pStyle w:val="BodyText"/>
      </w:pPr>
      <w:r w:rsidRPr="00CC1F2E">
        <w:t>Work is performed under general or limited supervision. It involves the appli</w:t>
      </w:r>
      <w:r w:rsidRPr="00CC1F2E">
        <w:t>cation of map reading principles and procedures to the planning and navigation of routes as part of transport operations route.</w:t>
      </w:r>
    </w:p>
    <w:p w:rsidR="00000000" w:rsidRPr="00CC1F2E" w:rsidP="00CC1F2E">
      <w:pPr>
        <w:pStyle w:val="AllowPageBreak"/>
      </w:pPr>
    </w:p>
    <w:p w:rsidR="00000000" w:rsidRPr="00CC1F2E" w:rsidP="00CC1F2E">
      <w:pPr>
        <w:pStyle w:val="Heading1"/>
      </w:pPr>
      <w:bookmarkStart w:id="4" w:name="O_316715"/>
      <w:bookmarkEnd w:id="4"/>
      <w:r w:rsidRPr="00CC1F2E">
        <w:t>Licensing/Regulatory Information</w:t>
      </w:r>
    </w:p>
    <w:p w:rsidR="00000000" w:rsidRPr="00CC1F2E" w:rsidP="00CC1F2E">
      <w:pPr>
        <w:pStyle w:val="BodyText"/>
      </w:pPr>
      <w:r w:rsidRPr="00CC1F2E">
        <w:t>Not applicable.</w:t>
      </w:r>
    </w:p>
    <w:p w:rsidR="00000000" w:rsidRPr="00CC1F2E" w:rsidP="00CC1F2E">
      <w:pPr>
        <w:pStyle w:val="AllowPageBreak"/>
      </w:pPr>
    </w:p>
    <w:p w:rsidR="00000000" w:rsidRPr="00CC1F2E" w:rsidP="00CC1F2E">
      <w:pPr>
        <w:pStyle w:val="Heading1"/>
      </w:pPr>
      <w:bookmarkStart w:id="5" w:name="O_316714"/>
      <w:bookmarkEnd w:id="5"/>
      <w:r w:rsidRPr="00CC1F2E">
        <w:t>Pre-Requisites</w:t>
      </w:r>
    </w:p>
    <w:p w:rsidR="00000000" w:rsidRPr="00CC1F2E" w:rsidP="00CC1F2E">
      <w:pPr>
        <w:pStyle w:val="BodyText"/>
      </w:pPr>
      <w:r w:rsidRPr="00CC1F2E">
        <w:t>Not applicable.</w:t>
      </w:r>
    </w:p>
    <w:p w:rsidR="00000000" w:rsidRPr="00CC1F2E" w:rsidP="00CC1F2E">
      <w:pPr>
        <w:pStyle w:val="AllowPageBreak"/>
      </w:pPr>
    </w:p>
    <w:p w:rsidR="00000000" w:rsidRPr="00CC1F2E" w:rsidP="00CC1F2E">
      <w:pPr>
        <w:pStyle w:val="Heading1"/>
      </w:pPr>
      <w:bookmarkStart w:id="6" w:name="O_316707"/>
      <w:bookmarkEnd w:id="6"/>
      <w:r w:rsidRPr="00CC1F2E">
        <w:t>Employability Skills Information</w:t>
      </w:r>
    </w:p>
    <w:p w:rsidR="00000000" w:rsidRPr="00CC1F2E" w:rsidP="00CC1F2E">
      <w:pPr>
        <w:pStyle w:val="BodyText"/>
      </w:pPr>
      <w:r w:rsidRPr="00CC1F2E">
        <w:t>The required outcomes described in this unit of competency contain applicable facets of Employability Skills. The Employability Skills Summary of the qualification in which this competency is packaged will assist in</w:t>
      </w:r>
      <w:r w:rsidRPr="00CC1F2E">
        <w:t xml:space="preserve"> identifying employability skill requirements.</w:t>
      </w:r>
    </w:p>
    <w:p w:rsidR="00000000" w:rsidRPr="00CC1F2E" w:rsidP="00CC1F2E">
      <w:pPr>
        <w:pStyle w:val="AllowPageBreak"/>
      </w:pPr>
    </w:p>
    <w:p w:rsidR="00000000" w:rsidRPr="00CC1F2E" w:rsidP="00CC1F2E">
      <w:pPr>
        <w:pStyle w:val="Heading1"/>
      </w:pPr>
      <w:bookmarkStart w:id="7" w:name="O_316713"/>
      <w:bookmarkEnd w:id="7"/>
      <w:r w:rsidRPr="00CC1F2E">
        <w:t>Elements and Performance Criteria Pre-Content</w:t>
      </w:r>
    </w:p>
    <w:p w:rsidR="00000000" w:rsidRPr="00CC1F2E" w:rsidP="00CC1F2E">
      <w:pPr>
        <w:pStyle w:val="BodyText"/>
      </w:pPr>
      <w:r w:rsidRPr="00CC1F2E">
        <w:t>Elements describe the essential outcomes of a unit of competency.</w:t>
      </w:r>
    </w:p>
    <w:p w:rsidR="00000000" w:rsidRPr="00CC1F2E" w:rsidP="00CC1F2E">
      <w:pPr>
        <w:pStyle w:val="BodyText"/>
      </w:pPr>
      <w:r w:rsidRPr="00CC1F2E">
        <w:t>Performance criteria descri</w:t>
      </w:r>
      <w:r w:rsidRPr="00CC1F2E">
        <w:t>be the required performance needed to demonstrate achievement of the element. Assessment of performance is to be consistent with the evidence guide.</w:t>
      </w:r>
    </w:p>
    <w:p w:rsidR="00000000" w:rsidRPr="00CC1F2E" w:rsidP="00CC1F2E">
      <w:pPr>
        <w:pStyle w:val="AllowPageBreak"/>
      </w:pPr>
    </w:p>
    <w:p w:rsidR="00000000" w:rsidRPr="00CC1F2E" w:rsidP="00CC1F2E">
      <w:pPr>
        <w:pStyle w:val="Heading1"/>
      </w:pPr>
      <w:bookmarkStart w:id="8" w:name="O_316719"/>
      <w:bookmarkEnd w:id="8"/>
      <w:r w:rsidRPr="00CC1F2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9019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Elements and Performance Criteria</w:t>
            </w:r>
          </w:p>
        </w:tc>
      </w:tr>
      <w:tr w:rsidTr="0059019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Performan</w:t>
            </w:r>
            <w:r w:rsidRPr="00CC1F2E">
              <w:rPr>
                <w:rStyle w:val="SpecialBold"/>
              </w:rPr>
              <w:t>ce Criteria</w:t>
            </w:r>
          </w:p>
        </w:tc>
      </w:tr>
      <w:tr w:rsidTr="005901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1</w:t>
            </w:r>
          </w:p>
        </w:tc>
        <w:tc>
          <w:tcPr>
            <w:tcW w:w="3000" w:type="dxa"/>
            <w:vMerge w:val="restart"/>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Interpret street maps</w:t>
            </w: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1.1</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Symbols in a street directory and road map are recognised and interpreted</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1.2</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Places are identified in a directory index and the information used to locate the places on the appropriate map</w:t>
            </w:r>
          </w:p>
        </w:tc>
      </w:tr>
      <w:tr w:rsidTr="005901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2</w:t>
            </w:r>
          </w:p>
        </w:tc>
        <w:tc>
          <w:tcPr>
            <w:tcW w:w="3000" w:type="dxa"/>
            <w:vMerge w:val="restart"/>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Use GPS systems</w:t>
            </w: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2.1</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Where applicable, information is entered into the GPS system concerning destination and areas to be avoided</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2.2</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Information provided through the GPS device is read and listened to, interpreted and applied to route planning and navigation</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2.3</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Wher</w:t>
            </w:r>
            <w:r w:rsidRPr="00CC1F2E">
              <w:t>e necessary, information on height, width and load limits of road infrastructure and other restrictions on thoroughfares is accessed, interpreted and used when selecting the most appropriate route with the aid of the GPS device</w:t>
            </w:r>
          </w:p>
        </w:tc>
      </w:tr>
      <w:tr w:rsidTr="005901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3</w:t>
            </w:r>
          </w:p>
        </w:tc>
        <w:tc>
          <w:tcPr>
            <w:tcW w:w="3000" w:type="dxa"/>
            <w:vMerge w:val="restart"/>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Plan routes</w:t>
            </w: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3.1</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Given a location and a destination, the most direct and alternative routes between two points are identified using a map</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3.2</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Where necessary, information on height, width and load limits of road infrastructure and other restrictions on thoroughfares is </w:t>
            </w:r>
            <w:r w:rsidRPr="00CC1F2E">
              <w:t>accessed and interpreted and taken into account when planning a route for a journey</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3.3</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A suitable route is selected to ensure the most efficient, safe, secure and legal transport operation taking into account relevant criteria </w:t>
            </w:r>
            <w:r w:rsidRPr="00CC1F2E">
              <w:t>for the transport operation concerned</w:t>
            </w:r>
          </w:p>
        </w:tc>
      </w:tr>
      <w:tr w:rsidTr="005901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4</w:t>
            </w:r>
          </w:p>
        </w:tc>
        <w:tc>
          <w:tcPr>
            <w:tcW w:w="3000" w:type="dxa"/>
            <w:vMerge w:val="restart"/>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Follow planned route</w:t>
            </w: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4.1</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Planned route is correctly followed with the aid of a street directory, road map and/or GPS system</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4.2</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Where relevant, geographic regions, tourism features and other places of interest ar</w:t>
            </w:r>
            <w:r w:rsidRPr="00CC1F2E">
              <w:t>e identified</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4.3</w:t>
            </w:r>
          </w:p>
        </w:tc>
        <w:tc>
          <w:tcPr>
            <w:tcW w:w="51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Required route documentation is completed in accordance with purpose of transportation and enterprise requirements</w:t>
            </w:r>
          </w:p>
        </w:tc>
      </w:tr>
      <w:tr w:rsidTr="005901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4.4</w:t>
            </w:r>
          </w:p>
        </w:tc>
        <w:tc>
          <w:tcPr>
            <w:tcW w:w="51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Parking procedures are observed in accordance with enterprise procedures and relevant legislative requirements</w:t>
            </w:r>
          </w:p>
        </w:tc>
      </w:tr>
    </w:tbl>
    <w:p w:rsidR="00000000" w:rsidRPr="00CC1F2E" w:rsidP="00CC1F2E">
      <w:pPr>
        <w:pStyle w:val="BodyText"/>
      </w:pPr>
    </w:p>
    <w:p w:rsidR="00000000" w:rsidRPr="00CC1F2E" w:rsidP="00CC1F2E">
      <w:pPr>
        <w:pStyle w:val="AllowPageBreak"/>
      </w:pPr>
    </w:p>
    <w:p w:rsidR="00000000" w:rsidRPr="00CC1F2E" w:rsidP="00CC1F2E">
      <w:pPr>
        <w:pStyle w:val="Heading1"/>
      </w:pPr>
      <w:bookmarkStart w:id="9" w:name="O_316712"/>
      <w:bookmarkEnd w:id="9"/>
      <w:r w:rsidRPr="00CC1F2E">
        <w:t>Required Skills and Knowledge</w:t>
      </w:r>
    </w:p>
    <w:tbl>
      <w:tblPr>
        <w:tblW w:w="0" w:type="auto"/>
        <w:tblLayout w:type="fixed"/>
        <w:tblCellMar>
          <w:left w:w="62" w:type="dxa"/>
          <w:right w:w="62" w:type="dxa"/>
        </w:tblCellMar>
        <w:tblLook w:val="0000"/>
      </w:tblPr>
      <w:tblGrid>
        <w:gridCol w:w="9000"/>
      </w:tblGrid>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REQUIRED KNOWLEDGE AND SKILLS</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This describes the essential knowledge and skills and their level required for this unit.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Required knowledge</w:t>
            </w:r>
            <w:r w:rsidRPr="00CC1F2E">
              <w:t xml:space="preserve">: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Relevant state and territory permit and licence regulations and requirements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Operational procedures for planning and navigating transport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Features and contents of maps and street directories and techniques for their use in transport navigation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Features and operating instructions for GPS systems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Road conditions for various routes, including sections undergoing road works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Physical hazards such as height, width and mass limitations of bridges, tunnels and other critical physical structures alo</w:t>
            </w:r>
            <w:r w:rsidRPr="00CC1F2E">
              <w:t xml:space="preserve">ng a possible route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Known traffic conditions at various times of the day along specific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Security hazards and issues (where relevant)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Current information on accidents or emergencies that might close or restrict traffic on particular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Lo</w:t>
            </w:r>
            <w:r w:rsidRPr="00CC1F2E">
              <w:t xml:space="preserve">cation of service stations and rest stops where relevant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 xml:space="preserve">Workplace requirements for recording and documenting route information </w:t>
            </w:r>
          </w:p>
        </w:tc>
      </w:tr>
    </w:tbl>
    <w:p w:rsidR="00000000" w:rsidRPr="00CC1F2E" w:rsidP="00CC1F2E">
      <w:pPr>
        <w:pStyle w:val="BodyText"/>
      </w:pPr>
    </w:p>
    <w:tbl>
      <w:tblPr>
        <w:tblW w:w="0" w:type="auto"/>
        <w:tblLayout w:type="fixed"/>
        <w:tblCellMar>
          <w:left w:w="62" w:type="dxa"/>
          <w:right w:w="62" w:type="dxa"/>
        </w:tblCellMar>
        <w:tblLook w:val="0000"/>
      </w:tblPr>
      <w:tblGrid>
        <w:gridCol w:w="9000"/>
      </w:tblGrid>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Required skills</w:t>
            </w:r>
            <w:r w:rsidRPr="00CC1F2E">
              <w:t>:</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Communicate effectively with others when planning and navigating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Read and interpret instructions, procedures, information and signs relevant to the planning and navigation of routes, including: identification of town and suburb locations; identification of roads and intersections; reading and interpretation of map symbo</w:t>
            </w:r>
            <w:r w:rsidRPr="00CC1F2E">
              <w:t xml:space="preserve">ls; and estimation of route distances using map information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Access and interpret information required when planning and navigating transport routes and developing contingency routes (including road restrictions, traffic conditions, service stations/rest </w:t>
            </w:r>
            <w:r w:rsidRPr="00CC1F2E">
              <w:t xml:space="preserve">stops, etc.)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Interpret and follow operational instructions and prioritise work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Complete documentation related to the planning and navigation of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Operate electronic communication equipment to required protocol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Where applicable, work collaborat</w:t>
            </w:r>
            <w:r w:rsidRPr="00CC1F2E">
              <w:t xml:space="preserve">ively with others when planning routes (such as fleet managers, sales team etc.)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Adapt appropriately to cultural differences in the workplace, including modes of behaviour and interactions with others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Promptly report and/or rectify any identified probl</w:t>
            </w:r>
            <w:r w:rsidRPr="00CC1F2E">
              <w:t xml:space="preserve">ems that may arise when planning and navigating routes in accordance with workplace procedures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Plan for alternative routes in the event of contingencies such as road works, emergencies or delays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Implement contingency arrangements for unanticipated situations that may be identified when planning and navigating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Apply precautions and required action to minimise, control or eliminate hazards that may be identified during the planning and navi</w:t>
            </w:r>
            <w:r w:rsidRPr="00CC1F2E">
              <w:t xml:space="preserve">gation of routes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Plan for transport routes to meet workplace requirements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Monitor work activities in terms of planned schedule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Modify route planning activities depending on differing operational contingencies, risk situations and environments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Apply</w:t>
            </w:r>
            <w:r w:rsidRPr="00CC1F2E">
              <w:t xml:space="preserve"> an understanding of fatigue management knowledge and techniques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Work systematically with required attention to detail without injury to self or others, or damage to goods or equipment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Adapt to changes in vehicle navigation technology, maps and street </w:t>
            </w:r>
            <w:r w:rsidRPr="00CC1F2E">
              <w:t xml:space="preserve">directories as they relate to route planning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Operate and adapt to differences in vehicles, loads and equipment in accordance with standard operating procedures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Select and use relevant route planning and navigation technology including GPS devices </w:t>
            </w:r>
          </w:p>
        </w:tc>
      </w:tr>
      <w:tr w:rsidTr="0059019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Ada</w:t>
            </w:r>
            <w:r w:rsidRPr="00CC1F2E">
              <w:t xml:space="preserve">pt to changes and difference in vehicle navigation technology, maps and street directories as they relate to route planning </w:t>
            </w:r>
          </w:p>
        </w:tc>
      </w:tr>
    </w:tbl>
    <w:p w:rsidR="00000000" w:rsidRPr="00CC1F2E" w:rsidP="00CC1F2E">
      <w:pPr>
        <w:pStyle w:val="BodyText"/>
      </w:pPr>
    </w:p>
    <w:p w:rsidR="00000000" w:rsidRPr="00CC1F2E" w:rsidP="00CC1F2E">
      <w:pPr>
        <w:pStyle w:val="AllowPageBreak"/>
      </w:pPr>
    </w:p>
    <w:p w:rsidR="00000000" w:rsidRPr="00CC1F2E" w:rsidP="00CC1F2E">
      <w:pPr>
        <w:pStyle w:val="Heading1"/>
      </w:pPr>
      <w:bookmarkStart w:id="10" w:name="O_316711"/>
      <w:bookmarkEnd w:id="10"/>
      <w:r w:rsidRPr="00CC1F2E">
        <w:t>Evidence Guide</w:t>
      </w:r>
    </w:p>
    <w:tbl>
      <w:tblPr>
        <w:tblW w:w="0" w:type="auto"/>
        <w:tblLayout w:type="fixed"/>
        <w:tblCellMar>
          <w:left w:w="62" w:type="dxa"/>
          <w:right w:w="62" w:type="dxa"/>
        </w:tblCellMar>
        <w:tblLook w:val="0000"/>
      </w:tblPr>
      <w:tblGrid>
        <w:gridCol w:w="4500"/>
        <w:gridCol w:w="4500"/>
      </w:tblGrid>
      <w:tr w:rsidTr="005901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1F2E">
            <w:pPr>
              <w:pStyle w:val="BodyText"/>
              <w:rPr>
                <w:lang w:val="en-NZ"/>
              </w:rPr>
            </w:pPr>
          </w:p>
        </w:tc>
      </w:tr>
      <w:tr w:rsidTr="005901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The evidence guide provides advice on assessment and must be read</w:t>
            </w:r>
            <w:r w:rsidRPr="00CC1F2E">
              <w:t xml:space="preserve"> in conjunction with the performance criteria, required knowledge and skills, the range statement and the assessment guidelines for this Training Package.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The e</w:t>
            </w:r>
            <w:r w:rsidRPr="00CC1F2E">
              <w:t xml:space="preserve">vidence required to demonstrate competency in this unit must be relevant to and satisfy all of the requirements of the elements and performance criteria of this unit and include demonstration of applying:   </w:t>
            </w:r>
          </w:p>
          <w:p w:rsidR="00000000" w:rsidRPr="00CC1F2E" w:rsidP="00CC1F2E">
            <w:pPr>
              <w:pStyle w:val="BodyText"/>
            </w:pPr>
            <w:r w:rsidRPr="00CC1F2E">
              <w:t>the underpinning knowledge and skills</w:t>
            </w:r>
          </w:p>
          <w:p w:rsidR="00000000" w:rsidRPr="00CC1F2E" w:rsidP="00CC1F2E">
            <w:pPr>
              <w:pStyle w:val="BodyText"/>
            </w:pPr>
            <w:r w:rsidRPr="00CC1F2E">
              <w:t>relevant l</w:t>
            </w:r>
            <w:r w:rsidRPr="00CC1F2E">
              <w:t>egislation and workplace procedures</w:t>
            </w:r>
          </w:p>
          <w:p w:rsidR="00000000" w:rsidP="00CC1F2E">
            <w:pPr>
              <w:pStyle w:val="BodyText"/>
              <w:rPr>
                <w:lang w:val="en-NZ"/>
              </w:rPr>
            </w:pPr>
            <w:r w:rsidRPr="00CC1F2E">
              <w:t xml:space="preserve">other relevant aspects of the range statement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Performance is demonstrated consistently over a period of time and in a suitable range of contexts</w:t>
            </w:r>
          </w:p>
          <w:p w:rsidR="00000000" w:rsidRPr="00CC1F2E" w:rsidP="00CC1F2E">
            <w:pPr>
              <w:pStyle w:val="BodyText"/>
            </w:pPr>
            <w:r w:rsidRPr="00CC1F2E">
              <w:t xml:space="preserve">Resources for assessment include:   </w:t>
            </w:r>
          </w:p>
          <w:p w:rsidR="00000000" w:rsidRPr="00CC1F2E" w:rsidP="00CC1F2E">
            <w:pPr>
              <w:pStyle w:val="BodyText"/>
            </w:pPr>
            <w:r w:rsidRPr="00CC1F2E">
              <w:t>a range of relevant exercises, case studies and other simulated practical and knowledge assessment, and/or</w:t>
            </w:r>
          </w:p>
          <w:p w:rsidR="00000000" w:rsidRPr="00CC1F2E" w:rsidP="00CC1F2E">
            <w:pPr>
              <w:pStyle w:val="BodyText"/>
            </w:pPr>
            <w:r w:rsidRPr="00CC1F2E">
              <w:t>access to an appropriate range of relevant operational situations in the workplace</w:t>
            </w:r>
          </w:p>
          <w:p w:rsidR="00000000" w:rsidRPr="00CC1F2E" w:rsidP="00CC1F2E">
            <w:pPr>
              <w:pStyle w:val="BodyText"/>
            </w:pPr>
          </w:p>
          <w:p w:rsidR="00000000" w:rsidRPr="00CC1F2E" w:rsidP="00CC1F2E">
            <w:pPr>
              <w:pStyle w:val="BodyText"/>
            </w:pPr>
            <w:r w:rsidRPr="00CC1F2E">
              <w:t>In both real and simulated e</w:t>
            </w:r>
            <w:r w:rsidRPr="00CC1F2E">
              <w:t xml:space="preserve">nvironments, access is required to:     </w:t>
            </w:r>
          </w:p>
          <w:p w:rsidR="00000000" w:rsidRPr="00CC1F2E" w:rsidP="00CC1F2E">
            <w:pPr>
              <w:pStyle w:val="BodyText"/>
            </w:pPr>
            <w:r w:rsidRPr="00CC1F2E">
              <w:t>relevant and appropriate materials and/or equipment, and/or</w:t>
            </w:r>
          </w:p>
          <w:p w:rsidR="00000000" w:rsidP="00CC1F2E">
            <w:pPr>
              <w:pStyle w:val="BodyText"/>
              <w:rPr>
                <w:lang w:val="en-NZ"/>
              </w:rPr>
            </w:pPr>
            <w:r w:rsidRPr="00CC1F2E">
              <w:t xml:space="preserve">applicable documentation including workplace procedures, regulations, codes of practice and operation manuals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Assessment of this uni</w:t>
            </w:r>
            <w:r w:rsidRPr="00CC1F2E">
              <w:t>t must be undertaken by a registered training organisation</w:t>
            </w:r>
          </w:p>
          <w:p w:rsidR="00000000" w:rsidRPr="00CC1F2E" w:rsidP="00CC1F2E">
            <w:pPr>
              <w:pStyle w:val="BodyText"/>
            </w:pPr>
            <w:r w:rsidRPr="00CC1F2E">
              <w:t>As a minimum, assessment of knowledge must be conducted through appropriate written/oral tests</w:t>
            </w:r>
          </w:p>
          <w:p w:rsidR="00000000" w:rsidRPr="00CC1F2E" w:rsidP="00CC1F2E">
            <w:pPr>
              <w:pStyle w:val="BodyText"/>
            </w:pPr>
            <w:r w:rsidRPr="00CC1F2E">
              <w:t xml:space="preserve">Practical assessment must occur:   </w:t>
            </w:r>
          </w:p>
          <w:p w:rsidR="00000000" w:rsidRPr="00CC1F2E" w:rsidP="00CC1F2E">
            <w:pPr>
              <w:pStyle w:val="BodyText"/>
            </w:pPr>
            <w:r w:rsidRPr="00CC1F2E">
              <w:t>through appropriately simulated activities at the registered train</w:t>
            </w:r>
            <w:r w:rsidRPr="00CC1F2E">
              <w:t>ing organisation, and/or</w:t>
            </w:r>
          </w:p>
          <w:p w:rsidR="00000000" w:rsidRPr="00CC1F2E" w:rsidP="00CC1F2E">
            <w:pPr>
              <w:pStyle w:val="BodyText"/>
            </w:pPr>
            <w:r w:rsidRPr="00CC1F2E">
              <w:t xml:space="preserve">in an appropriate range of situations in the workplace </w:t>
            </w:r>
          </w:p>
        </w:tc>
      </w:tr>
    </w:tbl>
    <w:p w:rsidR="00000000" w:rsidRPr="00CC1F2E" w:rsidP="00CC1F2E">
      <w:pPr>
        <w:pStyle w:val="BodyText"/>
      </w:pPr>
    </w:p>
    <w:p w:rsidR="00000000" w:rsidRPr="00CC1F2E" w:rsidP="00CC1F2E">
      <w:pPr>
        <w:pStyle w:val="AllowPageBreak"/>
      </w:pPr>
    </w:p>
    <w:p w:rsidR="00000000" w:rsidRPr="00CC1F2E" w:rsidP="00CC1F2E">
      <w:pPr>
        <w:pStyle w:val="Heading1"/>
      </w:pPr>
      <w:bookmarkStart w:id="11" w:name="O_316710"/>
      <w:bookmarkEnd w:id="11"/>
      <w:r w:rsidRPr="00CC1F2E">
        <w:t>Range Statement</w:t>
      </w:r>
    </w:p>
    <w:tbl>
      <w:tblPr>
        <w:tblW w:w="0" w:type="auto"/>
        <w:tblLayout w:type="fixed"/>
        <w:tblCellMar>
          <w:left w:w="62" w:type="dxa"/>
          <w:right w:w="62" w:type="dxa"/>
        </w:tblCellMar>
        <w:tblLook w:val="0000"/>
      </w:tblPr>
      <w:tblGrid>
        <w:gridCol w:w="4500"/>
        <w:gridCol w:w="4500"/>
      </w:tblGrid>
      <w:tr w:rsidTr="005901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rPr>
                <w:rStyle w:val="SpecialBold"/>
              </w:rPr>
              <w:t>RANGE STATEMENT</w:t>
            </w:r>
          </w:p>
        </w:tc>
      </w:tr>
      <w:tr w:rsidTr="005901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The range statemen</w:t>
            </w:r>
            <w:r w:rsidRPr="00CC1F2E">
              <w:t xml:space="preserve">t relates to the unit of competency as a whole. It allows for different work environments and situations that may affect performance.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This unit covers: </w:t>
            </w:r>
          </w:p>
        </w:tc>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work of transport and distribution personnel involved in passenger services and/or the delivery of a</w:t>
            </w:r>
            <w:r w:rsidRPr="00CC1F2E">
              <w:t xml:space="preserve"> range of possible goods and materials including valuables, secured products and documents and materials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in a range of work environments and weather conditions</w:t>
            </w:r>
          </w:p>
          <w:p w:rsidR="00000000" w:rsidP="00CC1F2E">
            <w:pPr>
              <w:pStyle w:val="BodyText"/>
              <w:rPr>
                <w:lang w:val="en-NZ"/>
              </w:rPr>
            </w:pPr>
            <w:r w:rsidRPr="00CC1F2E">
              <w:t xml:space="preserve">by day or night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internal or external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Rout</w:t>
            </w:r>
            <w:r w:rsidRPr="00CC1F2E">
              <w:t xml:space="preserve">es will be planned in accordance with: </w:t>
            </w:r>
          </w:p>
        </w:tc>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workplace guidelines with the development where required of alternative routes to accommodate contingency situations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Resources used in route planning and navigation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maps</w:t>
            </w:r>
          </w:p>
          <w:p w:rsidR="00000000" w:rsidRPr="00CC1F2E" w:rsidP="00CC1F2E">
            <w:pPr>
              <w:pStyle w:val="BodyText"/>
            </w:pPr>
            <w:r w:rsidRPr="00CC1F2E">
              <w:t>street directories</w:t>
            </w:r>
          </w:p>
          <w:p w:rsidR="00000000" w:rsidRPr="00CC1F2E" w:rsidP="00CC1F2E">
            <w:pPr>
              <w:pStyle w:val="BodyText"/>
            </w:pPr>
            <w:r w:rsidRPr="00CC1F2E">
              <w:t>Global Positioning Systems (GPS) systems</w:t>
            </w:r>
          </w:p>
          <w:p w:rsidR="00000000" w:rsidRPr="00CC1F2E" w:rsidP="00CC1F2E">
            <w:pPr>
              <w:pStyle w:val="BodyText"/>
            </w:pPr>
            <w:r w:rsidRPr="00CC1F2E">
              <w:t>booklets and other information on road restrictions, traffic patterns, etc.</w:t>
            </w:r>
          </w:p>
          <w:p w:rsidR="00000000" w:rsidP="00CC1F2E">
            <w:pPr>
              <w:pStyle w:val="BodyText"/>
              <w:rPr>
                <w:lang w:val="en-NZ"/>
              </w:rPr>
            </w:pPr>
            <w:r w:rsidRPr="00CC1F2E">
              <w:t xml:space="preserve">broadcast information concerning traffic conditions, accidents, emergencies, weather, flooding, etc.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Transport areas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metrop</w:t>
            </w:r>
            <w:r w:rsidRPr="00CC1F2E">
              <w:t>olitan areas</w:t>
            </w:r>
          </w:p>
          <w:p w:rsidR="00000000" w:rsidRPr="00CC1F2E" w:rsidP="00CC1F2E">
            <w:pPr>
              <w:pStyle w:val="BodyText"/>
            </w:pPr>
            <w:r w:rsidRPr="00CC1F2E">
              <w:t>country and regional areas</w:t>
            </w:r>
          </w:p>
          <w:p w:rsidR="00000000" w:rsidP="00CC1F2E">
            <w:pPr>
              <w:pStyle w:val="BodyText"/>
              <w:rPr>
                <w:lang w:val="en-NZ"/>
              </w:rPr>
            </w:pPr>
            <w:r w:rsidRPr="00CC1F2E">
              <w:t xml:space="preserve">interstate locations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Route criteria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potential hazards</w:t>
            </w:r>
          </w:p>
          <w:p w:rsidR="00000000" w:rsidRPr="00CC1F2E" w:rsidP="00CC1F2E">
            <w:pPr>
              <w:pStyle w:val="BodyText"/>
            </w:pPr>
            <w:r w:rsidRPr="00CC1F2E">
              <w:t>potential road conditions</w:t>
            </w:r>
          </w:p>
          <w:p w:rsidR="00000000" w:rsidRPr="00CC1F2E" w:rsidP="00CC1F2E">
            <w:pPr>
              <w:pStyle w:val="BodyText"/>
            </w:pPr>
            <w:r w:rsidRPr="00CC1F2E">
              <w:t>traffic conditions and flow</w:t>
            </w:r>
          </w:p>
          <w:p w:rsidR="00000000" w:rsidRPr="00CC1F2E" w:rsidP="00CC1F2E">
            <w:pPr>
              <w:pStyle w:val="BodyText"/>
            </w:pPr>
            <w:r w:rsidRPr="00CC1F2E">
              <w:t>workplace operating procedures and requirements</w:t>
            </w:r>
          </w:p>
          <w:p w:rsidR="00000000" w:rsidRPr="00CC1F2E" w:rsidP="00CC1F2E">
            <w:pPr>
              <w:pStyle w:val="BodyText"/>
            </w:pPr>
            <w:r w:rsidRPr="00CC1F2E">
              <w:t>the class of vehicle involved</w:t>
            </w:r>
          </w:p>
          <w:p w:rsidR="00000000" w:rsidRPr="00CC1F2E" w:rsidP="00CC1F2E">
            <w:pPr>
              <w:pStyle w:val="BodyText"/>
            </w:pPr>
            <w:r w:rsidRPr="00CC1F2E">
              <w:t>the type of lo</w:t>
            </w:r>
            <w:r w:rsidRPr="00CC1F2E">
              <w:t>ad being carried</w:t>
            </w:r>
          </w:p>
          <w:p w:rsidR="00000000" w:rsidP="00CC1F2E">
            <w:pPr>
              <w:pStyle w:val="BodyText"/>
              <w:rPr>
                <w:lang w:val="en-NZ"/>
              </w:rPr>
            </w:pPr>
            <w:r w:rsidRPr="00CC1F2E">
              <w:t xml:space="preserve">the availability of rest stops along the way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Potential hazards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height, width and mass limitations of bridges, tunnels and other critical physical structures along a possible route</w:t>
            </w:r>
          </w:p>
          <w:p w:rsidR="00000000" w:rsidRPr="00CC1F2E" w:rsidP="00CC1F2E">
            <w:pPr>
              <w:pStyle w:val="BodyText"/>
            </w:pPr>
            <w:r w:rsidRPr="00CC1F2E">
              <w:t>accidents and emergencies</w:t>
            </w:r>
          </w:p>
          <w:p w:rsidR="00000000" w:rsidRPr="00CC1F2E" w:rsidP="00CC1F2E">
            <w:pPr>
              <w:pStyle w:val="BodyText"/>
            </w:pPr>
            <w:r w:rsidRPr="00CC1F2E">
              <w:t>extreme weather conditions</w:t>
            </w:r>
          </w:p>
          <w:p w:rsidR="00000000" w:rsidP="00CC1F2E">
            <w:pPr>
              <w:pStyle w:val="BodyText"/>
              <w:rPr>
                <w:lang w:val="en-NZ"/>
              </w:rPr>
            </w:pPr>
            <w:r w:rsidRPr="00CC1F2E">
              <w:t xml:space="preserve">security risks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Depending on the type of transport service being provided, 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clients</w:t>
            </w:r>
          </w:p>
          <w:p w:rsidR="00000000" w:rsidRPr="00CC1F2E" w:rsidP="00CC1F2E">
            <w:pPr>
              <w:pStyle w:val="BodyText"/>
            </w:pPr>
            <w:r w:rsidRPr="00CC1F2E">
              <w:t>other employees and supervisors</w:t>
            </w:r>
          </w:p>
          <w:p w:rsidR="00000000" w:rsidRPr="00CC1F2E" w:rsidP="00CC1F2E">
            <w:pPr>
              <w:pStyle w:val="BodyText"/>
            </w:pPr>
            <w:r w:rsidRPr="00CC1F2E">
              <w:t>management</w:t>
            </w:r>
          </w:p>
          <w:p w:rsidR="00000000" w:rsidRPr="00CC1F2E" w:rsidP="00CC1F2E">
            <w:pPr>
              <w:pStyle w:val="BodyText"/>
            </w:pPr>
            <w:r w:rsidRPr="00CC1F2E">
              <w:t>other professional or technical staff</w:t>
            </w:r>
          </w:p>
          <w:p w:rsidR="00000000" w:rsidRPr="00CC1F2E" w:rsidP="00CC1F2E">
            <w:pPr>
              <w:pStyle w:val="BodyText"/>
            </w:pPr>
            <w:r w:rsidRPr="00CC1F2E">
              <w:t>private security personnel</w:t>
            </w:r>
          </w:p>
          <w:p w:rsidR="00000000" w:rsidRPr="00CC1F2E" w:rsidP="00CC1F2E">
            <w:pPr>
              <w:pStyle w:val="BodyText"/>
            </w:pPr>
            <w:r w:rsidRPr="00CC1F2E">
              <w:t>public sector security personnel</w:t>
            </w:r>
          </w:p>
          <w:p w:rsidR="00000000" w:rsidRPr="00CC1F2E" w:rsidP="00CC1F2E">
            <w:pPr>
              <w:pStyle w:val="BodyText"/>
            </w:pPr>
            <w:r w:rsidRPr="00CC1F2E">
              <w:t>police and other emergency services</w:t>
            </w:r>
          </w:p>
          <w:p w:rsidR="00000000" w:rsidP="00CC1F2E">
            <w:pPr>
              <w:pStyle w:val="BodyText"/>
              <w:rPr>
                <w:lang w:val="en-NZ"/>
              </w:rPr>
            </w:pPr>
            <w:r w:rsidRPr="00CC1F2E">
              <w:t xml:space="preserve">security consultants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mobile and fixed phones</w:t>
            </w:r>
          </w:p>
          <w:p w:rsidR="00000000" w:rsidRPr="00CC1F2E" w:rsidP="00CC1F2E">
            <w:pPr>
              <w:pStyle w:val="BodyText"/>
            </w:pPr>
            <w:r w:rsidRPr="00CC1F2E">
              <w:t>radio</w:t>
            </w:r>
          </w:p>
          <w:p w:rsidR="00000000" w:rsidP="00CC1F2E">
            <w:pPr>
              <w:pStyle w:val="BodyText"/>
              <w:rPr>
                <w:lang w:val="en-NZ"/>
              </w:rPr>
            </w:pPr>
            <w:r w:rsidRPr="00CC1F2E">
              <w:t xml:space="preserve">oral, aural or signed communications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Depending on the type of organisation concerned an</w:t>
            </w:r>
            <w:r w:rsidRPr="00CC1F2E">
              <w:t xml:space="preserve">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standard operating procedures</w:t>
            </w:r>
          </w:p>
          <w:p w:rsidR="00000000" w:rsidRPr="00CC1F2E" w:rsidP="00CC1F2E">
            <w:pPr>
              <w:pStyle w:val="BodyText"/>
            </w:pPr>
            <w:r w:rsidRPr="00CC1F2E">
              <w:t>company procedures</w:t>
            </w:r>
          </w:p>
          <w:p w:rsidR="00000000" w:rsidRPr="00CC1F2E" w:rsidP="00CC1F2E">
            <w:pPr>
              <w:pStyle w:val="BodyText"/>
            </w:pPr>
            <w:r w:rsidRPr="00CC1F2E">
              <w:t>enterprise procedures</w:t>
            </w:r>
          </w:p>
          <w:p w:rsidR="00000000" w:rsidRPr="00CC1F2E" w:rsidP="00CC1F2E">
            <w:pPr>
              <w:pStyle w:val="BodyText"/>
            </w:pPr>
            <w:r w:rsidRPr="00CC1F2E">
              <w:t>organisational procedures</w:t>
            </w:r>
          </w:p>
          <w:p w:rsidR="00000000" w:rsidP="00CC1F2E">
            <w:pPr>
              <w:pStyle w:val="BodyText"/>
              <w:rPr>
                <w:lang w:val="en-NZ"/>
              </w:rPr>
            </w:pPr>
            <w:r w:rsidRPr="00CC1F2E">
              <w:t xml:space="preserve">established procedures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workplace procedures and policies</w:t>
            </w:r>
          </w:p>
          <w:p w:rsidR="00000000" w:rsidRPr="00CC1F2E" w:rsidP="00CC1F2E">
            <w:pPr>
              <w:pStyle w:val="BodyText"/>
            </w:pPr>
            <w:r w:rsidRPr="00CC1F2E">
              <w:t>route specifications</w:t>
            </w:r>
          </w:p>
          <w:p w:rsidR="00000000" w:rsidRPr="00CC1F2E" w:rsidP="00CC1F2E">
            <w:pPr>
              <w:pStyle w:val="BodyText"/>
            </w:pPr>
            <w:r w:rsidRPr="00CC1F2E">
              <w:t>maps and street directories</w:t>
            </w:r>
          </w:p>
          <w:p w:rsidR="00000000" w:rsidRPr="00CC1F2E" w:rsidP="00CC1F2E">
            <w:pPr>
              <w:pStyle w:val="BodyText"/>
            </w:pPr>
            <w:r w:rsidRPr="00CC1F2E">
              <w:t>published information on route hazards such as height, width and mass limitations of bridges, tunnels and other critical physical structures along a possible route</w:t>
            </w:r>
          </w:p>
          <w:p w:rsidR="00000000" w:rsidRPr="00CC1F2E" w:rsidP="00CC1F2E">
            <w:pPr>
              <w:pStyle w:val="BodyText"/>
            </w:pPr>
            <w:r w:rsidRPr="00CC1F2E">
              <w:t>instructions for the use of in-vehicle GPS</w:t>
            </w:r>
            <w:r w:rsidRPr="00CC1F2E">
              <w:t xml:space="preserve"> systems</w:t>
            </w:r>
          </w:p>
          <w:p w:rsidR="00000000" w:rsidRPr="00CC1F2E" w:rsidP="00CC1F2E">
            <w:pPr>
              <w:pStyle w:val="BodyText"/>
            </w:pPr>
            <w:r w:rsidRPr="00CC1F2E">
              <w:t>competency standards and training materials</w:t>
            </w:r>
          </w:p>
          <w:p w:rsidR="00000000" w:rsidRPr="00CC1F2E" w:rsidP="00CC1F2E">
            <w:pPr>
              <w:pStyle w:val="BodyText"/>
            </w:pPr>
            <w:r w:rsidRPr="00CC1F2E">
              <w:t>supplier and/or client route documentation</w:t>
            </w:r>
          </w:p>
          <w:p w:rsidR="00000000" w:rsidRPr="00CC1F2E" w:rsidP="00CC1F2E">
            <w:pPr>
              <w:pStyle w:val="BodyText"/>
            </w:pPr>
            <w:r w:rsidRPr="00CC1F2E">
              <w:t>quality assurance procedures</w:t>
            </w:r>
          </w:p>
          <w:p w:rsidR="00000000" w:rsidP="00CC1F2E">
            <w:pPr>
              <w:pStyle w:val="BodyText"/>
              <w:rPr>
                <w:lang w:val="en-NZ"/>
              </w:rPr>
            </w:pPr>
            <w:r w:rsidRPr="00CC1F2E">
              <w:t xml:space="preserve">emergency procedures </w:t>
            </w:r>
          </w:p>
        </w:tc>
      </w:tr>
      <w:tr w:rsidTr="005901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1F2E">
            <w:pPr>
              <w:pStyle w:val="BodyText"/>
              <w:rPr>
                <w:lang w:val="en-NZ"/>
              </w:rPr>
            </w:pPr>
            <w:r w:rsidRPr="00CC1F2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C1F2E" w:rsidP="00CC1F2E">
            <w:pPr>
              <w:pStyle w:val="BodyText"/>
            </w:pPr>
            <w:r w:rsidRPr="00CC1F2E">
              <w:t>relevant state/territory road rules and traffic acts</w:t>
            </w:r>
          </w:p>
          <w:p w:rsidR="00000000" w:rsidRPr="00CC1F2E" w:rsidP="00CC1F2E">
            <w:pPr>
              <w:pStyle w:val="BodyText"/>
            </w:pPr>
            <w:r w:rsidRPr="00CC1F2E">
              <w:t>re</w:t>
            </w:r>
            <w:r w:rsidRPr="00CC1F2E">
              <w:t xml:space="preserve">gulations and codes related to the transport of dangerous goods, explosives and hazardous materials </w:t>
            </w:r>
          </w:p>
        </w:tc>
      </w:tr>
    </w:tbl>
    <w:p w:rsidR="00000000" w:rsidRPr="00CC1F2E" w:rsidP="00CC1F2E">
      <w:pPr>
        <w:pStyle w:val="BodyText"/>
      </w:pPr>
    </w:p>
    <w:p w:rsidR="00000000" w:rsidRPr="00CC1F2E" w:rsidP="00CC1F2E">
      <w:pPr>
        <w:pStyle w:val="AllowPageBreak"/>
      </w:pPr>
    </w:p>
    <w:p w:rsidR="00000000" w:rsidRPr="00CC1F2E" w:rsidP="00CC1F2E">
      <w:pPr>
        <w:pStyle w:val="Heading1"/>
      </w:pPr>
      <w:bookmarkStart w:id="12" w:name="O_316709"/>
      <w:bookmarkEnd w:id="12"/>
      <w:r w:rsidRPr="00CC1F2E">
        <w:t>Unit Sector(s)</w:t>
      </w:r>
    </w:p>
    <w:p w:rsidR="00000000" w:rsidRPr="00CC1F2E" w:rsidP="00CC1F2E">
      <w:pPr>
        <w:pStyle w:val="BodyText"/>
      </w:pPr>
      <w:r w:rsidRPr="00CC1F2E">
        <w:t>Not applicable.</w:t>
      </w:r>
    </w:p>
    <w:p w:rsidR="00000000" w:rsidRPr="00CC1F2E" w:rsidP="00CC1F2E">
      <w:pPr>
        <w:pStyle w:val="AllowPageBreak"/>
      </w:pPr>
    </w:p>
    <w:p w:rsidR="00000000" w:rsidRPr="00CC1F2E" w:rsidP="00CC1F2E">
      <w:pPr>
        <w:pStyle w:val="Heading1"/>
      </w:pPr>
      <w:bookmarkStart w:id="13" w:name="O_316708"/>
      <w:bookmarkEnd w:id="13"/>
      <w:r w:rsidRPr="00CC1F2E">
        <w:t xml:space="preserve">Competency Field </w:t>
      </w:r>
    </w:p>
    <w:p w:rsidR="00000000" w:rsidRPr="00CC1F2E" w:rsidP="00CC1F2E">
      <w:pPr>
        <w:pStyle w:val="BodyText"/>
      </w:pPr>
      <w:r w:rsidRPr="00CC1F2E">
        <w:t>H - Route Planning and Navigation</w:t>
      </w:r>
    </w:p>
    <w:p w:rsidR="00000000" w:rsidRPr="00CC1F2E" w:rsidP="00CC1F2E"/>
    <w:sectPr w:rsidSect="00CC1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19B" w:rsidP="00590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B" w:rsidP="00CC1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019B" w:rsidP="00CC1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9019B" w:rsidP="00CC1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19B" w:rsidP="005901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B" w:rsidP="00CC1F2E">
    <w:pPr>
      <w:pStyle w:val="Header"/>
      <w:framePr w:wrap="around"/>
    </w:pPr>
    <w:r>
      <w:fldChar w:fldCharType="begin"/>
    </w:r>
    <w:r>
      <w:instrText xml:space="preserve"> TITLE   \* MERGEFORMAT </w:instrText>
    </w:r>
    <w:r>
      <w:fldChar w:fldCharType="separate"/>
    </w:r>
    <w:r>
      <w:t>TLIH207D Plan and navigate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019B" w:rsidP="00CC1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1F2E"/>
    <w:pPr>
      <w:spacing w:before="360" w:after="60"/>
      <w:outlineLvl w:val="0"/>
    </w:pPr>
    <w:rPr>
      <w:sz w:val="32"/>
    </w:rPr>
  </w:style>
  <w:style w:type="paragraph" w:styleId="Heading2">
    <w:name w:val="heading 2"/>
    <w:basedOn w:val="HeadingBase"/>
    <w:next w:val="BodyText"/>
    <w:link w:val="Heading2Char"/>
    <w:qFormat/>
    <w:rsid w:val="00CC1F2E"/>
    <w:pPr>
      <w:keepLines/>
      <w:spacing w:before="240" w:after="120"/>
      <w:outlineLvl w:val="1"/>
    </w:pPr>
    <w:rPr>
      <w:sz w:val="28"/>
      <w:szCs w:val="40"/>
    </w:rPr>
  </w:style>
  <w:style w:type="paragraph" w:styleId="Heading3">
    <w:name w:val="heading 3"/>
    <w:basedOn w:val="HeadingBase"/>
    <w:next w:val="BodyText"/>
    <w:link w:val="Heading3Char"/>
    <w:qFormat/>
    <w:rsid w:val="00CC1F2E"/>
    <w:pPr>
      <w:spacing w:before="180" w:after="120"/>
      <w:outlineLvl w:val="2"/>
    </w:pPr>
    <w:rPr>
      <w:spacing w:val="-10"/>
      <w:kern w:val="32"/>
    </w:rPr>
  </w:style>
  <w:style w:type="paragraph" w:styleId="Heading4">
    <w:name w:val="heading 4"/>
    <w:basedOn w:val="HeadingBase"/>
    <w:next w:val="BodyText"/>
    <w:link w:val="Heading4Char"/>
    <w:qFormat/>
    <w:rsid w:val="00CC1F2E"/>
    <w:pPr>
      <w:spacing w:before="160" w:after="120"/>
      <w:outlineLvl w:val="3"/>
    </w:pPr>
    <w:rPr>
      <w:sz w:val="22"/>
    </w:rPr>
  </w:style>
  <w:style w:type="paragraph" w:styleId="Heading5">
    <w:name w:val="heading 5"/>
    <w:basedOn w:val="HeadingBase"/>
    <w:next w:val="Normal"/>
    <w:link w:val="Heading5Char"/>
    <w:qFormat/>
    <w:rsid w:val="00CC1F2E"/>
    <w:pPr>
      <w:spacing w:before="80"/>
      <w:outlineLvl w:val="4"/>
    </w:pPr>
    <w:rPr>
      <w:color w:val="918585"/>
      <w:sz w:val="20"/>
    </w:rPr>
  </w:style>
  <w:style w:type="paragraph" w:styleId="Heading6">
    <w:name w:val="heading 6"/>
    <w:basedOn w:val="HeadingBase"/>
    <w:next w:val="Normal"/>
    <w:link w:val="Heading6Char"/>
    <w:qFormat/>
    <w:rsid w:val="00CC1F2E"/>
    <w:pPr>
      <w:spacing w:before="60"/>
      <w:outlineLvl w:val="5"/>
    </w:pPr>
    <w:rPr>
      <w:color w:val="918585"/>
      <w:sz w:val="20"/>
    </w:rPr>
  </w:style>
  <w:style w:type="paragraph" w:styleId="Heading7">
    <w:name w:val="heading 7"/>
    <w:basedOn w:val="Normal"/>
    <w:next w:val="Normal"/>
    <w:link w:val="Heading7Char"/>
    <w:qFormat/>
    <w:rsid w:val="00CC1F2E"/>
    <w:pPr>
      <w:ind w:left="720"/>
      <w:outlineLvl w:val="6"/>
    </w:pPr>
    <w:rPr>
      <w:i/>
    </w:rPr>
  </w:style>
  <w:style w:type="paragraph" w:styleId="Heading8">
    <w:name w:val="heading 8"/>
    <w:basedOn w:val="Normal"/>
    <w:next w:val="Normal"/>
    <w:link w:val="Heading8Char"/>
    <w:qFormat/>
    <w:rsid w:val="00CC1F2E"/>
    <w:pPr>
      <w:ind w:left="720"/>
      <w:outlineLvl w:val="7"/>
    </w:pPr>
    <w:rPr>
      <w:i/>
    </w:rPr>
  </w:style>
  <w:style w:type="paragraph" w:styleId="Heading9">
    <w:name w:val="heading 9"/>
    <w:basedOn w:val="Normal"/>
    <w:next w:val="Normal"/>
    <w:link w:val="Heading9Char"/>
    <w:qFormat/>
    <w:rsid w:val="00CC1F2E"/>
    <w:pPr>
      <w:ind w:left="720"/>
      <w:outlineLvl w:val="8"/>
    </w:pPr>
    <w:rPr>
      <w:i/>
    </w:rPr>
  </w:style>
  <w:style w:type="character" w:default="1" w:styleId="DefaultParagraphFont">
    <w:name w:val="Default Paragraph Font"/>
    <w:uiPriority w:val="1"/>
    <w:unhideWhenUsed/>
    <w:rsid w:val="00CC1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F2E"/>
  </w:style>
  <w:style w:type="character" w:customStyle="1" w:styleId="Heading1Char">
    <w:name w:val="Heading 1 Char"/>
    <w:link w:val="Heading1"/>
    <w:rsid w:val="00CC1F2E"/>
    <w:rPr>
      <w:rFonts w:ascii="Times New Roman" w:eastAsia="Times New Roman" w:hAnsi="Times New Roman" w:cs="Times New Roman"/>
      <w:b/>
      <w:sz w:val="32"/>
      <w:szCs w:val="20"/>
      <w:lang w:eastAsia="en-US"/>
    </w:rPr>
  </w:style>
  <w:style w:type="paragraph" w:styleId="BodyText">
    <w:name w:val="Body Text"/>
    <w:basedOn w:val="Normal"/>
    <w:link w:val="BodyTextChar"/>
    <w:rsid w:val="00CC1F2E"/>
    <w:pPr>
      <w:spacing w:before="120" w:after="120"/>
      <w:contextualSpacing/>
    </w:pPr>
    <w:rPr>
      <w:rFonts w:ascii="Times New Roman" w:hAnsi="Times New Roman"/>
      <w:sz w:val="24"/>
      <w:szCs w:val="22"/>
    </w:rPr>
  </w:style>
  <w:style w:type="character" w:customStyle="1" w:styleId="BodyTextChar">
    <w:name w:val="Body Text Char"/>
    <w:link w:val="BodyText"/>
    <w:rsid w:val="00CC1F2E"/>
    <w:rPr>
      <w:rFonts w:ascii="Times New Roman" w:eastAsia="Times New Roman" w:hAnsi="Times New Roman" w:cs="Times New Roman"/>
      <w:sz w:val="24"/>
      <w:lang w:val="en-US" w:eastAsia="en-US"/>
    </w:rPr>
  </w:style>
  <w:style w:type="paragraph" w:styleId="Footer">
    <w:name w:val="footer"/>
    <w:basedOn w:val="Normal"/>
    <w:link w:val="FooterChar"/>
    <w:rsid w:val="00CC1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1F2E"/>
    <w:rPr>
      <w:rFonts w:ascii="Times New Roman" w:eastAsia="Times New Roman" w:hAnsi="Times New Roman" w:cs="Times New Roman"/>
      <w:sz w:val="16"/>
      <w:lang w:val="en-US" w:eastAsia="en-US"/>
    </w:rPr>
  </w:style>
  <w:style w:type="character" w:customStyle="1" w:styleId="SpecialBold">
    <w:name w:val="Special Bold"/>
    <w:rsid w:val="00CC1F2E"/>
    <w:rPr>
      <w:b/>
      <w:spacing w:val="0"/>
    </w:rPr>
  </w:style>
  <w:style w:type="paragraph" w:styleId="Header">
    <w:name w:val="header"/>
    <w:basedOn w:val="Normal"/>
    <w:link w:val="HeaderChar"/>
    <w:rsid w:val="00CC1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1F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1F2E"/>
    <w:pPr>
      <w:spacing w:before="240" w:after="120"/>
      <w:outlineLvl w:val="0"/>
    </w:pPr>
    <w:rPr>
      <w:rFonts w:ascii="Times New Roman" w:hAnsi="Times New Roman"/>
      <w:b/>
      <w:sz w:val="28"/>
    </w:rPr>
  </w:style>
  <w:style w:type="paragraph" w:customStyle="1" w:styleId="AllowPageBreak">
    <w:name w:val="AllowPageBreak"/>
    <w:rsid w:val="00CC1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C1F2E"/>
    <w:rPr>
      <w:rFonts w:ascii="Times New Roman" w:eastAsia="Times New Roman" w:hAnsi="Times New Roman" w:cs="Times New Roman"/>
      <w:b/>
      <w:sz w:val="28"/>
      <w:szCs w:val="40"/>
      <w:lang w:eastAsia="en-US"/>
    </w:rPr>
  </w:style>
  <w:style w:type="character" w:customStyle="1" w:styleId="Heading3Char">
    <w:name w:val="Heading 3 Char"/>
    <w:link w:val="Heading3"/>
    <w:rsid w:val="00CC1F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1F2E"/>
    <w:rPr>
      <w:rFonts w:ascii="Times New Roman" w:eastAsia="Times New Roman" w:hAnsi="Times New Roman" w:cs="Times New Roman"/>
      <w:b/>
      <w:szCs w:val="20"/>
      <w:lang w:eastAsia="en-US"/>
    </w:rPr>
  </w:style>
  <w:style w:type="character" w:customStyle="1" w:styleId="Heading5Char">
    <w:name w:val="Heading 5 Char"/>
    <w:link w:val="Heading5"/>
    <w:rsid w:val="00CC1F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1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1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1F2E"/>
    <w:rPr>
      <w:rFonts w:ascii="Courier New" w:eastAsia="Times New Roman" w:hAnsi="Courier New" w:cs="Times New Roman"/>
      <w:i/>
      <w:szCs w:val="20"/>
      <w:lang w:val="en-US" w:eastAsia="en-US"/>
    </w:rPr>
  </w:style>
  <w:style w:type="paragraph" w:customStyle="1" w:styleId="HeadingBase">
    <w:name w:val="Heading Base"/>
    <w:rsid w:val="00CC1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F2E"/>
    <w:pPr>
      <w:tabs>
        <w:tab w:val="right" w:leader="dot" w:pos="9072"/>
      </w:tabs>
      <w:ind w:left="567"/>
    </w:pPr>
    <w:rPr>
      <w:szCs w:val="22"/>
    </w:rPr>
  </w:style>
  <w:style w:type="paragraph" w:customStyle="1" w:styleId="TOCBase">
    <w:name w:val="TOC Base"/>
    <w:rsid w:val="00CC1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F2E"/>
    <w:pPr>
      <w:tabs>
        <w:tab w:val="right" w:leader="dot" w:pos="9072"/>
      </w:tabs>
      <w:spacing w:before="40" w:after="40"/>
      <w:ind w:left="284"/>
    </w:pPr>
    <w:rPr>
      <w:rFonts w:ascii="Times New Roman" w:hAnsi="Times New Roman"/>
    </w:rPr>
  </w:style>
  <w:style w:type="paragraph" w:styleId="TOC1">
    <w:name w:val="toc 1"/>
    <w:basedOn w:val="TOCBase"/>
    <w:next w:val="Normal"/>
    <w:rsid w:val="00CC1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F2E"/>
    <w:pPr>
      <w:spacing w:before="5040"/>
      <w:jc w:val="center"/>
    </w:pPr>
    <w:rPr>
      <w:sz w:val="48"/>
      <w:szCs w:val="72"/>
      <w:lang w:val="en-US"/>
    </w:rPr>
  </w:style>
  <w:style w:type="character" w:customStyle="1" w:styleId="TitleChar">
    <w:name w:val="Title Char"/>
    <w:link w:val="Title"/>
    <w:rsid w:val="00CC1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F2E"/>
    <w:pPr>
      <w:tabs>
        <w:tab w:val="left" w:pos="3600"/>
        <w:tab w:val="left" w:pos="3958"/>
      </w:tabs>
    </w:pPr>
  </w:style>
  <w:style w:type="paragraph" w:styleId="List">
    <w:name w:val="List"/>
    <w:basedOn w:val="BodyText"/>
    <w:next w:val="BodyText"/>
    <w:rsid w:val="00CC1F2E"/>
    <w:pPr>
      <w:tabs>
        <w:tab w:val="left" w:pos="340"/>
      </w:tabs>
      <w:spacing w:before="60" w:after="60"/>
      <w:ind w:left="340" w:hanging="340"/>
    </w:pPr>
  </w:style>
  <w:style w:type="paragraph" w:styleId="ListBullet">
    <w:name w:val="List Bullet"/>
    <w:basedOn w:val="List"/>
    <w:rsid w:val="00CC1F2E"/>
    <w:pPr>
      <w:numPr>
        <w:numId w:val="11"/>
      </w:numPr>
      <w:tabs>
        <w:tab w:val="clear" w:pos="340"/>
      </w:tabs>
      <w:spacing w:before="40" w:after="40"/>
    </w:pPr>
  </w:style>
  <w:style w:type="paragraph" w:customStyle="1" w:styleId="Note">
    <w:name w:val="Note"/>
    <w:basedOn w:val="BodyText"/>
    <w:rsid w:val="00CC1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F2E"/>
    <w:pPr>
      <w:framePr w:wrap="auto" w:hAnchor="text" w:y="6049"/>
    </w:pPr>
    <w:rPr>
      <w:color w:val="000000"/>
      <w:sz w:val="40"/>
    </w:rPr>
  </w:style>
  <w:style w:type="paragraph" w:customStyle="1" w:styleId="TOCTitle">
    <w:name w:val="TOCTitle"/>
    <w:basedOn w:val="Heading1"/>
    <w:rsid w:val="00CC1F2E"/>
    <w:pPr>
      <w:spacing w:after="240"/>
      <w:jc w:val="center"/>
      <w:outlineLvl w:val="9"/>
    </w:pPr>
    <w:rPr>
      <w:caps/>
    </w:rPr>
  </w:style>
  <w:style w:type="paragraph" w:customStyle="1" w:styleId="Version">
    <w:name w:val="Version"/>
    <w:rsid w:val="00CC1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F2E"/>
    <w:pPr>
      <w:numPr>
        <w:numId w:val="12"/>
      </w:numPr>
      <w:tabs>
        <w:tab w:val="clear" w:pos="680"/>
      </w:tabs>
    </w:pPr>
  </w:style>
  <w:style w:type="paragraph" w:styleId="Index1">
    <w:name w:val="index 1"/>
    <w:basedOn w:val="Normal"/>
    <w:next w:val="Normal"/>
    <w:semiHidden/>
    <w:rsid w:val="00CC1F2E"/>
    <w:pPr>
      <w:keepNext w:val="0"/>
      <w:tabs>
        <w:tab w:val="right" w:pos="4176"/>
      </w:tabs>
      <w:ind w:left="198" w:hanging="198"/>
    </w:pPr>
    <w:rPr>
      <w:rFonts w:ascii="Garamond" w:hAnsi="Garamond"/>
    </w:rPr>
  </w:style>
  <w:style w:type="paragraph" w:styleId="IndexHeading">
    <w:name w:val="index heading"/>
    <w:basedOn w:val="Normal"/>
    <w:next w:val="Index1"/>
    <w:semiHidden/>
    <w:rsid w:val="00CC1F2E"/>
    <w:pPr>
      <w:spacing w:before="120" w:after="120"/>
    </w:pPr>
    <w:rPr>
      <w:rFonts w:ascii="Arial" w:hAnsi="Arial"/>
      <w:b/>
      <w:color w:val="918585"/>
      <w:sz w:val="24"/>
    </w:rPr>
  </w:style>
  <w:style w:type="paragraph" w:customStyle="1" w:styleId="Chapter">
    <w:name w:val="Chapter"/>
    <w:basedOn w:val="Normal"/>
    <w:rsid w:val="00CC1F2E"/>
    <w:pPr>
      <w:spacing w:before="240"/>
    </w:pPr>
    <w:rPr>
      <w:rFonts w:ascii="Times New Roman" w:hAnsi="Times New Roman"/>
      <w:smallCaps/>
      <w:spacing w:val="80"/>
      <w:sz w:val="28"/>
    </w:rPr>
  </w:style>
  <w:style w:type="paragraph" w:customStyle="1" w:styleId="InChapter">
    <w:name w:val="InChapter"/>
    <w:basedOn w:val="Heading3"/>
    <w:rsid w:val="00CC1F2E"/>
    <w:pPr>
      <w:spacing w:after="240"/>
      <w:outlineLvl w:val="9"/>
    </w:pPr>
    <w:rPr>
      <w:noProof/>
    </w:rPr>
  </w:style>
  <w:style w:type="paragraph" w:styleId="Index2">
    <w:name w:val="index 2"/>
    <w:basedOn w:val="Normal"/>
    <w:next w:val="Normal"/>
    <w:semiHidden/>
    <w:rsid w:val="00CC1F2E"/>
    <w:pPr>
      <w:tabs>
        <w:tab w:val="right" w:pos="4176"/>
      </w:tabs>
      <w:ind w:left="568" w:hanging="284"/>
    </w:pPr>
    <w:rPr>
      <w:rFonts w:ascii="Garamond" w:hAnsi="Garamond"/>
    </w:rPr>
  </w:style>
  <w:style w:type="paragraph" w:customStyle="1" w:styleId="Byline">
    <w:name w:val="Byline"/>
    <w:rsid w:val="00CC1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F2E"/>
    <w:pPr>
      <w:tabs>
        <w:tab w:val="clear" w:pos="3600"/>
        <w:tab w:val="clear" w:pos="3958"/>
      </w:tabs>
      <w:jc w:val="right"/>
    </w:pPr>
  </w:style>
  <w:style w:type="character" w:styleId="Emphasis">
    <w:name w:val="Emphasis"/>
    <w:qFormat/>
    <w:rsid w:val="00CC1F2E"/>
    <w:rPr>
      <w:i/>
    </w:rPr>
  </w:style>
  <w:style w:type="paragraph" w:styleId="Caption">
    <w:name w:val="caption"/>
    <w:basedOn w:val="BodyText"/>
    <w:next w:val="Normal"/>
    <w:qFormat/>
    <w:rsid w:val="00CC1F2E"/>
    <w:pPr>
      <w:framePr w:w="2268" w:hSpace="181" w:vSpace="181" w:wrap="around" w:vAnchor="text" w:hAnchor="page" w:x="1135" w:y="285" w:anchorLock="1"/>
    </w:pPr>
    <w:rPr>
      <w:i/>
    </w:rPr>
  </w:style>
  <w:style w:type="paragraph" w:customStyle="1" w:styleId="MiniTOCTitle">
    <w:name w:val="MiniTOCTitle"/>
    <w:basedOn w:val="Heading4"/>
    <w:rsid w:val="00CC1F2E"/>
    <w:pPr>
      <w:spacing w:before="240"/>
      <w:outlineLvl w:val="9"/>
    </w:pPr>
    <w:rPr>
      <w:noProof/>
      <w:sz w:val="24"/>
    </w:rPr>
  </w:style>
  <w:style w:type="paragraph" w:customStyle="1" w:styleId="MiniTOCItem">
    <w:name w:val="MiniTOCItem"/>
    <w:basedOn w:val="ListBullet"/>
    <w:rsid w:val="00CC1F2E"/>
    <w:pPr>
      <w:numPr>
        <w:numId w:val="0"/>
      </w:numPr>
      <w:tabs>
        <w:tab w:val="right" w:leader="dot" w:pos="6521"/>
      </w:tabs>
      <w:spacing w:before="0" w:after="0"/>
    </w:pPr>
  </w:style>
  <w:style w:type="paragraph" w:customStyle="1" w:styleId="TOFTitle">
    <w:name w:val="TOFTitle"/>
    <w:basedOn w:val="TOCTitle"/>
    <w:rsid w:val="00CC1F2E"/>
  </w:style>
  <w:style w:type="paragraph" w:styleId="TableofFigures">
    <w:name w:val="table of figures"/>
    <w:basedOn w:val="Normal"/>
    <w:next w:val="Normal"/>
    <w:semiHidden/>
    <w:rsid w:val="00CC1F2E"/>
    <w:pPr>
      <w:tabs>
        <w:tab w:val="right" w:leader="dot" w:pos="9072"/>
      </w:tabs>
      <w:ind w:left="970" w:hanging="403"/>
    </w:pPr>
    <w:rPr>
      <w:rFonts w:ascii="Times New Roman" w:hAnsi="Times New Roman"/>
      <w:b/>
    </w:rPr>
  </w:style>
  <w:style w:type="paragraph" w:styleId="ListNumber">
    <w:name w:val="List Number"/>
    <w:basedOn w:val="List"/>
    <w:rsid w:val="00CC1F2E"/>
    <w:pPr>
      <w:numPr>
        <w:numId w:val="9"/>
      </w:numPr>
    </w:pPr>
  </w:style>
  <w:style w:type="character" w:customStyle="1" w:styleId="WingdingSymbols">
    <w:name w:val="Wingding Symbols"/>
    <w:rsid w:val="00CC1F2E"/>
    <w:rPr>
      <w:rFonts w:ascii="Wingdings" w:hAnsi="Wingdings"/>
    </w:rPr>
  </w:style>
  <w:style w:type="paragraph" w:customStyle="1" w:styleId="TableHeading">
    <w:name w:val="Table Heading"/>
    <w:basedOn w:val="HeadingBase"/>
    <w:rsid w:val="00CC1F2E"/>
    <w:pPr>
      <w:keepLines/>
      <w:pBdr>
        <w:bottom w:val="single" w:sz="6" w:space="1" w:color="918585"/>
      </w:pBdr>
      <w:spacing w:before="240"/>
    </w:pPr>
  </w:style>
  <w:style w:type="character" w:customStyle="1" w:styleId="HotSpot">
    <w:name w:val="HotSpot"/>
    <w:rsid w:val="00CC1F2E"/>
    <w:rPr>
      <w:color w:val="0033CC"/>
      <w:u w:val="none"/>
    </w:rPr>
  </w:style>
  <w:style w:type="paragraph" w:customStyle="1" w:styleId="BodyTextRight">
    <w:name w:val="Body Text Right"/>
    <w:basedOn w:val="BodyText"/>
    <w:rsid w:val="00CC1F2E"/>
    <w:pPr>
      <w:spacing w:before="0" w:after="0"/>
      <w:jc w:val="right"/>
    </w:pPr>
  </w:style>
  <w:style w:type="paragraph" w:styleId="Index3">
    <w:name w:val="index 3"/>
    <w:basedOn w:val="ListNumber2"/>
    <w:next w:val="Normal"/>
    <w:semiHidden/>
    <w:rsid w:val="00CC1F2E"/>
    <w:pPr>
      <w:numPr>
        <w:numId w:val="0"/>
      </w:numPr>
      <w:tabs>
        <w:tab w:val="right" w:leader="dot" w:pos="4176"/>
      </w:tabs>
    </w:pPr>
  </w:style>
  <w:style w:type="paragraph" w:styleId="ListNumber2">
    <w:name w:val="List Number 2"/>
    <w:basedOn w:val="List2"/>
    <w:rsid w:val="00CC1F2E"/>
    <w:pPr>
      <w:numPr>
        <w:numId w:val="8"/>
      </w:numPr>
      <w:tabs>
        <w:tab w:val="clear" w:pos="1060"/>
      </w:tabs>
    </w:pPr>
  </w:style>
  <w:style w:type="paragraph" w:customStyle="1" w:styleId="MarginNote">
    <w:name w:val="Margin Note"/>
    <w:basedOn w:val="BodyText"/>
    <w:rsid w:val="00CC1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1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1F2E"/>
    <w:rPr>
      <w:sz w:val="32"/>
    </w:rPr>
  </w:style>
  <w:style w:type="paragraph" w:customStyle="1" w:styleId="HeadingProcedure">
    <w:name w:val="Heading Procedure"/>
    <w:basedOn w:val="HeadingBase"/>
    <w:next w:val="Normal"/>
    <w:rsid w:val="00CC1F2E"/>
    <w:pPr>
      <w:tabs>
        <w:tab w:val="left" w:pos="0"/>
      </w:tabs>
      <w:spacing w:before="120" w:after="60"/>
    </w:pPr>
    <w:rPr>
      <w:i/>
      <w:color w:val="918585"/>
      <w:sz w:val="22"/>
    </w:rPr>
  </w:style>
  <w:style w:type="paragraph" w:customStyle="1" w:styleId="TableBodyText">
    <w:name w:val="Table Body Text"/>
    <w:basedOn w:val="BodyText"/>
    <w:rsid w:val="00CC1F2E"/>
    <w:pPr>
      <w:spacing w:before="60" w:after="60"/>
    </w:pPr>
  </w:style>
  <w:style w:type="paragraph" w:styleId="ListContinue">
    <w:name w:val="List Continue"/>
    <w:basedOn w:val="List"/>
    <w:rsid w:val="00CC1F2E"/>
    <w:pPr>
      <w:ind w:firstLine="0"/>
    </w:pPr>
  </w:style>
  <w:style w:type="paragraph" w:customStyle="1" w:styleId="ListNote">
    <w:name w:val="List Note"/>
    <w:basedOn w:val="List"/>
    <w:rsid w:val="00CC1F2E"/>
    <w:pPr>
      <w:pBdr>
        <w:top w:val="single" w:sz="6" w:space="2" w:color="918585"/>
        <w:bottom w:val="single" w:sz="6" w:space="2" w:color="918585"/>
      </w:pBdr>
      <w:tabs>
        <w:tab w:val="left" w:pos="1021"/>
      </w:tabs>
      <w:ind w:firstLine="0"/>
    </w:pPr>
  </w:style>
  <w:style w:type="paragraph" w:customStyle="1" w:styleId="Warning">
    <w:name w:val="Warning"/>
    <w:basedOn w:val="BodyText"/>
    <w:rsid w:val="00CC1F2E"/>
    <w:pPr>
      <w:shd w:val="clear" w:color="auto" w:fill="D9D9D9"/>
      <w:tabs>
        <w:tab w:val="left" w:pos="992"/>
      </w:tabs>
      <w:ind w:left="119" w:right="119"/>
    </w:pPr>
    <w:rPr>
      <w:sz w:val="20"/>
    </w:rPr>
  </w:style>
  <w:style w:type="paragraph" w:customStyle="1" w:styleId="MarginIcons">
    <w:name w:val="Margin Icons"/>
    <w:basedOn w:val="BodyText"/>
    <w:rsid w:val="00CC1F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1F2E"/>
    <w:rPr>
      <w:rFonts w:ascii="Courier New" w:hAnsi="Courier New"/>
    </w:rPr>
  </w:style>
  <w:style w:type="paragraph" w:customStyle="1" w:styleId="NoteBullet">
    <w:name w:val="Note Bullet"/>
    <w:basedOn w:val="Note"/>
    <w:rsid w:val="00CC1F2E"/>
    <w:pPr>
      <w:tabs>
        <w:tab w:val="clear" w:pos="680"/>
      </w:tabs>
      <w:spacing w:before="60" w:after="60"/>
    </w:pPr>
  </w:style>
  <w:style w:type="paragraph" w:customStyle="1" w:styleId="SubHeading2">
    <w:name w:val="SubHeading2"/>
    <w:basedOn w:val="HeadingBase"/>
    <w:rsid w:val="00CC1F2E"/>
    <w:pPr>
      <w:spacing w:before="240" w:after="60"/>
    </w:pPr>
    <w:rPr>
      <w:sz w:val="20"/>
    </w:rPr>
  </w:style>
  <w:style w:type="paragraph" w:customStyle="1" w:styleId="SubHeading1">
    <w:name w:val="SubHeading1"/>
    <w:basedOn w:val="HeadingBase"/>
    <w:rsid w:val="00CC1F2E"/>
    <w:pPr>
      <w:spacing w:before="240" w:after="60"/>
    </w:pPr>
    <w:rPr>
      <w:color w:val="918585"/>
      <w:sz w:val="22"/>
    </w:rPr>
  </w:style>
  <w:style w:type="paragraph" w:customStyle="1" w:styleId="SideHeading">
    <w:name w:val="Side Heading"/>
    <w:basedOn w:val="HeadingBase"/>
    <w:rsid w:val="00CC1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F2E"/>
    <w:pPr>
      <w:numPr>
        <w:numId w:val="10"/>
      </w:numPr>
    </w:pPr>
  </w:style>
  <w:style w:type="paragraph" w:styleId="PlainText">
    <w:name w:val="Plain Text"/>
    <w:basedOn w:val="Normal"/>
    <w:link w:val="PlainTextChar"/>
    <w:rsid w:val="00CC1F2E"/>
    <w:rPr>
      <w:sz w:val="20"/>
    </w:rPr>
  </w:style>
  <w:style w:type="character" w:customStyle="1" w:styleId="PlainTextChar">
    <w:name w:val="Plain Text Char"/>
    <w:basedOn w:val="DefaultParagraphFont"/>
    <w:link w:val="PlainText"/>
    <w:rsid w:val="00CC1F2E"/>
    <w:rPr>
      <w:rFonts w:ascii="Courier New" w:eastAsia="Times New Roman" w:hAnsi="Courier New" w:cs="Times New Roman"/>
      <w:sz w:val="20"/>
      <w:szCs w:val="20"/>
      <w:lang w:val="en-US" w:eastAsia="en-US"/>
    </w:rPr>
  </w:style>
  <w:style w:type="character" w:customStyle="1" w:styleId="MenuOption">
    <w:name w:val="Menu Option"/>
    <w:rsid w:val="00CC1F2E"/>
    <w:rPr>
      <w:b/>
      <w:smallCaps/>
    </w:rPr>
  </w:style>
  <w:style w:type="paragraph" w:customStyle="1" w:styleId="TableListNumber">
    <w:name w:val="Table List Number"/>
    <w:basedOn w:val="ListNumber"/>
    <w:rsid w:val="00CC1F2E"/>
    <w:pPr>
      <w:numPr>
        <w:numId w:val="0"/>
      </w:numPr>
    </w:pPr>
  </w:style>
  <w:style w:type="paragraph" w:styleId="TOC4">
    <w:name w:val="toc 4"/>
    <w:basedOn w:val="TOCBase"/>
    <w:next w:val="Normal"/>
    <w:semiHidden/>
    <w:rsid w:val="00CC1F2E"/>
    <w:pPr>
      <w:tabs>
        <w:tab w:val="right" w:leader="dot" w:pos="9071"/>
      </w:tabs>
      <w:ind w:left="1701"/>
    </w:pPr>
  </w:style>
  <w:style w:type="paragraph" w:customStyle="1" w:styleId="ListAlpha">
    <w:name w:val="List Alpha"/>
    <w:basedOn w:val="List"/>
    <w:rsid w:val="00CC1F2E"/>
    <w:pPr>
      <w:numPr>
        <w:numId w:val="7"/>
      </w:numPr>
    </w:pPr>
  </w:style>
  <w:style w:type="paragraph" w:customStyle="1" w:styleId="ListAlpha2">
    <w:name w:val="List Alpha 2"/>
    <w:basedOn w:val="List2"/>
    <w:rsid w:val="00CC1F2E"/>
    <w:pPr>
      <w:numPr>
        <w:numId w:val="6"/>
      </w:numPr>
    </w:pPr>
  </w:style>
  <w:style w:type="paragraph" w:styleId="List2">
    <w:name w:val="List 2"/>
    <w:basedOn w:val="BodyText"/>
    <w:rsid w:val="00CC1F2E"/>
    <w:pPr>
      <w:tabs>
        <w:tab w:val="left" w:pos="680"/>
      </w:tabs>
      <w:spacing w:before="60" w:after="60"/>
      <w:ind w:left="680" w:hanging="340"/>
    </w:pPr>
  </w:style>
  <w:style w:type="paragraph" w:styleId="List3">
    <w:name w:val="List 3"/>
    <w:basedOn w:val="BodyText"/>
    <w:rsid w:val="00CC1F2E"/>
    <w:pPr>
      <w:tabs>
        <w:tab w:val="left" w:pos="1021"/>
      </w:tabs>
      <w:spacing w:before="60" w:after="60"/>
      <w:ind w:left="1020" w:hanging="340"/>
    </w:pPr>
  </w:style>
  <w:style w:type="paragraph" w:styleId="List4">
    <w:name w:val="List 4"/>
    <w:basedOn w:val="BodyText"/>
    <w:rsid w:val="00CC1F2E"/>
    <w:pPr>
      <w:tabs>
        <w:tab w:val="left" w:pos="1361"/>
      </w:tabs>
      <w:spacing w:before="60" w:after="60"/>
      <w:ind w:left="1361" w:hanging="340"/>
    </w:pPr>
  </w:style>
  <w:style w:type="paragraph" w:styleId="List5">
    <w:name w:val="List 5"/>
    <w:basedOn w:val="BodyText"/>
    <w:rsid w:val="00CC1F2E"/>
    <w:pPr>
      <w:tabs>
        <w:tab w:val="left" w:pos="1701"/>
      </w:tabs>
      <w:spacing w:before="60" w:after="60"/>
      <w:ind w:left="1701" w:hanging="340"/>
    </w:pPr>
  </w:style>
  <w:style w:type="paragraph" w:styleId="ListBullet3">
    <w:name w:val="List Bullet 3"/>
    <w:basedOn w:val="List3"/>
    <w:rsid w:val="00CC1F2E"/>
    <w:pPr>
      <w:numPr>
        <w:numId w:val="13"/>
      </w:numPr>
      <w:tabs>
        <w:tab w:val="clear" w:pos="1021"/>
      </w:tabs>
      <w:ind w:left="1037" w:hanging="357"/>
    </w:pPr>
  </w:style>
  <w:style w:type="paragraph" w:styleId="ListBullet4">
    <w:name w:val="List Bullet 4"/>
    <w:basedOn w:val="List4"/>
    <w:rsid w:val="00CC1F2E"/>
    <w:pPr>
      <w:numPr>
        <w:numId w:val="1"/>
      </w:numPr>
    </w:pPr>
  </w:style>
  <w:style w:type="paragraph" w:styleId="ListBullet5">
    <w:name w:val="List Bullet 5"/>
    <w:basedOn w:val="List5"/>
    <w:rsid w:val="00CC1F2E"/>
    <w:pPr>
      <w:numPr>
        <w:numId w:val="2"/>
      </w:numPr>
    </w:pPr>
  </w:style>
  <w:style w:type="paragraph" w:styleId="ListContinue2">
    <w:name w:val="List Continue 2"/>
    <w:basedOn w:val="List2"/>
    <w:rsid w:val="00CC1F2E"/>
    <w:pPr>
      <w:ind w:firstLine="0"/>
    </w:pPr>
  </w:style>
  <w:style w:type="paragraph" w:styleId="ListContinue3">
    <w:name w:val="List Continue 3"/>
    <w:basedOn w:val="List3"/>
    <w:rsid w:val="00CC1F2E"/>
    <w:pPr>
      <w:ind w:left="1021" w:firstLine="0"/>
    </w:pPr>
  </w:style>
  <w:style w:type="paragraph" w:styleId="ListContinue4">
    <w:name w:val="List Continue 4"/>
    <w:basedOn w:val="List4"/>
    <w:rsid w:val="00CC1F2E"/>
    <w:pPr>
      <w:ind w:firstLine="0"/>
    </w:pPr>
  </w:style>
  <w:style w:type="paragraph" w:styleId="ListContinue5">
    <w:name w:val="List Continue 5"/>
    <w:basedOn w:val="List5"/>
    <w:rsid w:val="00CC1F2E"/>
    <w:pPr>
      <w:ind w:firstLine="0"/>
    </w:pPr>
  </w:style>
  <w:style w:type="paragraph" w:styleId="ListNumber3">
    <w:name w:val="List Number 3"/>
    <w:basedOn w:val="List3"/>
    <w:rsid w:val="00CC1F2E"/>
    <w:pPr>
      <w:numPr>
        <w:numId w:val="3"/>
      </w:numPr>
    </w:pPr>
  </w:style>
  <w:style w:type="paragraph" w:styleId="ListNumber4">
    <w:name w:val="List Number 4"/>
    <w:basedOn w:val="List4"/>
    <w:rsid w:val="00CC1F2E"/>
    <w:pPr>
      <w:numPr>
        <w:numId w:val="4"/>
      </w:numPr>
    </w:pPr>
  </w:style>
  <w:style w:type="paragraph" w:styleId="ListNumber5">
    <w:name w:val="List Number 5"/>
    <w:basedOn w:val="List5"/>
    <w:rsid w:val="00CC1F2E"/>
    <w:pPr>
      <w:numPr>
        <w:numId w:val="5"/>
      </w:numPr>
    </w:pPr>
  </w:style>
  <w:style w:type="paragraph" w:styleId="BlockText">
    <w:name w:val="Block Text"/>
    <w:basedOn w:val="Normal"/>
    <w:rsid w:val="00CC1F2E"/>
    <w:pPr>
      <w:spacing w:after="120"/>
      <w:ind w:left="1440" w:right="1440"/>
    </w:pPr>
  </w:style>
  <w:style w:type="character" w:customStyle="1" w:styleId="Subscript">
    <w:name w:val="Subscript"/>
    <w:rsid w:val="00CC1F2E"/>
    <w:rPr>
      <w:sz w:val="16"/>
      <w:vertAlign w:val="subscript"/>
    </w:rPr>
  </w:style>
  <w:style w:type="character" w:customStyle="1" w:styleId="Superscript">
    <w:name w:val="Superscript"/>
    <w:rsid w:val="00CC1F2E"/>
    <w:rPr>
      <w:sz w:val="16"/>
      <w:vertAlign w:val="superscript"/>
    </w:rPr>
  </w:style>
  <w:style w:type="character" w:customStyle="1" w:styleId="Symbols">
    <w:name w:val="Symbols"/>
    <w:rsid w:val="00CC1F2E"/>
    <w:rPr>
      <w:rFonts w:ascii="Symbol" w:hAnsi="Symbol"/>
    </w:rPr>
  </w:style>
  <w:style w:type="character" w:customStyle="1" w:styleId="MenuOptions">
    <w:name w:val="Menu Options"/>
    <w:rsid w:val="00CC1F2E"/>
    <w:rPr>
      <w:rFonts w:ascii="Arial Narrow" w:hAnsi="Arial Narrow"/>
      <w:smallCaps/>
    </w:rPr>
  </w:style>
  <w:style w:type="character" w:customStyle="1" w:styleId="Buttons">
    <w:name w:val="Buttons"/>
    <w:rsid w:val="00CC1F2E"/>
    <w:rPr>
      <w:b/>
    </w:rPr>
  </w:style>
  <w:style w:type="character" w:customStyle="1" w:styleId="Underlined">
    <w:name w:val="Underlined"/>
    <w:rsid w:val="00CC1F2E"/>
    <w:rPr>
      <w:u w:val="single"/>
    </w:rPr>
  </w:style>
  <w:style w:type="paragraph" w:customStyle="1" w:styleId="TableBodyTextRight">
    <w:name w:val="Table Body Text Right"/>
    <w:basedOn w:val="TableBodyText"/>
    <w:rsid w:val="00CC1F2E"/>
    <w:pPr>
      <w:widowControl w:val="0"/>
      <w:autoSpaceDE w:val="0"/>
      <w:autoSpaceDN w:val="0"/>
      <w:adjustRightInd w:val="0"/>
      <w:jc w:val="right"/>
    </w:pPr>
    <w:rPr>
      <w:rFonts w:cs="Arial"/>
      <w:szCs w:val="18"/>
    </w:rPr>
  </w:style>
  <w:style w:type="paragraph" w:customStyle="1" w:styleId="CopyrightText">
    <w:name w:val="Copyright Text"/>
    <w:basedOn w:val="BodyText"/>
    <w:rsid w:val="00CC1F2E"/>
    <w:rPr>
      <w:sz w:val="18"/>
    </w:rPr>
  </w:style>
  <w:style w:type="paragraph" w:customStyle="1" w:styleId="BodySmallRight">
    <w:name w:val="Body Small Right"/>
    <w:basedOn w:val="BodyTextRight"/>
    <w:rsid w:val="00CC1F2E"/>
    <w:rPr>
      <w:sz w:val="18"/>
      <w:szCs w:val="18"/>
    </w:rPr>
  </w:style>
  <w:style w:type="paragraph" w:customStyle="1" w:styleId="MarginEdition">
    <w:name w:val="Margin Edition"/>
    <w:basedOn w:val="MarginNote"/>
    <w:rsid w:val="00CC1F2E"/>
    <w:pPr>
      <w:spacing w:before="0" w:after="0"/>
    </w:pPr>
    <w:rPr>
      <w:rFonts w:ascii="Times New Roman" w:hAnsi="Times New Roman"/>
      <w:color w:val="999999"/>
    </w:rPr>
  </w:style>
  <w:style w:type="paragraph" w:customStyle="1" w:styleId="Spacer">
    <w:name w:val="Spacer"/>
    <w:basedOn w:val="Normal"/>
    <w:rsid w:val="00CC1F2E"/>
    <w:rPr>
      <w:sz w:val="2"/>
      <w:szCs w:val="2"/>
    </w:rPr>
  </w:style>
  <w:style w:type="character" w:customStyle="1" w:styleId="Small">
    <w:name w:val="Small"/>
    <w:rsid w:val="00CC1F2E"/>
    <w:rPr>
      <w:sz w:val="16"/>
    </w:rPr>
  </w:style>
  <w:style w:type="paragraph" w:customStyle="1" w:styleId="WideTable">
    <w:name w:val="Wide Table"/>
    <w:basedOn w:val="Normal"/>
    <w:rsid w:val="00CC1F2E"/>
    <w:pPr>
      <w:ind w:left="-1418"/>
    </w:pPr>
    <w:rPr>
      <w:sz w:val="2"/>
      <w:szCs w:val="2"/>
    </w:rPr>
  </w:style>
  <w:style w:type="character" w:styleId="PageNumber">
    <w:name w:val="page number"/>
    <w:rsid w:val="00CC1F2E"/>
  </w:style>
  <w:style w:type="paragraph" w:styleId="Quote">
    <w:name w:val="Quote"/>
    <w:basedOn w:val="Heading1"/>
    <w:link w:val="QuoteChar"/>
    <w:qFormat/>
    <w:rsid w:val="00CC1F2E"/>
    <w:rPr>
      <w:b w:val="0"/>
      <w:sz w:val="72"/>
      <w:szCs w:val="72"/>
      <w:lang w:val="en-NZ"/>
    </w:rPr>
  </w:style>
  <w:style w:type="character" w:customStyle="1" w:styleId="QuoteChar">
    <w:name w:val="Quote Char"/>
    <w:link w:val="Quote"/>
    <w:rsid w:val="00CC1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F2E"/>
    <w:pPr>
      <w:pageBreakBefore/>
    </w:pPr>
  </w:style>
  <w:style w:type="paragraph" w:customStyle="1" w:styleId="Border">
    <w:name w:val="Border"/>
    <w:basedOn w:val="Normal"/>
    <w:qFormat/>
    <w:rsid w:val="00CC1F2E"/>
    <w:pPr>
      <w:pBdr>
        <w:top w:val="single" w:sz="18" w:space="1" w:color="auto"/>
      </w:pBdr>
    </w:pPr>
    <w:rPr>
      <w:rFonts w:ascii="Times New Roman" w:hAnsi="Times New Roman"/>
      <w:color w:val="FFFFFF"/>
      <w:sz w:val="2"/>
    </w:rPr>
  </w:style>
  <w:style w:type="character" w:styleId="IntenseEmphasis">
    <w:name w:val="Intense Emphasis"/>
    <w:uiPriority w:val="21"/>
    <w:qFormat/>
    <w:rsid w:val="00CC1F2E"/>
    <w:rPr>
      <w:b/>
      <w:bCs/>
      <w:i/>
      <w:iCs/>
      <w:color w:val="auto"/>
    </w:rPr>
  </w:style>
  <w:style w:type="paragraph" w:styleId="IntenseQuote">
    <w:name w:val="Intense Quote"/>
    <w:basedOn w:val="Normal"/>
    <w:next w:val="Normal"/>
    <w:link w:val="IntenseQuoteChar"/>
    <w:uiPriority w:val="30"/>
    <w:qFormat/>
    <w:rsid w:val="00CC1F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1F2E"/>
    <w:rPr>
      <w:rFonts w:ascii="Courier New" w:eastAsia="Times New Roman" w:hAnsi="Courier New" w:cs="Times New Roman"/>
      <w:b/>
      <w:bCs/>
      <w:i/>
      <w:iCs/>
      <w:szCs w:val="20"/>
      <w:lang w:val="en-US" w:eastAsia="en-US"/>
    </w:rPr>
  </w:style>
  <w:style w:type="character" w:styleId="SubtleReference">
    <w:name w:val="Subtle Reference"/>
    <w:uiPriority w:val="31"/>
    <w:qFormat/>
    <w:rsid w:val="00CC1F2E"/>
    <w:rPr>
      <w:smallCaps/>
      <w:color w:val="auto"/>
      <w:u w:val="single"/>
    </w:rPr>
  </w:style>
  <w:style w:type="character" w:styleId="IntenseReference">
    <w:name w:val="Intense Reference"/>
    <w:uiPriority w:val="32"/>
    <w:qFormat/>
    <w:rsid w:val="00CC1F2E"/>
    <w:rPr>
      <w:b/>
      <w:bCs/>
      <w:smallCaps/>
      <w:color w:val="auto"/>
      <w:spacing w:val="5"/>
      <w:u w:val="single"/>
    </w:rPr>
  </w:style>
  <w:style w:type="paragraph" w:customStyle="1" w:styleId="2ColumnHeading">
    <w:name w:val="2Column Heading"/>
    <w:basedOn w:val="BodyText"/>
    <w:qFormat/>
    <w:rsid w:val="00CC1F2E"/>
    <w:pPr>
      <w:spacing w:after="60"/>
      <w:ind w:left="-2268"/>
    </w:pPr>
    <w:rPr>
      <w:b/>
    </w:rPr>
  </w:style>
  <w:style w:type="paragraph" w:customStyle="1" w:styleId="Heading1TOC">
    <w:name w:val="Heading1 TOC"/>
    <w:basedOn w:val="Normal"/>
    <w:qFormat/>
    <w:rsid w:val="00CC1F2E"/>
    <w:pPr>
      <w:spacing w:before="240" w:after="120"/>
    </w:pPr>
    <w:rPr>
      <w:rFonts w:ascii="Times New Roman" w:hAnsi="Times New Roman"/>
      <w:b/>
      <w:sz w:val="32"/>
    </w:rPr>
  </w:style>
  <w:style w:type="paragraph" w:customStyle="1" w:styleId="Heading2TOC">
    <w:name w:val="Heading2 TOC"/>
    <w:basedOn w:val="Normal"/>
    <w:qFormat/>
    <w:rsid w:val="00CC1F2E"/>
    <w:pPr>
      <w:spacing w:before="240" w:after="60"/>
    </w:pPr>
    <w:rPr>
      <w:rFonts w:ascii="Times New Roman" w:hAnsi="Times New Roman"/>
      <w:b/>
      <w:sz w:val="28"/>
    </w:rPr>
  </w:style>
  <w:style w:type="character" w:customStyle="1" w:styleId="Underline">
    <w:name w:val="Underline"/>
    <w:qFormat/>
    <w:rsid w:val="00CC1F2E"/>
    <w:rPr>
      <w:u w:val="single"/>
    </w:rPr>
  </w:style>
  <w:style w:type="character" w:customStyle="1" w:styleId="BoldandItalics">
    <w:name w:val="Bold and Italics"/>
    <w:qFormat/>
    <w:rsid w:val="00CC1F2E"/>
    <w:rPr>
      <w:b/>
      <w:i/>
      <w:u w:val="none"/>
    </w:rPr>
  </w:style>
  <w:style w:type="paragraph" w:styleId="BalloonText">
    <w:name w:val="Balloon Text"/>
    <w:basedOn w:val="Normal"/>
    <w:link w:val="BalloonTextChar"/>
    <w:rsid w:val="00CC1F2E"/>
    <w:rPr>
      <w:rFonts w:ascii="Tahoma" w:hAnsi="Tahoma" w:cs="Tahoma"/>
      <w:sz w:val="16"/>
      <w:szCs w:val="16"/>
    </w:rPr>
  </w:style>
  <w:style w:type="character" w:customStyle="1" w:styleId="BalloonTextChar">
    <w:name w:val="Balloon Text Char"/>
    <w:link w:val="BalloonText"/>
    <w:rsid w:val="00CC1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1F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1F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9859</Characters>
  <Application>Microsoft Office Word</Application>
  <DocSecurity>0</DocSecurity>
  <Lines>327</Lines>
  <Paragraphs>184</Paragraphs>
  <ScaleCrop>false</ScaleCrop>
  <Company>Author-it Software Corporation Ltd.</Company>
  <LinksUpToDate>false</LinksUpToDate>
  <CharactersWithSpaces>11342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TLIH207D Plan and navigate routes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2012-05-27T08:17:00Z</dcterms:created>
  <dcterms:modified xsi:type="dcterms:W3CDTF">2012-05-27T08:17:00Z</dcterms:modified>
</cp:coreProperties>
</file>