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335" w:rsidP="00CF1335">
      <w:pPr>
        <w:pStyle w:val="Title"/>
      </w:pPr>
      <w:r>
        <w:fldChar w:fldCharType="begin"/>
      </w:r>
      <w:r>
        <w:instrText xml:space="preserve"> TITLE   \* MERGEFORMAT </w:instrText>
      </w:r>
      <w:r>
        <w:fldChar w:fldCharType="separate"/>
      </w:r>
      <w:r>
        <w:t>TLIG707B Work in a socially diverse environment</w:t>
      </w:r>
      <w:r>
        <w:fldChar w:fldCharType="end"/>
      </w:r>
    </w:p>
    <w:p w:rsidR="00CF1335" w:rsidP="00CF1335">
      <w:pPr>
        <w:pStyle w:val="Version"/>
        <w:sectPr w:rsidSect="00F920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20D0" w:rsidP="00F920D0">
      <w:pPr>
        <w:pStyle w:val="SuperHeading"/>
      </w:pPr>
      <w:r w:rsidRPr="00F920D0">
        <w:t>TLIG707B Work in a socially diverse environment</w:t>
      </w:r>
    </w:p>
    <w:p w:rsidR="00000000" w:rsidRPr="00F920D0" w:rsidP="00F920D0">
      <w:pPr>
        <w:pStyle w:val="Heading1"/>
      </w:pPr>
      <w:bookmarkStart w:id="1" w:name="O_316687"/>
      <w:bookmarkEnd w:id="1"/>
      <w:r w:rsidRPr="00F920D0">
        <w:t>Modification History</w:t>
      </w:r>
    </w:p>
    <w:p w:rsidR="00000000" w:rsidRPr="00F920D0" w:rsidP="00F920D0">
      <w:pPr>
        <w:pStyle w:val="BodyText"/>
      </w:pPr>
      <w:r w:rsidRPr="00F920D0">
        <w:t>Not applicable.</w:t>
      </w:r>
    </w:p>
    <w:p w:rsidR="00000000" w:rsidRPr="00F920D0" w:rsidP="00F920D0">
      <w:pPr>
        <w:pStyle w:val="AllowPageBreak"/>
      </w:pPr>
    </w:p>
    <w:p w:rsidR="00000000" w:rsidRPr="00F920D0" w:rsidP="00F920D0">
      <w:pPr>
        <w:pStyle w:val="Heading1"/>
      </w:pPr>
      <w:bookmarkStart w:id="2" w:name="O_316692"/>
      <w:bookmarkEnd w:id="2"/>
      <w:r w:rsidRPr="00F920D0">
        <w:t>Unit Descriptor</w:t>
      </w:r>
    </w:p>
    <w:p w:rsidR="00000000" w:rsidRPr="00F920D0" w:rsidP="00F920D0">
      <w:pPr>
        <w:pStyle w:val="BodyText"/>
      </w:pPr>
      <w:r w:rsidRPr="00F920D0">
        <w:t xml:space="preserve">This unit involves the skills and knowledge required to work in a socially diverse environment, including </w:t>
      </w:r>
      <w:r w:rsidRPr="00F920D0">
        <w:t>the development and application of the cultural awareness that is required by all people working in the transport and distribution industries. It includes the cultural awareness required for serving customers and working with colleagues from diverse backgr</w:t>
      </w:r>
      <w:r w:rsidRPr="00F920D0">
        <w:t>ounds.</w:t>
      </w:r>
    </w:p>
    <w:p w:rsidR="00000000" w:rsidRPr="00F920D0" w:rsidP="00F920D0">
      <w:pPr>
        <w:pStyle w:val="AllowPageBreak"/>
      </w:pPr>
    </w:p>
    <w:p w:rsidR="00000000" w:rsidRPr="00F920D0" w:rsidP="00F920D0">
      <w:pPr>
        <w:pStyle w:val="Heading1"/>
      </w:pPr>
      <w:bookmarkStart w:id="3" w:name="O_316691"/>
      <w:bookmarkEnd w:id="3"/>
      <w:r w:rsidRPr="00F920D0">
        <w:t>Application of the Unit</w:t>
      </w:r>
    </w:p>
    <w:p w:rsidR="00000000" w:rsidRPr="00F920D0" w:rsidP="00F920D0">
      <w:pPr>
        <w:pStyle w:val="BodyText"/>
      </w:pPr>
      <w:r w:rsidRPr="00F920D0">
        <w:t>Work must be carried out in accordance with workplace procedures and relevant anti-discrimination and equal employment opportunity regulations.</w:t>
      </w:r>
    </w:p>
    <w:p w:rsidR="00000000" w:rsidRPr="00F920D0" w:rsidP="00F920D0">
      <w:pPr>
        <w:pStyle w:val="BodyText"/>
      </w:pPr>
      <w:r w:rsidRPr="00F920D0">
        <w:t>Work is performed with limited or minimum supervision, with some</w:t>
      </w:r>
      <w:r w:rsidRPr="00F920D0">
        <w:t xml:space="preserve"> accountability and responsibility for self and others in achieving the prescribed outcomes. It involves the application of communication principles and problem-solving techniques to facilitate work in a socially diverse environment.</w:t>
      </w:r>
    </w:p>
    <w:p w:rsidR="00000000" w:rsidRPr="00F920D0" w:rsidP="00F920D0">
      <w:pPr>
        <w:pStyle w:val="AllowPageBreak"/>
      </w:pPr>
    </w:p>
    <w:p w:rsidR="00000000" w:rsidRPr="00F920D0" w:rsidP="00F920D0">
      <w:pPr>
        <w:pStyle w:val="Heading1"/>
      </w:pPr>
      <w:bookmarkStart w:id="4" w:name="O_316690"/>
      <w:bookmarkEnd w:id="4"/>
      <w:r w:rsidRPr="00F920D0">
        <w:t>Licen</w:t>
      </w:r>
      <w:r w:rsidRPr="00F920D0">
        <w:t>sing/Regulatory Information</w:t>
      </w:r>
    </w:p>
    <w:p w:rsidR="00000000" w:rsidRPr="00F920D0" w:rsidP="00F920D0">
      <w:pPr>
        <w:pStyle w:val="BodyText"/>
      </w:pPr>
      <w:r w:rsidRPr="00F920D0">
        <w:t>Not applicable.</w:t>
      </w:r>
    </w:p>
    <w:p w:rsidR="00000000" w:rsidRPr="00F920D0" w:rsidP="00F920D0">
      <w:pPr>
        <w:pStyle w:val="AllowPageBreak"/>
      </w:pPr>
    </w:p>
    <w:p w:rsidR="00000000" w:rsidRPr="00F920D0" w:rsidP="00F920D0">
      <w:pPr>
        <w:pStyle w:val="Heading1"/>
      </w:pPr>
      <w:bookmarkStart w:id="5" w:name="O_316689"/>
      <w:bookmarkEnd w:id="5"/>
      <w:r w:rsidRPr="00F920D0">
        <w:t>Pre-Requisites</w:t>
      </w:r>
    </w:p>
    <w:p w:rsidR="00000000" w:rsidRPr="00F920D0" w:rsidP="00F920D0">
      <w:pPr>
        <w:pStyle w:val="BodyText"/>
      </w:pPr>
      <w:r w:rsidRPr="00F920D0">
        <w:t>Not applicable.</w:t>
      </w:r>
    </w:p>
    <w:p w:rsidR="00000000" w:rsidRPr="00F920D0" w:rsidP="00F920D0">
      <w:pPr>
        <w:pStyle w:val="AllowPageBreak"/>
      </w:pPr>
    </w:p>
    <w:p w:rsidR="00000000" w:rsidRPr="00F920D0" w:rsidP="00F920D0">
      <w:pPr>
        <w:pStyle w:val="Heading1"/>
      </w:pPr>
      <w:bookmarkStart w:id="6" w:name="O_316681"/>
      <w:bookmarkEnd w:id="6"/>
      <w:r w:rsidRPr="00F920D0">
        <w:t>Employability Skills Information</w:t>
      </w:r>
    </w:p>
    <w:p w:rsidR="00000000" w:rsidRPr="00F920D0" w:rsidP="00F920D0">
      <w:pPr>
        <w:pStyle w:val="BodyText"/>
      </w:pPr>
      <w:r w:rsidRPr="00F920D0">
        <w:t>The required outcomes described in this unit of competency contain applicable facets of Employability Skills. The Employability Skills Summary of the qualification in which this competency is packaged will assist in identifying employability skill requirem</w:t>
      </w:r>
      <w:r w:rsidRPr="00F920D0">
        <w:t>ents.</w:t>
      </w:r>
    </w:p>
    <w:p w:rsidR="00000000" w:rsidRPr="00F920D0" w:rsidP="00F920D0">
      <w:pPr>
        <w:pStyle w:val="AllowPageBreak"/>
      </w:pPr>
    </w:p>
    <w:p w:rsidR="00000000" w:rsidRPr="00F920D0" w:rsidP="00F920D0">
      <w:pPr>
        <w:pStyle w:val="Heading1"/>
      </w:pPr>
      <w:bookmarkStart w:id="7" w:name="O_316688"/>
      <w:bookmarkEnd w:id="7"/>
      <w:r w:rsidRPr="00F920D0">
        <w:t>Elements and Performance Criteria Pre-Content</w:t>
      </w:r>
    </w:p>
    <w:p w:rsidR="00000000" w:rsidRPr="00F920D0" w:rsidP="00F920D0">
      <w:pPr>
        <w:pStyle w:val="BodyText"/>
      </w:pPr>
      <w:r w:rsidRPr="00F920D0">
        <w:t>Elements describe the essential outcomes of a unit of competency.</w:t>
      </w:r>
    </w:p>
    <w:p w:rsidR="00000000" w:rsidRPr="00F920D0" w:rsidP="00F920D0">
      <w:pPr>
        <w:pStyle w:val="BodyText"/>
      </w:pPr>
      <w:r w:rsidRPr="00F920D0">
        <w:t>Performance criteria describe the required performance needed to demonstrate achievement of the element. Assessment of performance is to be consistent with the evidence guide.</w:t>
      </w:r>
    </w:p>
    <w:p w:rsidR="00000000" w:rsidRPr="00F920D0" w:rsidP="00F920D0">
      <w:pPr>
        <w:pStyle w:val="AllowPageBreak"/>
      </w:pPr>
    </w:p>
    <w:p w:rsidR="00000000" w:rsidRPr="00F920D0" w:rsidP="00F920D0">
      <w:pPr>
        <w:pStyle w:val="Heading1"/>
      </w:pPr>
      <w:bookmarkStart w:id="8" w:name="O_316693"/>
      <w:bookmarkEnd w:id="8"/>
      <w:r w:rsidRPr="00F920D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F133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rPr>
                <w:rStyle w:val="SpecialBold"/>
              </w:rPr>
              <w:t>Elements and Performance Crit</w:t>
            </w:r>
            <w:r w:rsidRPr="00F920D0">
              <w:rPr>
                <w:rStyle w:val="SpecialBold"/>
              </w:rPr>
              <w:t>eria</w:t>
            </w:r>
          </w:p>
        </w:tc>
      </w:tr>
      <w:tr w:rsidTr="00CF133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920D0" w:rsidP="00F920D0">
            <w:pPr>
              <w:pStyle w:val="BodyText"/>
            </w:pPr>
            <w:r w:rsidRPr="00F920D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rPr>
                <w:rStyle w:val="SpecialBold"/>
              </w:rPr>
              <w:t>Performance Criteria</w:t>
            </w:r>
          </w:p>
        </w:tc>
      </w:tr>
      <w:tr w:rsidTr="00CF13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920D0" w:rsidP="00F920D0">
            <w:pPr>
              <w:pStyle w:val="BodyText"/>
            </w:pPr>
            <w:r w:rsidRPr="00F920D0">
              <w:t>1</w:t>
            </w:r>
          </w:p>
        </w:tc>
        <w:tc>
          <w:tcPr>
            <w:tcW w:w="3000" w:type="dxa"/>
            <w:vMerge w:val="restart"/>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rPr>
                <w:rStyle w:val="SpecialBold"/>
              </w:rPr>
              <w:t>Communicate with customers and colleagues from diverse backgrounds</w:t>
            </w:r>
          </w:p>
        </w:tc>
        <w:tc>
          <w:tcPr>
            <w:tcW w:w="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1.1</w:t>
            </w:r>
          </w:p>
        </w:tc>
        <w:tc>
          <w:tcPr>
            <w:tcW w:w="51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Customers and colleagues from all cultural groups are valued and treated with respect and sensitivity</w:t>
            </w:r>
          </w:p>
        </w:tc>
      </w:tr>
      <w:tr w:rsidTr="00CF13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1.2</w:t>
            </w:r>
          </w:p>
        </w:tc>
        <w:tc>
          <w:tcPr>
            <w:tcW w:w="51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Verbal and non-verbal communication takes account of cultural differences</w:t>
            </w:r>
          </w:p>
        </w:tc>
      </w:tr>
      <w:tr w:rsidTr="00CF13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1.3</w:t>
            </w:r>
          </w:p>
        </w:tc>
        <w:tc>
          <w:tcPr>
            <w:tcW w:w="51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Where language barriers exist, efforts are made to communicate through use of gestures or simple words in the other person's language</w:t>
            </w:r>
          </w:p>
        </w:tc>
      </w:tr>
      <w:tr w:rsidTr="00CF13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1.4</w:t>
            </w:r>
          </w:p>
        </w:tc>
        <w:tc>
          <w:tcPr>
            <w:tcW w:w="51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Assistance from colleagues, reference books or outside organisations is obtained when required</w:t>
            </w:r>
          </w:p>
        </w:tc>
      </w:tr>
      <w:tr w:rsidTr="00CF133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920D0" w:rsidP="00F920D0">
            <w:pPr>
              <w:pStyle w:val="BodyText"/>
            </w:pPr>
            <w:r w:rsidRPr="00F920D0">
              <w:t>2</w:t>
            </w:r>
          </w:p>
        </w:tc>
        <w:tc>
          <w:tcPr>
            <w:tcW w:w="3000" w:type="dxa"/>
            <w:vMerge w:val="restart"/>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rPr>
                <w:rStyle w:val="SpecialBold"/>
              </w:rPr>
              <w:t>Deal with cross-cultural misunderstandings</w:t>
            </w:r>
          </w:p>
        </w:tc>
        <w:tc>
          <w:tcPr>
            <w:tcW w:w="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2.1</w:t>
            </w:r>
          </w:p>
        </w:tc>
        <w:tc>
          <w:tcPr>
            <w:tcW w:w="51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Issues which may cause conflict or misunderstanding in the workplace are identified</w:t>
            </w:r>
          </w:p>
        </w:tc>
      </w:tr>
      <w:tr w:rsidTr="00CF13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2.2</w:t>
            </w:r>
          </w:p>
        </w:tc>
        <w:tc>
          <w:tcPr>
            <w:tcW w:w="51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Difficulties are addressed with the appropriate people and assistance is sought from team leaders</w:t>
            </w:r>
          </w:p>
        </w:tc>
      </w:tr>
      <w:tr w:rsidTr="00CF13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2.3</w:t>
            </w:r>
          </w:p>
        </w:tc>
        <w:tc>
          <w:tcPr>
            <w:tcW w:w="51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When difficulties or misunderstandings occur, possible cultural differences are considered</w:t>
            </w:r>
          </w:p>
        </w:tc>
      </w:tr>
      <w:tr w:rsidTr="00CF13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2.4</w:t>
            </w:r>
          </w:p>
        </w:tc>
        <w:tc>
          <w:tcPr>
            <w:tcW w:w="51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Efforts are made to resolve the misunderstanding, tak</w:t>
            </w:r>
            <w:r w:rsidRPr="00F920D0">
              <w:t>ing account of cultural considerations</w:t>
            </w:r>
          </w:p>
        </w:tc>
      </w:tr>
      <w:tr w:rsidTr="00CF133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2.5</w:t>
            </w:r>
          </w:p>
        </w:tc>
        <w:tc>
          <w:tcPr>
            <w:tcW w:w="5100" w:type="dxa"/>
            <w:tcBorders>
              <w:top w:val="nil"/>
              <w:left w:val="nil"/>
              <w:bottom w:val="nil"/>
              <w:right w:val="nil"/>
            </w:tcBorders>
            <w:tcMar>
              <w:top w:w="0" w:type="dxa"/>
              <w:left w:w="62" w:type="dxa"/>
              <w:bottom w:w="0" w:type="dxa"/>
              <w:right w:w="62" w:type="dxa"/>
            </w:tcMar>
          </w:tcPr>
          <w:p w:rsidR="00000000" w:rsidRPr="00F920D0" w:rsidP="00F920D0">
            <w:pPr>
              <w:pStyle w:val="BodyText"/>
            </w:pPr>
            <w:r w:rsidRPr="00F920D0">
              <w:t>Issues and problems are referred to the appropriate team leader/supervisor for follow-up</w:t>
            </w:r>
          </w:p>
        </w:tc>
      </w:tr>
    </w:tbl>
    <w:p w:rsidR="00000000" w:rsidRPr="00F920D0" w:rsidP="00F920D0">
      <w:pPr>
        <w:pStyle w:val="BodyText"/>
      </w:pPr>
    </w:p>
    <w:p w:rsidR="00000000" w:rsidRPr="00F920D0" w:rsidP="00F920D0">
      <w:pPr>
        <w:pStyle w:val="AllowPageBreak"/>
      </w:pPr>
    </w:p>
    <w:p w:rsidR="00000000" w:rsidRPr="00F920D0" w:rsidP="00F920D0">
      <w:pPr>
        <w:pStyle w:val="Heading1"/>
      </w:pPr>
      <w:bookmarkStart w:id="9" w:name="O_316686"/>
      <w:bookmarkEnd w:id="9"/>
      <w:r w:rsidRPr="00F920D0">
        <w:t>Required Skills and Knowledge</w:t>
      </w:r>
    </w:p>
    <w:tbl>
      <w:tblPr>
        <w:tblW w:w="0" w:type="auto"/>
        <w:tblLayout w:type="fixed"/>
        <w:tblCellMar>
          <w:left w:w="62" w:type="dxa"/>
          <w:right w:w="62" w:type="dxa"/>
        </w:tblCellMar>
        <w:tblLook w:val="0000"/>
      </w:tblPr>
      <w:tblGrid>
        <w:gridCol w:w="9000"/>
      </w:tblGrid>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rPr>
                <w:rStyle w:val="SpecialBold"/>
              </w:rPr>
              <w:t>REQUIRED KNOWLEDGE AND SKILLS</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This describes the essential knowledge and skills and their level required for this unit.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rPr>
                <w:rStyle w:val="SpecialBold"/>
              </w:rPr>
              <w:t>Required knowledge</w:t>
            </w:r>
            <w:r w:rsidRPr="00F920D0">
              <w:t xml:space="preserve">: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Principles of equal employment opportunity (EEO) and anti-discrimination legislation as they apply to individual employees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Recognition of the different cultural groups in Australian society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Basic knowledge of the culture of Australia's indigenous and non-indigenous peoples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Recognition of various international customer groups (as appropriate to the sector and individual wor</w:t>
            </w:r>
            <w:r w:rsidRPr="00F920D0">
              <w:t xml:space="preserve">kplace)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Principles that underpin cultural awareness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Knowledge of what it means to be 'culturally aware'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920D0" w:rsidP="00F920D0">
            <w:pPr>
              <w:pStyle w:val="BodyText"/>
            </w:pPr>
            <w:r w:rsidRPr="00F920D0">
              <w:t xml:space="preserve">Typical cross-cultural misunderstandings and problems that can occur in the workplace and appropriate ways of dealing with them </w:t>
            </w:r>
          </w:p>
        </w:tc>
      </w:tr>
    </w:tbl>
    <w:p w:rsidR="00000000" w:rsidRPr="00F920D0" w:rsidP="00F920D0">
      <w:pPr>
        <w:pStyle w:val="BodyText"/>
      </w:pPr>
    </w:p>
    <w:tbl>
      <w:tblPr>
        <w:tblW w:w="0" w:type="auto"/>
        <w:tblLayout w:type="fixed"/>
        <w:tblCellMar>
          <w:left w:w="62" w:type="dxa"/>
          <w:right w:w="62" w:type="dxa"/>
        </w:tblCellMar>
        <w:tblLook w:val="0000"/>
      </w:tblPr>
      <w:tblGrid>
        <w:gridCol w:w="9000"/>
      </w:tblGrid>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rPr>
                <w:rStyle w:val="SpecialBold"/>
              </w:rPr>
              <w:t>Required skills</w:t>
            </w:r>
            <w:r w:rsidRPr="00F920D0">
              <w:t>:</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Communicate effectively with others when working in a socially diverse environment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Read and interpret instructions, procedures, information and signs relevant to working in a socially diverse environment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Interpret and follow operational instructions</w:t>
            </w:r>
            <w:r w:rsidRPr="00F920D0">
              <w:t xml:space="preserve"> and prioritise work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Complete documentation related to working in a socially diverse environment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Work collaboratively with others in a socially diverse environment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Adapt appropriately to cultural differences in the workplace, including modes of behaviour and interactions with others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Promptly report and/or rectify any identified problems that may occur when working in a socially diverse environment in accordance wit</w:t>
            </w:r>
            <w:r w:rsidRPr="00F920D0">
              <w:t xml:space="preserve">h regulatory requirements and workplace procedures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Monitor work activities in terms of planned schedule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Modify activities depending on differing operational contingencies, risk situations and environments </w:t>
            </w:r>
          </w:p>
        </w:tc>
      </w:tr>
      <w:tr w:rsidTr="00CF1335">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920D0" w:rsidP="00F920D0">
            <w:pPr>
              <w:pStyle w:val="BodyText"/>
            </w:pPr>
            <w:r w:rsidRPr="00F920D0">
              <w:t>Work systematically with required attention t</w:t>
            </w:r>
            <w:r w:rsidRPr="00F920D0">
              <w:t xml:space="preserve">o detail without injury to self or others, or damage to goods or equipment </w:t>
            </w:r>
          </w:p>
        </w:tc>
      </w:tr>
    </w:tbl>
    <w:p w:rsidR="00000000" w:rsidRPr="00F920D0" w:rsidP="00F920D0">
      <w:pPr>
        <w:pStyle w:val="BodyText"/>
      </w:pPr>
    </w:p>
    <w:p w:rsidR="00000000" w:rsidRPr="00F920D0" w:rsidP="00F920D0">
      <w:pPr>
        <w:pStyle w:val="AllowPageBreak"/>
      </w:pPr>
    </w:p>
    <w:p w:rsidR="00000000" w:rsidRPr="00F920D0" w:rsidP="00F920D0">
      <w:pPr>
        <w:pStyle w:val="Heading1"/>
      </w:pPr>
      <w:bookmarkStart w:id="10" w:name="O_316685"/>
      <w:bookmarkEnd w:id="10"/>
      <w:r w:rsidRPr="00F920D0">
        <w:t>Evidence Guide</w:t>
      </w:r>
    </w:p>
    <w:tbl>
      <w:tblPr>
        <w:tblW w:w="0" w:type="auto"/>
        <w:tblLayout w:type="fixed"/>
        <w:tblCellMar>
          <w:left w:w="62" w:type="dxa"/>
          <w:right w:w="62" w:type="dxa"/>
        </w:tblCellMar>
        <w:tblLook w:val="0000"/>
      </w:tblPr>
      <w:tblGrid>
        <w:gridCol w:w="4500"/>
        <w:gridCol w:w="4500"/>
      </w:tblGrid>
      <w:tr w:rsidTr="00CF13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920D0">
            <w:pPr>
              <w:pStyle w:val="BodyText"/>
              <w:rPr>
                <w:lang w:val="en-NZ"/>
              </w:rPr>
            </w:pPr>
          </w:p>
        </w:tc>
      </w:tr>
      <w:tr w:rsidTr="00CF13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The evidence guide provides advice on assessment and must be read in conjunction with the performance criteria, required knowledge and skills, </w:t>
            </w:r>
            <w:r w:rsidRPr="00F920D0">
              <w:t xml:space="preserve">the range statement and the assessment guidelines for this Training Package. </w:t>
            </w:r>
          </w:p>
        </w:tc>
      </w:tr>
      <w:tr w:rsidTr="00CF13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920D0" w:rsidP="00F920D0">
            <w:pPr>
              <w:pStyle w:val="BodyText"/>
            </w:pPr>
            <w:r w:rsidRPr="00F920D0">
              <w:t>The evidence required to demonstrate competency in this unit must be relevant to an</w:t>
            </w:r>
            <w:r w:rsidRPr="00F920D0">
              <w:t xml:space="preserve">d satisfy all of the requirements of the elements and performance criteria of this unit and include demonstration of applying:   </w:t>
            </w:r>
          </w:p>
          <w:p w:rsidR="00000000" w:rsidRPr="00F920D0" w:rsidP="00F920D0">
            <w:pPr>
              <w:pStyle w:val="BodyText"/>
            </w:pPr>
            <w:r w:rsidRPr="00F920D0">
              <w:t>the underpinning knowledge and skills</w:t>
            </w:r>
          </w:p>
          <w:p w:rsidR="00000000" w:rsidRPr="00F920D0" w:rsidP="00F920D0">
            <w:pPr>
              <w:pStyle w:val="BodyText"/>
            </w:pPr>
            <w:r w:rsidRPr="00F920D0">
              <w:t>relevant legislation and workplace procedures</w:t>
            </w:r>
          </w:p>
          <w:p w:rsidR="00000000" w:rsidP="00F920D0">
            <w:pPr>
              <w:pStyle w:val="BodyText"/>
              <w:rPr>
                <w:lang w:val="en-NZ"/>
              </w:rPr>
            </w:pPr>
            <w:r w:rsidRPr="00F920D0">
              <w:t>other relevant aspects of the range statem</w:t>
            </w:r>
            <w:r w:rsidRPr="00F920D0">
              <w:t xml:space="preserve">ent </w:t>
            </w:r>
          </w:p>
        </w:tc>
      </w:tr>
      <w:tr w:rsidTr="00CF13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920D0" w:rsidP="00F920D0">
            <w:pPr>
              <w:pStyle w:val="BodyText"/>
            </w:pPr>
            <w:r w:rsidRPr="00F920D0">
              <w:t>Performance is demonstrated consistently over a period of time and in a suitable range of contexts</w:t>
            </w:r>
          </w:p>
          <w:p w:rsidR="00000000" w:rsidRPr="00F920D0" w:rsidP="00F920D0">
            <w:pPr>
              <w:pStyle w:val="BodyText"/>
            </w:pPr>
            <w:r w:rsidRPr="00F920D0">
              <w:t xml:space="preserve">Resources for assessment include:   </w:t>
            </w:r>
          </w:p>
          <w:p w:rsidR="00000000" w:rsidRPr="00F920D0" w:rsidP="00F920D0">
            <w:pPr>
              <w:pStyle w:val="BodyText"/>
            </w:pPr>
            <w:r w:rsidRPr="00F920D0">
              <w:t>a range of relevant exercises, case studies and other simulated p</w:t>
            </w:r>
            <w:r w:rsidRPr="00F920D0">
              <w:t>ractical and knowledge assessment, and/or</w:t>
            </w:r>
          </w:p>
          <w:p w:rsidR="00000000" w:rsidRPr="00F920D0" w:rsidP="00F920D0">
            <w:pPr>
              <w:pStyle w:val="BodyText"/>
            </w:pPr>
            <w:r w:rsidRPr="00F920D0">
              <w:t>access to an appropriate range of relevant operational situations in the workplace</w:t>
            </w:r>
          </w:p>
          <w:p w:rsidR="00000000" w:rsidRPr="00F920D0" w:rsidP="00F920D0">
            <w:pPr>
              <w:pStyle w:val="BodyText"/>
            </w:pPr>
          </w:p>
          <w:p w:rsidR="00000000" w:rsidRPr="00F920D0" w:rsidP="00F920D0">
            <w:pPr>
              <w:pStyle w:val="BodyText"/>
            </w:pPr>
            <w:r w:rsidRPr="00F920D0">
              <w:t xml:space="preserve">In both real and simulated environments, access is required to:     </w:t>
            </w:r>
          </w:p>
          <w:p w:rsidR="00000000" w:rsidRPr="00F920D0" w:rsidP="00F920D0">
            <w:pPr>
              <w:pStyle w:val="BodyText"/>
            </w:pPr>
            <w:r w:rsidRPr="00F920D0">
              <w:t>relevant and appropriate materials and/or equipment, and/or</w:t>
            </w:r>
          </w:p>
          <w:p w:rsidR="00000000" w:rsidP="00F920D0">
            <w:pPr>
              <w:pStyle w:val="BodyText"/>
              <w:rPr>
                <w:lang w:val="en-NZ"/>
              </w:rPr>
            </w:pPr>
            <w:r w:rsidRPr="00F920D0">
              <w:t xml:space="preserve">applicable documentation including workplace procedures, regulations, codes of practice and operation manuals </w:t>
            </w:r>
          </w:p>
        </w:tc>
      </w:tr>
      <w:tr w:rsidTr="00CF13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F920D0" w:rsidP="00F920D0">
            <w:pPr>
              <w:pStyle w:val="BodyText"/>
            </w:pPr>
            <w:r w:rsidRPr="00F920D0">
              <w:t>Assessment of this unit must be undertaken by a registered training organisation</w:t>
            </w:r>
          </w:p>
          <w:p w:rsidR="00000000" w:rsidRPr="00F920D0" w:rsidP="00F920D0">
            <w:pPr>
              <w:pStyle w:val="BodyText"/>
            </w:pPr>
            <w:r w:rsidRPr="00F920D0">
              <w:t>As a minimum, assessment of knowledge must</w:t>
            </w:r>
            <w:r w:rsidRPr="00F920D0">
              <w:t xml:space="preserve"> be conducted through appropriate written/oral tests</w:t>
            </w:r>
          </w:p>
          <w:p w:rsidR="00000000" w:rsidRPr="00F920D0" w:rsidP="00F920D0">
            <w:pPr>
              <w:pStyle w:val="BodyText"/>
            </w:pPr>
            <w:r w:rsidRPr="00F920D0">
              <w:t xml:space="preserve">Practical assessment must occur:   </w:t>
            </w:r>
          </w:p>
          <w:p w:rsidR="00000000" w:rsidRPr="00F920D0" w:rsidP="00F920D0">
            <w:pPr>
              <w:pStyle w:val="BodyText"/>
            </w:pPr>
            <w:r w:rsidRPr="00F920D0">
              <w:t>through appropriately simulated activities at the registered training organisation, and/or</w:t>
            </w:r>
          </w:p>
          <w:p w:rsidR="00000000" w:rsidRPr="00F920D0" w:rsidP="00F920D0">
            <w:pPr>
              <w:pStyle w:val="BodyText"/>
            </w:pPr>
            <w:r w:rsidRPr="00F920D0">
              <w:t xml:space="preserve">in an appropriate range of situations in the workplace </w:t>
            </w:r>
          </w:p>
        </w:tc>
      </w:tr>
    </w:tbl>
    <w:p w:rsidR="00000000" w:rsidRPr="00F920D0" w:rsidP="00F920D0">
      <w:pPr>
        <w:pStyle w:val="BodyText"/>
      </w:pPr>
    </w:p>
    <w:p w:rsidR="00000000" w:rsidRPr="00F920D0" w:rsidP="00F920D0">
      <w:pPr>
        <w:pStyle w:val="AllowPageBreak"/>
      </w:pPr>
    </w:p>
    <w:p w:rsidR="00000000" w:rsidRPr="00F920D0" w:rsidP="00F920D0">
      <w:pPr>
        <w:pStyle w:val="Heading1"/>
      </w:pPr>
      <w:bookmarkStart w:id="11" w:name="O_316684"/>
      <w:bookmarkEnd w:id="11"/>
      <w:r w:rsidRPr="00F920D0">
        <w:t>R</w:t>
      </w:r>
      <w:r w:rsidRPr="00F920D0">
        <w:t>ange Statement</w:t>
      </w:r>
    </w:p>
    <w:tbl>
      <w:tblPr>
        <w:tblW w:w="0" w:type="auto"/>
        <w:tblLayout w:type="fixed"/>
        <w:tblCellMar>
          <w:left w:w="62" w:type="dxa"/>
          <w:right w:w="62" w:type="dxa"/>
        </w:tblCellMar>
        <w:tblLook w:val="0000"/>
      </w:tblPr>
      <w:tblGrid>
        <w:gridCol w:w="4500"/>
        <w:gridCol w:w="4500"/>
      </w:tblGrid>
      <w:tr w:rsidTr="00CF13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rPr>
                <w:rStyle w:val="SpecialBold"/>
              </w:rPr>
              <w:t>RANGE STATEMENT</w:t>
            </w:r>
          </w:p>
        </w:tc>
      </w:tr>
      <w:tr w:rsidTr="00CF133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The range statement relates to the unit of competency as a whole. It allows for different work environments and situations that may affect performance. </w:t>
            </w:r>
          </w:p>
        </w:tc>
      </w:tr>
      <w:tr w:rsidTr="00CF13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Cultural differen</w:t>
            </w:r>
            <w:r w:rsidRPr="00F920D0">
              <w:t xml:space="preserve">ces may include but are not limited lo those of the following nature (examples only): </w:t>
            </w:r>
          </w:p>
        </w:tc>
        <w:tc>
          <w:tcPr>
            <w:tcW w:w="4500" w:type="dxa"/>
            <w:tcBorders>
              <w:top w:val="nil"/>
              <w:left w:val="nil"/>
              <w:bottom w:val="nil"/>
              <w:right w:val="nil"/>
            </w:tcBorders>
            <w:tcMar>
              <w:top w:w="0" w:type="dxa"/>
              <w:left w:w="62" w:type="dxa"/>
              <w:bottom w:w="0" w:type="dxa"/>
              <w:right w:w="62" w:type="dxa"/>
            </w:tcMar>
          </w:tcPr>
          <w:p w:rsidR="00000000" w:rsidRPr="00F920D0" w:rsidP="00F920D0">
            <w:pPr>
              <w:pStyle w:val="BodyText"/>
            </w:pPr>
            <w:r w:rsidRPr="00F920D0">
              <w:t>race</w:t>
            </w:r>
          </w:p>
          <w:p w:rsidR="00000000" w:rsidRPr="00F920D0" w:rsidP="00F920D0">
            <w:pPr>
              <w:pStyle w:val="BodyText"/>
            </w:pPr>
            <w:r w:rsidRPr="00F920D0">
              <w:t>language</w:t>
            </w:r>
          </w:p>
          <w:p w:rsidR="00000000" w:rsidRPr="00F920D0" w:rsidP="00F920D0">
            <w:pPr>
              <w:pStyle w:val="BodyText"/>
            </w:pPr>
            <w:r w:rsidRPr="00F920D0">
              <w:t>special needs</w:t>
            </w:r>
          </w:p>
          <w:p w:rsidR="00000000" w:rsidRPr="00F920D0" w:rsidP="00F920D0">
            <w:pPr>
              <w:pStyle w:val="BodyText"/>
            </w:pPr>
            <w:r w:rsidRPr="00F920D0">
              <w:t>disabilities</w:t>
            </w:r>
          </w:p>
          <w:p w:rsidR="00000000" w:rsidRPr="00F920D0" w:rsidP="00F920D0">
            <w:pPr>
              <w:pStyle w:val="BodyText"/>
            </w:pPr>
            <w:r w:rsidRPr="00F920D0">
              <w:t>family-structure</w:t>
            </w:r>
          </w:p>
          <w:p w:rsidR="00000000" w:rsidRPr="00F920D0" w:rsidP="00F920D0">
            <w:pPr>
              <w:pStyle w:val="BodyText"/>
            </w:pPr>
            <w:r w:rsidRPr="00F920D0">
              <w:t>age</w:t>
            </w:r>
          </w:p>
          <w:p w:rsidR="00000000" w:rsidP="00F920D0">
            <w:pPr>
              <w:pStyle w:val="BodyText"/>
              <w:rPr>
                <w:lang w:val="en-NZ"/>
              </w:rPr>
            </w:pPr>
            <w:r w:rsidRPr="00F920D0">
              <w:t xml:space="preserve">sexual preference </w:t>
            </w:r>
          </w:p>
        </w:tc>
      </w:tr>
      <w:tr w:rsidTr="00CF13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Possible cultural differences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F920D0" w:rsidP="00F920D0">
            <w:pPr>
              <w:pStyle w:val="BodyText"/>
            </w:pPr>
            <w:r w:rsidRPr="00F920D0">
              <w:t>language spoken</w:t>
            </w:r>
          </w:p>
          <w:p w:rsidR="00000000" w:rsidRPr="00F920D0" w:rsidP="00F920D0">
            <w:pPr>
              <w:pStyle w:val="BodyText"/>
            </w:pPr>
            <w:r w:rsidRPr="00F920D0">
              <w:t>form</w:t>
            </w:r>
            <w:r w:rsidRPr="00F920D0">
              <w:t>s of address</w:t>
            </w:r>
          </w:p>
          <w:p w:rsidR="00000000" w:rsidRPr="00F920D0" w:rsidP="00F920D0">
            <w:pPr>
              <w:pStyle w:val="BodyText"/>
            </w:pPr>
            <w:r w:rsidRPr="00F920D0">
              <w:t>levels of formality/informality</w:t>
            </w:r>
          </w:p>
          <w:p w:rsidR="00000000" w:rsidRPr="00F920D0" w:rsidP="00F920D0">
            <w:pPr>
              <w:pStyle w:val="BodyText"/>
            </w:pPr>
            <w:r w:rsidRPr="00F920D0">
              <w:t>non-verbal behaviour</w:t>
            </w:r>
          </w:p>
          <w:p w:rsidR="00000000" w:rsidRPr="00F920D0" w:rsidP="00F920D0">
            <w:pPr>
              <w:pStyle w:val="BodyText"/>
            </w:pPr>
            <w:r w:rsidRPr="00F920D0">
              <w:t>work ethics</w:t>
            </w:r>
          </w:p>
          <w:p w:rsidR="00000000" w:rsidRPr="00F920D0" w:rsidP="00F920D0">
            <w:pPr>
              <w:pStyle w:val="BodyText"/>
            </w:pPr>
            <w:r w:rsidRPr="00F920D0">
              <w:t>personal grooming</w:t>
            </w:r>
          </w:p>
          <w:p w:rsidR="00000000" w:rsidRPr="00F920D0" w:rsidP="00F920D0">
            <w:pPr>
              <w:pStyle w:val="BodyText"/>
            </w:pPr>
            <w:r w:rsidRPr="00F920D0">
              <w:t>family obligations</w:t>
            </w:r>
          </w:p>
          <w:p w:rsidR="00000000" w:rsidRPr="00F920D0" w:rsidP="00F920D0">
            <w:pPr>
              <w:pStyle w:val="BodyText"/>
            </w:pPr>
            <w:r w:rsidRPr="00F920D0">
              <w:t>recognised holidays</w:t>
            </w:r>
          </w:p>
          <w:p w:rsidR="00000000" w:rsidRPr="00F920D0" w:rsidP="00F920D0">
            <w:pPr>
              <w:pStyle w:val="BodyText"/>
            </w:pPr>
            <w:r w:rsidRPr="00F920D0">
              <w:t>special needs</w:t>
            </w:r>
          </w:p>
          <w:p w:rsidR="00000000" w:rsidP="00F920D0">
            <w:pPr>
              <w:pStyle w:val="BodyText"/>
              <w:rPr>
                <w:lang w:val="en-NZ"/>
              </w:rPr>
            </w:pPr>
            <w:r w:rsidRPr="00F920D0">
              <w:t xml:space="preserve">product preferences </w:t>
            </w:r>
          </w:p>
        </w:tc>
      </w:tr>
      <w:tr w:rsidTr="00CF13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Attempts to overcome language barriers may be made to: </w:t>
            </w:r>
          </w:p>
        </w:tc>
        <w:tc>
          <w:tcPr>
            <w:tcW w:w="4500" w:type="dxa"/>
            <w:tcBorders>
              <w:top w:val="nil"/>
              <w:left w:val="nil"/>
              <w:bottom w:val="nil"/>
              <w:right w:val="nil"/>
            </w:tcBorders>
            <w:tcMar>
              <w:top w:w="0" w:type="dxa"/>
              <w:left w:w="62" w:type="dxa"/>
              <w:bottom w:w="0" w:type="dxa"/>
              <w:right w:w="62" w:type="dxa"/>
            </w:tcMar>
          </w:tcPr>
          <w:p w:rsidR="00000000" w:rsidRPr="00F920D0" w:rsidP="00F920D0">
            <w:pPr>
              <w:pStyle w:val="BodyText"/>
            </w:pPr>
            <w:r w:rsidRPr="00F920D0">
              <w:t>meet and greet/farewell customers</w:t>
            </w:r>
          </w:p>
          <w:p w:rsidR="00000000" w:rsidRPr="00F920D0" w:rsidP="00F920D0">
            <w:pPr>
              <w:pStyle w:val="BodyText"/>
            </w:pPr>
            <w:r w:rsidRPr="00F920D0">
              <w:t>give simple directions</w:t>
            </w:r>
          </w:p>
          <w:p w:rsidR="00000000" w:rsidRPr="00F920D0" w:rsidP="00F920D0">
            <w:pPr>
              <w:pStyle w:val="BodyText"/>
            </w:pPr>
            <w:r w:rsidRPr="00F920D0">
              <w:t>give simple instructions</w:t>
            </w:r>
          </w:p>
          <w:p w:rsidR="00000000" w:rsidRPr="00F920D0" w:rsidP="00F920D0">
            <w:pPr>
              <w:pStyle w:val="BodyText"/>
            </w:pPr>
            <w:r w:rsidRPr="00F920D0">
              <w:t>answer simple enquiries</w:t>
            </w:r>
          </w:p>
          <w:p w:rsidR="00000000" w:rsidRPr="00F920D0" w:rsidP="00F920D0">
            <w:pPr>
              <w:pStyle w:val="BodyText"/>
            </w:pPr>
            <w:r w:rsidRPr="00F920D0">
              <w:t>prepare for, serve and assist customers</w:t>
            </w:r>
          </w:p>
          <w:p w:rsidR="00000000" w:rsidP="00F920D0">
            <w:pPr>
              <w:pStyle w:val="BodyText"/>
              <w:rPr>
                <w:lang w:val="en-NZ"/>
              </w:rPr>
            </w:pPr>
            <w:r w:rsidRPr="00F920D0">
              <w:t xml:space="preserve">describe goods and services </w:t>
            </w:r>
          </w:p>
        </w:tc>
      </w:tr>
      <w:tr w:rsidTr="00CF13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Outside organisations may include but are not limited to: </w:t>
            </w:r>
          </w:p>
        </w:tc>
        <w:tc>
          <w:tcPr>
            <w:tcW w:w="4500" w:type="dxa"/>
            <w:tcBorders>
              <w:top w:val="nil"/>
              <w:left w:val="nil"/>
              <w:bottom w:val="nil"/>
              <w:right w:val="nil"/>
            </w:tcBorders>
            <w:tcMar>
              <w:top w:w="0" w:type="dxa"/>
              <w:left w:w="62" w:type="dxa"/>
              <w:bottom w:w="0" w:type="dxa"/>
              <w:right w:w="62" w:type="dxa"/>
            </w:tcMar>
          </w:tcPr>
          <w:p w:rsidR="00000000" w:rsidRPr="00F920D0" w:rsidP="00F920D0">
            <w:pPr>
              <w:pStyle w:val="BodyText"/>
            </w:pPr>
            <w:r w:rsidRPr="00F920D0">
              <w:t>interpretative servic</w:t>
            </w:r>
            <w:r w:rsidRPr="00F920D0">
              <w:t>es</w:t>
            </w:r>
          </w:p>
          <w:p w:rsidR="00000000" w:rsidRPr="00F920D0" w:rsidP="00F920D0">
            <w:pPr>
              <w:pStyle w:val="BodyText"/>
            </w:pPr>
            <w:r w:rsidRPr="00F920D0">
              <w:t>diplomatic services</w:t>
            </w:r>
          </w:p>
          <w:p w:rsidR="00000000" w:rsidRPr="00F920D0" w:rsidP="00F920D0">
            <w:pPr>
              <w:pStyle w:val="BodyText"/>
            </w:pPr>
            <w:r w:rsidRPr="00F920D0">
              <w:t>local cultural organisations</w:t>
            </w:r>
          </w:p>
          <w:p w:rsidR="00000000" w:rsidRPr="00F920D0" w:rsidP="00F920D0">
            <w:pPr>
              <w:pStyle w:val="BodyText"/>
            </w:pPr>
            <w:r w:rsidRPr="00F920D0">
              <w:t>appropriate government agencies</w:t>
            </w:r>
          </w:p>
          <w:p w:rsidR="00000000" w:rsidP="00F920D0">
            <w:pPr>
              <w:pStyle w:val="BodyText"/>
              <w:rPr>
                <w:lang w:val="en-NZ"/>
              </w:rPr>
            </w:pPr>
            <w:r w:rsidRPr="00F920D0">
              <w:t xml:space="preserve">educational institutions </w:t>
            </w:r>
          </w:p>
        </w:tc>
      </w:tr>
      <w:tr w:rsidTr="00CF13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Depending on the type of organisation concerned and the local terminology used, workplace plans/procedures may include: </w:t>
            </w:r>
          </w:p>
        </w:tc>
        <w:tc>
          <w:tcPr>
            <w:tcW w:w="4500" w:type="dxa"/>
            <w:tcBorders>
              <w:top w:val="nil"/>
              <w:left w:val="nil"/>
              <w:bottom w:val="nil"/>
              <w:right w:val="nil"/>
            </w:tcBorders>
            <w:tcMar>
              <w:top w:w="0" w:type="dxa"/>
              <w:left w:w="62" w:type="dxa"/>
              <w:bottom w:w="0" w:type="dxa"/>
              <w:right w:w="62" w:type="dxa"/>
            </w:tcMar>
          </w:tcPr>
          <w:p w:rsidR="00000000" w:rsidRPr="00F920D0" w:rsidP="00F920D0">
            <w:pPr>
              <w:pStyle w:val="BodyText"/>
            </w:pPr>
            <w:r w:rsidRPr="00F920D0">
              <w:t>company plans/procedures</w:t>
            </w:r>
          </w:p>
          <w:p w:rsidR="00000000" w:rsidRPr="00F920D0" w:rsidP="00F920D0">
            <w:pPr>
              <w:pStyle w:val="BodyText"/>
            </w:pPr>
            <w:r w:rsidRPr="00F920D0">
              <w:t>enterprise plans/procedures</w:t>
            </w:r>
          </w:p>
          <w:p w:rsidR="00000000" w:rsidRPr="00F920D0" w:rsidP="00F920D0">
            <w:pPr>
              <w:pStyle w:val="BodyText"/>
            </w:pPr>
            <w:r w:rsidRPr="00F920D0">
              <w:t>organisational plans/procedures</w:t>
            </w:r>
          </w:p>
          <w:p w:rsidR="00000000" w:rsidP="00F920D0">
            <w:pPr>
              <w:pStyle w:val="BodyText"/>
              <w:rPr>
                <w:lang w:val="en-NZ"/>
              </w:rPr>
            </w:pPr>
            <w:r w:rsidRPr="00F920D0">
              <w:t xml:space="preserve">established plans/procedures </w:t>
            </w:r>
          </w:p>
        </w:tc>
      </w:tr>
      <w:tr w:rsidTr="00CF13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F920D0" w:rsidP="00F920D0">
            <w:pPr>
              <w:pStyle w:val="BodyText"/>
            </w:pPr>
            <w:r w:rsidRPr="00F920D0">
              <w:t>workplace procedures</w:t>
            </w:r>
          </w:p>
          <w:p w:rsidR="00000000" w:rsidRPr="00F920D0" w:rsidP="00F920D0">
            <w:pPr>
              <w:pStyle w:val="BodyText"/>
            </w:pPr>
            <w:r w:rsidRPr="00F920D0">
              <w:t>guideline documents on cultural differences and how to deal with them</w:t>
            </w:r>
          </w:p>
          <w:p w:rsidR="00000000" w:rsidP="00F920D0">
            <w:pPr>
              <w:pStyle w:val="BodyText"/>
              <w:rPr>
                <w:lang w:val="en-NZ"/>
              </w:rPr>
            </w:pPr>
            <w:r w:rsidRPr="00F920D0">
              <w:t xml:space="preserve">documents that provide information on equal employment opportunity principles and obligations and anti-discrimination regulations </w:t>
            </w:r>
          </w:p>
        </w:tc>
      </w:tr>
      <w:tr w:rsidTr="00CF133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20D0">
            <w:pPr>
              <w:pStyle w:val="BodyText"/>
              <w:rPr>
                <w:lang w:val="en-NZ"/>
              </w:rPr>
            </w:pPr>
            <w:r w:rsidRPr="00F920D0">
              <w:t xml:space="preserve">Applicable legislation may include: </w:t>
            </w:r>
          </w:p>
        </w:tc>
        <w:tc>
          <w:tcPr>
            <w:tcW w:w="4500" w:type="dxa"/>
            <w:tcBorders>
              <w:top w:val="nil"/>
              <w:left w:val="nil"/>
              <w:bottom w:val="nil"/>
              <w:right w:val="nil"/>
            </w:tcBorders>
            <w:tcMar>
              <w:top w:w="0" w:type="dxa"/>
              <w:left w:w="62" w:type="dxa"/>
              <w:bottom w:w="0" w:type="dxa"/>
              <w:right w:w="62" w:type="dxa"/>
            </w:tcMar>
          </w:tcPr>
          <w:p w:rsidR="00000000" w:rsidRPr="00F920D0" w:rsidP="00F920D0">
            <w:pPr>
              <w:pStyle w:val="BodyText"/>
            </w:pPr>
            <w:r w:rsidRPr="00F920D0">
              <w:t>Australian and state/territory anti-discrimination legislation</w:t>
            </w:r>
          </w:p>
          <w:p w:rsidR="00000000" w:rsidRPr="00F920D0" w:rsidP="00F920D0">
            <w:pPr>
              <w:pStyle w:val="BodyText"/>
            </w:pPr>
            <w:r w:rsidRPr="00F920D0">
              <w:t>Australian and state/ter</w:t>
            </w:r>
            <w:r w:rsidRPr="00F920D0">
              <w:t xml:space="preserve">ritory equal opportunity legislation </w:t>
            </w:r>
          </w:p>
        </w:tc>
      </w:tr>
    </w:tbl>
    <w:p w:rsidR="00000000" w:rsidRPr="00F920D0" w:rsidP="00F920D0">
      <w:pPr>
        <w:pStyle w:val="BodyText"/>
      </w:pPr>
    </w:p>
    <w:p w:rsidR="00000000" w:rsidRPr="00F920D0" w:rsidP="00F920D0">
      <w:pPr>
        <w:pStyle w:val="AllowPageBreak"/>
      </w:pPr>
    </w:p>
    <w:p w:rsidR="00000000" w:rsidRPr="00F920D0" w:rsidP="00F920D0">
      <w:pPr>
        <w:pStyle w:val="Heading1"/>
      </w:pPr>
      <w:bookmarkStart w:id="12" w:name="O_316683"/>
      <w:bookmarkEnd w:id="12"/>
      <w:r w:rsidRPr="00F920D0">
        <w:t>Unit Sector(s)</w:t>
      </w:r>
    </w:p>
    <w:p w:rsidR="00000000" w:rsidRPr="00F920D0" w:rsidP="00F920D0">
      <w:pPr>
        <w:pStyle w:val="BodyText"/>
      </w:pPr>
      <w:r w:rsidRPr="00F920D0">
        <w:t>Not applicable.</w:t>
      </w:r>
    </w:p>
    <w:p w:rsidR="00000000" w:rsidRPr="00F920D0" w:rsidP="00F920D0">
      <w:pPr>
        <w:pStyle w:val="AllowPageBreak"/>
      </w:pPr>
    </w:p>
    <w:p w:rsidR="00000000" w:rsidRPr="00F920D0" w:rsidP="00F920D0">
      <w:pPr>
        <w:pStyle w:val="Heading1"/>
      </w:pPr>
      <w:bookmarkStart w:id="13" w:name="O_316682"/>
      <w:bookmarkEnd w:id="13"/>
      <w:r w:rsidRPr="00F920D0">
        <w:t xml:space="preserve">Competency Field </w:t>
      </w:r>
    </w:p>
    <w:p w:rsidR="00000000" w:rsidRPr="00F920D0" w:rsidP="00F920D0">
      <w:pPr>
        <w:pStyle w:val="BodyText"/>
      </w:pPr>
      <w:r w:rsidRPr="00F920D0">
        <w:t>G - Teamwork</w:t>
      </w:r>
    </w:p>
    <w:p w:rsidR="00000000" w:rsidRPr="00F920D0" w:rsidP="00F920D0"/>
    <w:sectPr w:rsidSect="00F920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335" w:rsidP="00CF13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35" w:rsidP="00F920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1335" w:rsidP="00F920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F1335" w:rsidP="00F920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335" w:rsidP="00CF133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0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335" w:rsidP="00F920D0">
    <w:pPr>
      <w:pStyle w:val="Header"/>
      <w:framePr w:wrap="around"/>
    </w:pPr>
    <w:r>
      <w:fldChar w:fldCharType="begin"/>
    </w:r>
    <w:r>
      <w:instrText xml:space="preserve"> TITLE   \* MERGEFORMAT </w:instrText>
    </w:r>
    <w:r>
      <w:fldChar w:fldCharType="separate"/>
    </w:r>
    <w:r>
      <w:t>TLIG707B Work in a socially diverse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1335" w:rsidP="00F920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0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20D0"/>
    <w:pPr>
      <w:spacing w:before="360" w:after="60"/>
      <w:outlineLvl w:val="0"/>
    </w:pPr>
    <w:rPr>
      <w:sz w:val="32"/>
    </w:rPr>
  </w:style>
  <w:style w:type="paragraph" w:styleId="Heading2">
    <w:name w:val="heading 2"/>
    <w:basedOn w:val="HeadingBase"/>
    <w:next w:val="BodyText"/>
    <w:link w:val="Heading2Char"/>
    <w:qFormat/>
    <w:rsid w:val="00F920D0"/>
    <w:pPr>
      <w:keepLines/>
      <w:spacing w:before="240" w:after="120"/>
      <w:outlineLvl w:val="1"/>
    </w:pPr>
    <w:rPr>
      <w:sz w:val="28"/>
      <w:szCs w:val="40"/>
    </w:rPr>
  </w:style>
  <w:style w:type="paragraph" w:styleId="Heading3">
    <w:name w:val="heading 3"/>
    <w:basedOn w:val="HeadingBase"/>
    <w:next w:val="BodyText"/>
    <w:link w:val="Heading3Char"/>
    <w:qFormat/>
    <w:rsid w:val="00F920D0"/>
    <w:pPr>
      <w:spacing w:before="180" w:after="120"/>
      <w:outlineLvl w:val="2"/>
    </w:pPr>
    <w:rPr>
      <w:spacing w:val="-10"/>
      <w:kern w:val="32"/>
    </w:rPr>
  </w:style>
  <w:style w:type="paragraph" w:styleId="Heading4">
    <w:name w:val="heading 4"/>
    <w:basedOn w:val="HeadingBase"/>
    <w:next w:val="BodyText"/>
    <w:link w:val="Heading4Char"/>
    <w:qFormat/>
    <w:rsid w:val="00F920D0"/>
    <w:pPr>
      <w:spacing w:before="160" w:after="120"/>
      <w:outlineLvl w:val="3"/>
    </w:pPr>
    <w:rPr>
      <w:sz w:val="22"/>
    </w:rPr>
  </w:style>
  <w:style w:type="paragraph" w:styleId="Heading5">
    <w:name w:val="heading 5"/>
    <w:basedOn w:val="HeadingBase"/>
    <w:next w:val="Normal"/>
    <w:link w:val="Heading5Char"/>
    <w:qFormat/>
    <w:rsid w:val="00F920D0"/>
    <w:pPr>
      <w:spacing w:before="80"/>
      <w:outlineLvl w:val="4"/>
    </w:pPr>
    <w:rPr>
      <w:color w:val="918585"/>
      <w:sz w:val="20"/>
    </w:rPr>
  </w:style>
  <w:style w:type="paragraph" w:styleId="Heading6">
    <w:name w:val="heading 6"/>
    <w:basedOn w:val="HeadingBase"/>
    <w:next w:val="Normal"/>
    <w:link w:val="Heading6Char"/>
    <w:qFormat/>
    <w:rsid w:val="00F920D0"/>
    <w:pPr>
      <w:spacing w:before="60"/>
      <w:outlineLvl w:val="5"/>
    </w:pPr>
    <w:rPr>
      <w:color w:val="918585"/>
      <w:sz w:val="20"/>
    </w:rPr>
  </w:style>
  <w:style w:type="paragraph" w:styleId="Heading7">
    <w:name w:val="heading 7"/>
    <w:basedOn w:val="Normal"/>
    <w:next w:val="Normal"/>
    <w:link w:val="Heading7Char"/>
    <w:qFormat/>
    <w:rsid w:val="00F920D0"/>
    <w:pPr>
      <w:ind w:left="720"/>
      <w:outlineLvl w:val="6"/>
    </w:pPr>
    <w:rPr>
      <w:i/>
    </w:rPr>
  </w:style>
  <w:style w:type="paragraph" w:styleId="Heading8">
    <w:name w:val="heading 8"/>
    <w:basedOn w:val="Normal"/>
    <w:next w:val="Normal"/>
    <w:link w:val="Heading8Char"/>
    <w:qFormat/>
    <w:rsid w:val="00F920D0"/>
    <w:pPr>
      <w:ind w:left="720"/>
      <w:outlineLvl w:val="7"/>
    </w:pPr>
    <w:rPr>
      <w:i/>
    </w:rPr>
  </w:style>
  <w:style w:type="paragraph" w:styleId="Heading9">
    <w:name w:val="heading 9"/>
    <w:basedOn w:val="Normal"/>
    <w:next w:val="Normal"/>
    <w:link w:val="Heading9Char"/>
    <w:qFormat/>
    <w:rsid w:val="00F920D0"/>
    <w:pPr>
      <w:ind w:left="720"/>
      <w:outlineLvl w:val="8"/>
    </w:pPr>
    <w:rPr>
      <w:i/>
    </w:rPr>
  </w:style>
  <w:style w:type="character" w:default="1" w:styleId="DefaultParagraphFont">
    <w:name w:val="Default Paragraph Font"/>
    <w:uiPriority w:val="1"/>
    <w:unhideWhenUsed/>
    <w:rsid w:val="00F920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0D0"/>
  </w:style>
  <w:style w:type="character" w:customStyle="1" w:styleId="Heading1Char">
    <w:name w:val="Heading 1 Char"/>
    <w:link w:val="Heading1"/>
    <w:rsid w:val="00F920D0"/>
    <w:rPr>
      <w:rFonts w:ascii="Times New Roman" w:eastAsia="Times New Roman" w:hAnsi="Times New Roman" w:cs="Times New Roman"/>
      <w:b/>
      <w:sz w:val="32"/>
      <w:szCs w:val="20"/>
      <w:lang w:eastAsia="en-US"/>
    </w:rPr>
  </w:style>
  <w:style w:type="paragraph" w:styleId="BodyText">
    <w:name w:val="Body Text"/>
    <w:basedOn w:val="Normal"/>
    <w:link w:val="BodyTextChar"/>
    <w:rsid w:val="00F920D0"/>
    <w:pPr>
      <w:spacing w:before="120" w:after="120"/>
      <w:contextualSpacing/>
    </w:pPr>
    <w:rPr>
      <w:rFonts w:ascii="Times New Roman" w:hAnsi="Times New Roman"/>
      <w:sz w:val="24"/>
      <w:szCs w:val="22"/>
    </w:rPr>
  </w:style>
  <w:style w:type="character" w:customStyle="1" w:styleId="BodyTextChar">
    <w:name w:val="Body Text Char"/>
    <w:link w:val="BodyText"/>
    <w:rsid w:val="00F920D0"/>
    <w:rPr>
      <w:rFonts w:ascii="Times New Roman" w:eastAsia="Times New Roman" w:hAnsi="Times New Roman" w:cs="Times New Roman"/>
      <w:sz w:val="24"/>
      <w:lang w:val="en-US" w:eastAsia="en-US"/>
    </w:rPr>
  </w:style>
  <w:style w:type="paragraph" w:styleId="Footer">
    <w:name w:val="footer"/>
    <w:basedOn w:val="Normal"/>
    <w:link w:val="FooterChar"/>
    <w:rsid w:val="00F920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920D0"/>
    <w:rPr>
      <w:rFonts w:ascii="Times New Roman" w:eastAsia="Times New Roman" w:hAnsi="Times New Roman" w:cs="Times New Roman"/>
      <w:sz w:val="16"/>
      <w:lang w:val="en-US" w:eastAsia="en-US"/>
    </w:rPr>
  </w:style>
  <w:style w:type="character" w:customStyle="1" w:styleId="SpecialBold">
    <w:name w:val="Special Bold"/>
    <w:rsid w:val="00F920D0"/>
    <w:rPr>
      <w:b/>
      <w:spacing w:val="0"/>
    </w:rPr>
  </w:style>
  <w:style w:type="paragraph" w:styleId="Header">
    <w:name w:val="header"/>
    <w:basedOn w:val="Normal"/>
    <w:link w:val="HeaderChar"/>
    <w:rsid w:val="00F920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920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20D0"/>
    <w:pPr>
      <w:spacing w:before="240" w:after="120"/>
      <w:outlineLvl w:val="0"/>
    </w:pPr>
    <w:rPr>
      <w:rFonts w:ascii="Times New Roman" w:hAnsi="Times New Roman"/>
      <w:b/>
      <w:sz w:val="28"/>
    </w:rPr>
  </w:style>
  <w:style w:type="paragraph" w:customStyle="1" w:styleId="AllowPageBreak">
    <w:name w:val="AllowPageBreak"/>
    <w:rsid w:val="00F920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920D0"/>
    <w:rPr>
      <w:rFonts w:ascii="Times New Roman" w:eastAsia="Times New Roman" w:hAnsi="Times New Roman" w:cs="Times New Roman"/>
      <w:b/>
      <w:sz w:val="28"/>
      <w:szCs w:val="40"/>
      <w:lang w:eastAsia="en-US"/>
    </w:rPr>
  </w:style>
  <w:style w:type="character" w:customStyle="1" w:styleId="Heading3Char">
    <w:name w:val="Heading 3 Char"/>
    <w:link w:val="Heading3"/>
    <w:rsid w:val="00F920D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920D0"/>
    <w:rPr>
      <w:rFonts w:ascii="Times New Roman" w:eastAsia="Times New Roman" w:hAnsi="Times New Roman" w:cs="Times New Roman"/>
      <w:b/>
      <w:szCs w:val="20"/>
      <w:lang w:eastAsia="en-US"/>
    </w:rPr>
  </w:style>
  <w:style w:type="character" w:customStyle="1" w:styleId="Heading5Char">
    <w:name w:val="Heading 5 Char"/>
    <w:link w:val="Heading5"/>
    <w:rsid w:val="00F920D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920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0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20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20D0"/>
    <w:rPr>
      <w:rFonts w:ascii="Courier New" w:eastAsia="Times New Roman" w:hAnsi="Courier New" w:cs="Times New Roman"/>
      <w:i/>
      <w:szCs w:val="20"/>
      <w:lang w:val="en-US" w:eastAsia="en-US"/>
    </w:rPr>
  </w:style>
  <w:style w:type="paragraph" w:customStyle="1" w:styleId="HeadingBase">
    <w:name w:val="Heading Base"/>
    <w:rsid w:val="00F920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0D0"/>
    <w:pPr>
      <w:tabs>
        <w:tab w:val="right" w:leader="dot" w:pos="9072"/>
      </w:tabs>
      <w:ind w:left="567"/>
    </w:pPr>
    <w:rPr>
      <w:szCs w:val="22"/>
    </w:rPr>
  </w:style>
  <w:style w:type="paragraph" w:customStyle="1" w:styleId="TOCBase">
    <w:name w:val="TOC Base"/>
    <w:rsid w:val="00F920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0D0"/>
    <w:pPr>
      <w:tabs>
        <w:tab w:val="right" w:leader="dot" w:pos="9072"/>
      </w:tabs>
      <w:spacing w:before="40" w:after="40"/>
      <w:ind w:left="284"/>
    </w:pPr>
    <w:rPr>
      <w:rFonts w:ascii="Times New Roman" w:hAnsi="Times New Roman"/>
    </w:rPr>
  </w:style>
  <w:style w:type="paragraph" w:styleId="TOC1">
    <w:name w:val="toc 1"/>
    <w:basedOn w:val="TOCBase"/>
    <w:next w:val="Normal"/>
    <w:rsid w:val="00F920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20D0"/>
    <w:pPr>
      <w:spacing w:before="5040"/>
      <w:jc w:val="center"/>
    </w:pPr>
    <w:rPr>
      <w:sz w:val="48"/>
      <w:szCs w:val="72"/>
      <w:lang w:val="en-US"/>
    </w:rPr>
  </w:style>
  <w:style w:type="character" w:customStyle="1" w:styleId="TitleChar">
    <w:name w:val="Title Char"/>
    <w:link w:val="Title"/>
    <w:rsid w:val="00F920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0D0"/>
    <w:pPr>
      <w:tabs>
        <w:tab w:val="left" w:pos="3600"/>
        <w:tab w:val="left" w:pos="3958"/>
      </w:tabs>
    </w:pPr>
  </w:style>
  <w:style w:type="paragraph" w:styleId="List">
    <w:name w:val="List"/>
    <w:basedOn w:val="BodyText"/>
    <w:next w:val="BodyText"/>
    <w:rsid w:val="00F920D0"/>
    <w:pPr>
      <w:tabs>
        <w:tab w:val="left" w:pos="340"/>
      </w:tabs>
      <w:spacing w:before="60" w:after="60"/>
      <w:ind w:left="340" w:hanging="340"/>
    </w:pPr>
  </w:style>
  <w:style w:type="paragraph" w:styleId="ListBullet">
    <w:name w:val="List Bullet"/>
    <w:basedOn w:val="List"/>
    <w:rsid w:val="00F920D0"/>
    <w:pPr>
      <w:numPr>
        <w:numId w:val="11"/>
      </w:numPr>
      <w:tabs>
        <w:tab w:val="clear" w:pos="340"/>
      </w:tabs>
      <w:spacing w:before="40" w:after="40"/>
    </w:pPr>
  </w:style>
  <w:style w:type="paragraph" w:customStyle="1" w:styleId="Note">
    <w:name w:val="Note"/>
    <w:basedOn w:val="BodyText"/>
    <w:rsid w:val="00F920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0D0"/>
    <w:pPr>
      <w:framePr w:wrap="auto" w:hAnchor="text" w:y="6049"/>
    </w:pPr>
    <w:rPr>
      <w:color w:val="000000"/>
      <w:sz w:val="40"/>
    </w:rPr>
  </w:style>
  <w:style w:type="paragraph" w:customStyle="1" w:styleId="TOCTitle">
    <w:name w:val="TOCTitle"/>
    <w:basedOn w:val="Heading1"/>
    <w:rsid w:val="00F920D0"/>
    <w:pPr>
      <w:spacing w:after="240"/>
      <w:jc w:val="center"/>
      <w:outlineLvl w:val="9"/>
    </w:pPr>
    <w:rPr>
      <w:caps/>
    </w:rPr>
  </w:style>
  <w:style w:type="paragraph" w:customStyle="1" w:styleId="Version">
    <w:name w:val="Version"/>
    <w:rsid w:val="00F920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20D0"/>
    <w:pPr>
      <w:numPr>
        <w:numId w:val="12"/>
      </w:numPr>
      <w:tabs>
        <w:tab w:val="clear" w:pos="680"/>
      </w:tabs>
    </w:pPr>
  </w:style>
  <w:style w:type="paragraph" w:styleId="Index1">
    <w:name w:val="index 1"/>
    <w:basedOn w:val="Normal"/>
    <w:next w:val="Normal"/>
    <w:semiHidden/>
    <w:rsid w:val="00F920D0"/>
    <w:pPr>
      <w:keepNext w:val="0"/>
      <w:tabs>
        <w:tab w:val="right" w:pos="4176"/>
      </w:tabs>
      <w:ind w:left="198" w:hanging="198"/>
    </w:pPr>
    <w:rPr>
      <w:rFonts w:ascii="Garamond" w:hAnsi="Garamond"/>
    </w:rPr>
  </w:style>
  <w:style w:type="paragraph" w:styleId="IndexHeading">
    <w:name w:val="index heading"/>
    <w:basedOn w:val="Normal"/>
    <w:next w:val="Index1"/>
    <w:semiHidden/>
    <w:rsid w:val="00F920D0"/>
    <w:pPr>
      <w:spacing w:before="120" w:after="120"/>
    </w:pPr>
    <w:rPr>
      <w:rFonts w:ascii="Arial" w:hAnsi="Arial"/>
      <w:b/>
      <w:color w:val="918585"/>
      <w:sz w:val="24"/>
    </w:rPr>
  </w:style>
  <w:style w:type="paragraph" w:customStyle="1" w:styleId="Chapter">
    <w:name w:val="Chapter"/>
    <w:basedOn w:val="Normal"/>
    <w:rsid w:val="00F920D0"/>
    <w:pPr>
      <w:spacing w:before="240"/>
    </w:pPr>
    <w:rPr>
      <w:rFonts w:ascii="Times New Roman" w:hAnsi="Times New Roman"/>
      <w:smallCaps/>
      <w:spacing w:val="80"/>
      <w:sz w:val="28"/>
    </w:rPr>
  </w:style>
  <w:style w:type="paragraph" w:customStyle="1" w:styleId="InChapter">
    <w:name w:val="InChapter"/>
    <w:basedOn w:val="Heading3"/>
    <w:rsid w:val="00F920D0"/>
    <w:pPr>
      <w:spacing w:after="240"/>
      <w:outlineLvl w:val="9"/>
    </w:pPr>
    <w:rPr>
      <w:noProof/>
    </w:rPr>
  </w:style>
  <w:style w:type="paragraph" w:styleId="Index2">
    <w:name w:val="index 2"/>
    <w:basedOn w:val="Normal"/>
    <w:next w:val="Normal"/>
    <w:semiHidden/>
    <w:rsid w:val="00F920D0"/>
    <w:pPr>
      <w:tabs>
        <w:tab w:val="right" w:pos="4176"/>
      </w:tabs>
      <w:ind w:left="568" w:hanging="284"/>
    </w:pPr>
    <w:rPr>
      <w:rFonts w:ascii="Garamond" w:hAnsi="Garamond"/>
    </w:rPr>
  </w:style>
  <w:style w:type="paragraph" w:customStyle="1" w:styleId="Byline">
    <w:name w:val="Byline"/>
    <w:rsid w:val="00F920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0D0"/>
    <w:pPr>
      <w:tabs>
        <w:tab w:val="clear" w:pos="3600"/>
        <w:tab w:val="clear" w:pos="3958"/>
      </w:tabs>
      <w:jc w:val="right"/>
    </w:pPr>
  </w:style>
  <w:style w:type="character" w:styleId="Emphasis">
    <w:name w:val="Emphasis"/>
    <w:qFormat/>
    <w:rsid w:val="00F920D0"/>
    <w:rPr>
      <w:i/>
    </w:rPr>
  </w:style>
  <w:style w:type="paragraph" w:styleId="Caption">
    <w:name w:val="caption"/>
    <w:basedOn w:val="BodyText"/>
    <w:next w:val="Normal"/>
    <w:qFormat/>
    <w:rsid w:val="00F920D0"/>
    <w:pPr>
      <w:framePr w:w="2268" w:hSpace="181" w:vSpace="181" w:wrap="around" w:vAnchor="text" w:hAnchor="page" w:x="1135" w:y="285" w:anchorLock="1"/>
    </w:pPr>
    <w:rPr>
      <w:i/>
    </w:rPr>
  </w:style>
  <w:style w:type="paragraph" w:customStyle="1" w:styleId="MiniTOCTitle">
    <w:name w:val="MiniTOCTitle"/>
    <w:basedOn w:val="Heading4"/>
    <w:rsid w:val="00F920D0"/>
    <w:pPr>
      <w:spacing w:before="240"/>
      <w:outlineLvl w:val="9"/>
    </w:pPr>
    <w:rPr>
      <w:noProof/>
      <w:sz w:val="24"/>
    </w:rPr>
  </w:style>
  <w:style w:type="paragraph" w:customStyle="1" w:styleId="MiniTOCItem">
    <w:name w:val="MiniTOCItem"/>
    <w:basedOn w:val="ListBullet"/>
    <w:rsid w:val="00F920D0"/>
    <w:pPr>
      <w:numPr>
        <w:numId w:val="0"/>
      </w:numPr>
      <w:tabs>
        <w:tab w:val="right" w:leader="dot" w:pos="6521"/>
      </w:tabs>
      <w:spacing w:before="0" w:after="0"/>
    </w:pPr>
  </w:style>
  <w:style w:type="paragraph" w:customStyle="1" w:styleId="TOFTitle">
    <w:name w:val="TOFTitle"/>
    <w:basedOn w:val="TOCTitle"/>
    <w:rsid w:val="00F920D0"/>
  </w:style>
  <w:style w:type="paragraph" w:styleId="TableofFigures">
    <w:name w:val="table of figures"/>
    <w:basedOn w:val="Normal"/>
    <w:next w:val="Normal"/>
    <w:semiHidden/>
    <w:rsid w:val="00F920D0"/>
    <w:pPr>
      <w:tabs>
        <w:tab w:val="right" w:leader="dot" w:pos="9072"/>
      </w:tabs>
      <w:ind w:left="970" w:hanging="403"/>
    </w:pPr>
    <w:rPr>
      <w:rFonts w:ascii="Times New Roman" w:hAnsi="Times New Roman"/>
      <w:b/>
    </w:rPr>
  </w:style>
  <w:style w:type="paragraph" w:styleId="ListNumber">
    <w:name w:val="List Number"/>
    <w:basedOn w:val="List"/>
    <w:rsid w:val="00F920D0"/>
    <w:pPr>
      <w:numPr>
        <w:numId w:val="9"/>
      </w:numPr>
    </w:pPr>
  </w:style>
  <w:style w:type="character" w:customStyle="1" w:styleId="WingdingSymbols">
    <w:name w:val="Wingding Symbols"/>
    <w:rsid w:val="00F920D0"/>
    <w:rPr>
      <w:rFonts w:ascii="Wingdings" w:hAnsi="Wingdings"/>
    </w:rPr>
  </w:style>
  <w:style w:type="paragraph" w:customStyle="1" w:styleId="TableHeading">
    <w:name w:val="Table Heading"/>
    <w:basedOn w:val="HeadingBase"/>
    <w:rsid w:val="00F920D0"/>
    <w:pPr>
      <w:keepLines/>
      <w:pBdr>
        <w:bottom w:val="single" w:sz="6" w:space="1" w:color="918585"/>
      </w:pBdr>
      <w:spacing w:before="240"/>
    </w:pPr>
  </w:style>
  <w:style w:type="character" w:customStyle="1" w:styleId="HotSpot">
    <w:name w:val="HotSpot"/>
    <w:rsid w:val="00F920D0"/>
    <w:rPr>
      <w:color w:val="0033CC"/>
      <w:u w:val="none"/>
    </w:rPr>
  </w:style>
  <w:style w:type="paragraph" w:customStyle="1" w:styleId="BodyTextRight">
    <w:name w:val="Body Text Right"/>
    <w:basedOn w:val="BodyText"/>
    <w:rsid w:val="00F920D0"/>
    <w:pPr>
      <w:spacing w:before="0" w:after="0"/>
      <w:jc w:val="right"/>
    </w:pPr>
  </w:style>
  <w:style w:type="paragraph" w:styleId="Index3">
    <w:name w:val="index 3"/>
    <w:basedOn w:val="ListNumber2"/>
    <w:next w:val="Normal"/>
    <w:semiHidden/>
    <w:rsid w:val="00F920D0"/>
    <w:pPr>
      <w:numPr>
        <w:numId w:val="0"/>
      </w:numPr>
      <w:tabs>
        <w:tab w:val="right" w:leader="dot" w:pos="4176"/>
      </w:tabs>
    </w:pPr>
  </w:style>
  <w:style w:type="paragraph" w:styleId="ListNumber2">
    <w:name w:val="List Number 2"/>
    <w:basedOn w:val="List2"/>
    <w:rsid w:val="00F920D0"/>
    <w:pPr>
      <w:numPr>
        <w:numId w:val="8"/>
      </w:numPr>
      <w:tabs>
        <w:tab w:val="clear" w:pos="1060"/>
      </w:tabs>
    </w:pPr>
  </w:style>
  <w:style w:type="paragraph" w:customStyle="1" w:styleId="MarginNote">
    <w:name w:val="Margin Note"/>
    <w:basedOn w:val="BodyText"/>
    <w:rsid w:val="00F920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0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920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20D0"/>
    <w:rPr>
      <w:sz w:val="32"/>
    </w:rPr>
  </w:style>
  <w:style w:type="paragraph" w:customStyle="1" w:styleId="HeadingProcedure">
    <w:name w:val="Heading Procedure"/>
    <w:basedOn w:val="HeadingBase"/>
    <w:next w:val="Normal"/>
    <w:rsid w:val="00F920D0"/>
    <w:pPr>
      <w:tabs>
        <w:tab w:val="left" w:pos="0"/>
      </w:tabs>
      <w:spacing w:before="120" w:after="60"/>
    </w:pPr>
    <w:rPr>
      <w:i/>
      <w:color w:val="918585"/>
      <w:sz w:val="22"/>
    </w:rPr>
  </w:style>
  <w:style w:type="paragraph" w:customStyle="1" w:styleId="TableBodyText">
    <w:name w:val="Table Body Text"/>
    <w:basedOn w:val="BodyText"/>
    <w:rsid w:val="00F920D0"/>
    <w:pPr>
      <w:spacing w:before="60" w:after="60"/>
    </w:pPr>
  </w:style>
  <w:style w:type="paragraph" w:styleId="ListContinue">
    <w:name w:val="List Continue"/>
    <w:basedOn w:val="List"/>
    <w:rsid w:val="00F920D0"/>
    <w:pPr>
      <w:ind w:firstLine="0"/>
    </w:pPr>
  </w:style>
  <w:style w:type="paragraph" w:customStyle="1" w:styleId="ListNote">
    <w:name w:val="List Note"/>
    <w:basedOn w:val="List"/>
    <w:rsid w:val="00F920D0"/>
    <w:pPr>
      <w:pBdr>
        <w:top w:val="single" w:sz="6" w:space="2" w:color="918585"/>
        <w:bottom w:val="single" w:sz="6" w:space="2" w:color="918585"/>
      </w:pBdr>
      <w:tabs>
        <w:tab w:val="left" w:pos="1021"/>
      </w:tabs>
      <w:ind w:firstLine="0"/>
    </w:pPr>
  </w:style>
  <w:style w:type="paragraph" w:customStyle="1" w:styleId="Warning">
    <w:name w:val="Warning"/>
    <w:basedOn w:val="BodyText"/>
    <w:rsid w:val="00F920D0"/>
    <w:pPr>
      <w:shd w:val="clear" w:color="auto" w:fill="D9D9D9"/>
      <w:tabs>
        <w:tab w:val="left" w:pos="992"/>
      </w:tabs>
      <w:ind w:left="119" w:right="119"/>
    </w:pPr>
    <w:rPr>
      <w:sz w:val="20"/>
    </w:rPr>
  </w:style>
  <w:style w:type="paragraph" w:customStyle="1" w:styleId="MarginIcons">
    <w:name w:val="Margin Icons"/>
    <w:basedOn w:val="BodyText"/>
    <w:rsid w:val="00F920D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920D0"/>
    <w:rPr>
      <w:rFonts w:ascii="Courier New" w:hAnsi="Courier New"/>
    </w:rPr>
  </w:style>
  <w:style w:type="paragraph" w:customStyle="1" w:styleId="NoteBullet">
    <w:name w:val="Note Bullet"/>
    <w:basedOn w:val="Note"/>
    <w:rsid w:val="00F920D0"/>
    <w:pPr>
      <w:tabs>
        <w:tab w:val="clear" w:pos="680"/>
      </w:tabs>
      <w:spacing w:before="60" w:after="60"/>
    </w:pPr>
  </w:style>
  <w:style w:type="paragraph" w:customStyle="1" w:styleId="SubHeading2">
    <w:name w:val="SubHeading2"/>
    <w:basedOn w:val="HeadingBase"/>
    <w:rsid w:val="00F920D0"/>
    <w:pPr>
      <w:spacing w:before="240" w:after="60"/>
    </w:pPr>
    <w:rPr>
      <w:sz w:val="20"/>
    </w:rPr>
  </w:style>
  <w:style w:type="paragraph" w:customStyle="1" w:styleId="SubHeading1">
    <w:name w:val="SubHeading1"/>
    <w:basedOn w:val="HeadingBase"/>
    <w:rsid w:val="00F920D0"/>
    <w:pPr>
      <w:spacing w:before="240" w:after="60"/>
    </w:pPr>
    <w:rPr>
      <w:color w:val="918585"/>
      <w:sz w:val="22"/>
    </w:rPr>
  </w:style>
  <w:style w:type="paragraph" w:customStyle="1" w:styleId="SideHeading">
    <w:name w:val="Side Heading"/>
    <w:basedOn w:val="HeadingBase"/>
    <w:rsid w:val="00F920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0D0"/>
    <w:pPr>
      <w:numPr>
        <w:numId w:val="10"/>
      </w:numPr>
    </w:pPr>
  </w:style>
  <w:style w:type="paragraph" w:styleId="PlainText">
    <w:name w:val="Plain Text"/>
    <w:basedOn w:val="Normal"/>
    <w:link w:val="PlainTextChar"/>
    <w:rsid w:val="00F920D0"/>
    <w:rPr>
      <w:sz w:val="20"/>
    </w:rPr>
  </w:style>
  <w:style w:type="character" w:customStyle="1" w:styleId="PlainTextChar">
    <w:name w:val="Plain Text Char"/>
    <w:basedOn w:val="DefaultParagraphFont"/>
    <w:link w:val="PlainText"/>
    <w:rsid w:val="00F920D0"/>
    <w:rPr>
      <w:rFonts w:ascii="Courier New" w:eastAsia="Times New Roman" w:hAnsi="Courier New" w:cs="Times New Roman"/>
      <w:sz w:val="20"/>
      <w:szCs w:val="20"/>
      <w:lang w:val="en-US" w:eastAsia="en-US"/>
    </w:rPr>
  </w:style>
  <w:style w:type="character" w:customStyle="1" w:styleId="MenuOption">
    <w:name w:val="Menu Option"/>
    <w:rsid w:val="00F920D0"/>
    <w:rPr>
      <w:b/>
      <w:smallCaps/>
    </w:rPr>
  </w:style>
  <w:style w:type="paragraph" w:customStyle="1" w:styleId="TableListNumber">
    <w:name w:val="Table List Number"/>
    <w:basedOn w:val="ListNumber"/>
    <w:rsid w:val="00F920D0"/>
    <w:pPr>
      <w:numPr>
        <w:numId w:val="0"/>
      </w:numPr>
    </w:pPr>
  </w:style>
  <w:style w:type="paragraph" w:styleId="TOC4">
    <w:name w:val="toc 4"/>
    <w:basedOn w:val="TOCBase"/>
    <w:next w:val="Normal"/>
    <w:semiHidden/>
    <w:rsid w:val="00F920D0"/>
    <w:pPr>
      <w:tabs>
        <w:tab w:val="right" w:leader="dot" w:pos="9071"/>
      </w:tabs>
      <w:ind w:left="1701"/>
    </w:pPr>
  </w:style>
  <w:style w:type="paragraph" w:customStyle="1" w:styleId="ListAlpha">
    <w:name w:val="List Alpha"/>
    <w:basedOn w:val="List"/>
    <w:rsid w:val="00F920D0"/>
    <w:pPr>
      <w:numPr>
        <w:numId w:val="7"/>
      </w:numPr>
    </w:pPr>
  </w:style>
  <w:style w:type="paragraph" w:customStyle="1" w:styleId="ListAlpha2">
    <w:name w:val="List Alpha 2"/>
    <w:basedOn w:val="List2"/>
    <w:rsid w:val="00F920D0"/>
    <w:pPr>
      <w:numPr>
        <w:numId w:val="6"/>
      </w:numPr>
    </w:pPr>
  </w:style>
  <w:style w:type="paragraph" w:styleId="List2">
    <w:name w:val="List 2"/>
    <w:basedOn w:val="BodyText"/>
    <w:rsid w:val="00F920D0"/>
    <w:pPr>
      <w:tabs>
        <w:tab w:val="left" w:pos="680"/>
      </w:tabs>
      <w:spacing w:before="60" w:after="60"/>
      <w:ind w:left="680" w:hanging="340"/>
    </w:pPr>
  </w:style>
  <w:style w:type="paragraph" w:styleId="List3">
    <w:name w:val="List 3"/>
    <w:basedOn w:val="BodyText"/>
    <w:rsid w:val="00F920D0"/>
    <w:pPr>
      <w:tabs>
        <w:tab w:val="left" w:pos="1021"/>
      </w:tabs>
      <w:spacing w:before="60" w:after="60"/>
      <w:ind w:left="1020" w:hanging="340"/>
    </w:pPr>
  </w:style>
  <w:style w:type="paragraph" w:styleId="List4">
    <w:name w:val="List 4"/>
    <w:basedOn w:val="BodyText"/>
    <w:rsid w:val="00F920D0"/>
    <w:pPr>
      <w:tabs>
        <w:tab w:val="left" w:pos="1361"/>
      </w:tabs>
      <w:spacing w:before="60" w:after="60"/>
      <w:ind w:left="1361" w:hanging="340"/>
    </w:pPr>
  </w:style>
  <w:style w:type="paragraph" w:styleId="List5">
    <w:name w:val="List 5"/>
    <w:basedOn w:val="BodyText"/>
    <w:rsid w:val="00F920D0"/>
    <w:pPr>
      <w:tabs>
        <w:tab w:val="left" w:pos="1701"/>
      </w:tabs>
      <w:spacing w:before="60" w:after="60"/>
      <w:ind w:left="1701" w:hanging="340"/>
    </w:pPr>
  </w:style>
  <w:style w:type="paragraph" w:styleId="ListBullet3">
    <w:name w:val="List Bullet 3"/>
    <w:basedOn w:val="List3"/>
    <w:rsid w:val="00F920D0"/>
    <w:pPr>
      <w:numPr>
        <w:numId w:val="13"/>
      </w:numPr>
      <w:tabs>
        <w:tab w:val="clear" w:pos="1021"/>
      </w:tabs>
      <w:ind w:left="1037" w:hanging="357"/>
    </w:pPr>
  </w:style>
  <w:style w:type="paragraph" w:styleId="ListBullet4">
    <w:name w:val="List Bullet 4"/>
    <w:basedOn w:val="List4"/>
    <w:rsid w:val="00F920D0"/>
    <w:pPr>
      <w:numPr>
        <w:numId w:val="1"/>
      </w:numPr>
    </w:pPr>
  </w:style>
  <w:style w:type="paragraph" w:styleId="ListBullet5">
    <w:name w:val="List Bullet 5"/>
    <w:basedOn w:val="List5"/>
    <w:rsid w:val="00F920D0"/>
    <w:pPr>
      <w:numPr>
        <w:numId w:val="2"/>
      </w:numPr>
    </w:pPr>
  </w:style>
  <w:style w:type="paragraph" w:styleId="ListContinue2">
    <w:name w:val="List Continue 2"/>
    <w:basedOn w:val="List2"/>
    <w:rsid w:val="00F920D0"/>
    <w:pPr>
      <w:ind w:firstLine="0"/>
    </w:pPr>
  </w:style>
  <w:style w:type="paragraph" w:styleId="ListContinue3">
    <w:name w:val="List Continue 3"/>
    <w:basedOn w:val="List3"/>
    <w:rsid w:val="00F920D0"/>
    <w:pPr>
      <w:ind w:left="1021" w:firstLine="0"/>
    </w:pPr>
  </w:style>
  <w:style w:type="paragraph" w:styleId="ListContinue4">
    <w:name w:val="List Continue 4"/>
    <w:basedOn w:val="List4"/>
    <w:rsid w:val="00F920D0"/>
    <w:pPr>
      <w:ind w:firstLine="0"/>
    </w:pPr>
  </w:style>
  <w:style w:type="paragraph" w:styleId="ListContinue5">
    <w:name w:val="List Continue 5"/>
    <w:basedOn w:val="List5"/>
    <w:rsid w:val="00F920D0"/>
    <w:pPr>
      <w:ind w:firstLine="0"/>
    </w:pPr>
  </w:style>
  <w:style w:type="paragraph" w:styleId="ListNumber3">
    <w:name w:val="List Number 3"/>
    <w:basedOn w:val="List3"/>
    <w:rsid w:val="00F920D0"/>
    <w:pPr>
      <w:numPr>
        <w:numId w:val="3"/>
      </w:numPr>
    </w:pPr>
  </w:style>
  <w:style w:type="paragraph" w:styleId="ListNumber4">
    <w:name w:val="List Number 4"/>
    <w:basedOn w:val="List4"/>
    <w:rsid w:val="00F920D0"/>
    <w:pPr>
      <w:numPr>
        <w:numId w:val="4"/>
      </w:numPr>
    </w:pPr>
  </w:style>
  <w:style w:type="paragraph" w:styleId="ListNumber5">
    <w:name w:val="List Number 5"/>
    <w:basedOn w:val="List5"/>
    <w:rsid w:val="00F920D0"/>
    <w:pPr>
      <w:numPr>
        <w:numId w:val="5"/>
      </w:numPr>
    </w:pPr>
  </w:style>
  <w:style w:type="paragraph" w:styleId="BlockText">
    <w:name w:val="Block Text"/>
    <w:basedOn w:val="Normal"/>
    <w:rsid w:val="00F920D0"/>
    <w:pPr>
      <w:spacing w:after="120"/>
      <w:ind w:left="1440" w:right="1440"/>
    </w:pPr>
  </w:style>
  <w:style w:type="character" w:customStyle="1" w:styleId="Subscript">
    <w:name w:val="Subscript"/>
    <w:rsid w:val="00F920D0"/>
    <w:rPr>
      <w:sz w:val="16"/>
      <w:vertAlign w:val="subscript"/>
    </w:rPr>
  </w:style>
  <w:style w:type="character" w:customStyle="1" w:styleId="Superscript">
    <w:name w:val="Superscript"/>
    <w:rsid w:val="00F920D0"/>
    <w:rPr>
      <w:sz w:val="16"/>
      <w:vertAlign w:val="superscript"/>
    </w:rPr>
  </w:style>
  <w:style w:type="character" w:customStyle="1" w:styleId="Symbols">
    <w:name w:val="Symbols"/>
    <w:rsid w:val="00F920D0"/>
    <w:rPr>
      <w:rFonts w:ascii="Symbol" w:hAnsi="Symbol"/>
    </w:rPr>
  </w:style>
  <w:style w:type="character" w:customStyle="1" w:styleId="MenuOptions">
    <w:name w:val="Menu Options"/>
    <w:rsid w:val="00F920D0"/>
    <w:rPr>
      <w:rFonts w:ascii="Arial Narrow" w:hAnsi="Arial Narrow"/>
      <w:smallCaps/>
    </w:rPr>
  </w:style>
  <w:style w:type="character" w:customStyle="1" w:styleId="Buttons">
    <w:name w:val="Buttons"/>
    <w:rsid w:val="00F920D0"/>
    <w:rPr>
      <w:b/>
    </w:rPr>
  </w:style>
  <w:style w:type="character" w:customStyle="1" w:styleId="Underlined">
    <w:name w:val="Underlined"/>
    <w:rsid w:val="00F920D0"/>
    <w:rPr>
      <w:u w:val="single"/>
    </w:rPr>
  </w:style>
  <w:style w:type="paragraph" w:customStyle="1" w:styleId="TableBodyTextRight">
    <w:name w:val="Table Body Text Right"/>
    <w:basedOn w:val="TableBodyText"/>
    <w:rsid w:val="00F920D0"/>
    <w:pPr>
      <w:widowControl w:val="0"/>
      <w:autoSpaceDE w:val="0"/>
      <w:autoSpaceDN w:val="0"/>
      <w:adjustRightInd w:val="0"/>
      <w:jc w:val="right"/>
    </w:pPr>
    <w:rPr>
      <w:rFonts w:cs="Arial"/>
      <w:szCs w:val="18"/>
    </w:rPr>
  </w:style>
  <w:style w:type="paragraph" w:customStyle="1" w:styleId="CopyrightText">
    <w:name w:val="Copyright Text"/>
    <w:basedOn w:val="BodyText"/>
    <w:rsid w:val="00F920D0"/>
    <w:rPr>
      <w:sz w:val="18"/>
    </w:rPr>
  </w:style>
  <w:style w:type="paragraph" w:customStyle="1" w:styleId="BodySmallRight">
    <w:name w:val="Body Small Right"/>
    <w:basedOn w:val="BodyTextRight"/>
    <w:rsid w:val="00F920D0"/>
    <w:rPr>
      <w:sz w:val="18"/>
      <w:szCs w:val="18"/>
    </w:rPr>
  </w:style>
  <w:style w:type="paragraph" w:customStyle="1" w:styleId="MarginEdition">
    <w:name w:val="Margin Edition"/>
    <w:basedOn w:val="MarginNote"/>
    <w:rsid w:val="00F920D0"/>
    <w:pPr>
      <w:spacing w:before="0" w:after="0"/>
    </w:pPr>
    <w:rPr>
      <w:rFonts w:ascii="Times New Roman" w:hAnsi="Times New Roman"/>
      <w:color w:val="999999"/>
    </w:rPr>
  </w:style>
  <w:style w:type="paragraph" w:customStyle="1" w:styleId="Spacer">
    <w:name w:val="Spacer"/>
    <w:basedOn w:val="Normal"/>
    <w:rsid w:val="00F920D0"/>
    <w:rPr>
      <w:sz w:val="2"/>
      <w:szCs w:val="2"/>
    </w:rPr>
  </w:style>
  <w:style w:type="character" w:customStyle="1" w:styleId="Small">
    <w:name w:val="Small"/>
    <w:rsid w:val="00F920D0"/>
    <w:rPr>
      <w:sz w:val="16"/>
    </w:rPr>
  </w:style>
  <w:style w:type="paragraph" w:customStyle="1" w:styleId="WideTable">
    <w:name w:val="Wide Table"/>
    <w:basedOn w:val="Normal"/>
    <w:rsid w:val="00F920D0"/>
    <w:pPr>
      <w:ind w:left="-1418"/>
    </w:pPr>
    <w:rPr>
      <w:sz w:val="2"/>
      <w:szCs w:val="2"/>
    </w:rPr>
  </w:style>
  <w:style w:type="character" w:styleId="PageNumber">
    <w:name w:val="page number"/>
    <w:rsid w:val="00F920D0"/>
  </w:style>
  <w:style w:type="paragraph" w:styleId="Quote">
    <w:name w:val="Quote"/>
    <w:basedOn w:val="Heading1"/>
    <w:link w:val="QuoteChar"/>
    <w:qFormat/>
    <w:rsid w:val="00F920D0"/>
    <w:rPr>
      <w:b w:val="0"/>
      <w:sz w:val="72"/>
      <w:szCs w:val="72"/>
      <w:lang w:val="en-NZ"/>
    </w:rPr>
  </w:style>
  <w:style w:type="character" w:customStyle="1" w:styleId="QuoteChar">
    <w:name w:val="Quote Char"/>
    <w:link w:val="Quote"/>
    <w:rsid w:val="00F920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0D0"/>
    <w:pPr>
      <w:pageBreakBefore/>
    </w:pPr>
  </w:style>
  <w:style w:type="paragraph" w:customStyle="1" w:styleId="Border">
    <w:name w:val="Border"/>
    <w:basedOn w:val="Normal"/>
    <w:qFormat/>
    <w:rsid w:val="00F920D0"/>
    <w:pPr>
      <w:pBdr>
        <w:top w:val="single" w:sz="18" w:space="1" w:color="auto"/>
      </w:pBdr>
    </w:pPr>
    <w:rPr>
      <w:rFonts w:ascii="Times New Roman" w:hAnsi="Times New Roman"/>
      <w:color w:val="FFFFFF"/>
      <w:sz w:val="2"/>
    </w:rPr>
  </w:style>
  <w:style w:type="character" w:styleId="IntenseEmphasis">
    <w:name w:val="Intense Emphasis"/>
    <w:uiPriority w:val="21"/>
    <w:qFormat/>
    <w:rsid w:val="00F920D0"/>
    <w:rPr>
      <w:b/>
      <w:bCs/>
      <w:i/>
      <w:iCs/>
      <w:color w:val="auto"/>
    </w:rPr>
  </w:style>
  <w:style w:type="paragraph" w:styleId="IntenseQuote">
    <w:name w:val="Intense Quote"/>
    <w:basedOn w:val="Normal"/>
    <w:next w:val="Normal"/>
    <w:link w:val="IntenseQuoteChar"/>
    <w:uiPriority w:val="30"/>
    <w:qFormat/>
    <w:rsid w:val="00F920D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920D0"/>
    <w:rPr>
      <w:rFonts w:ascii="Courier New" w:eastAsia="Times New Roman" w:hAnsi="Courier New" w:cs="Times New Roman"/>
      <w:b/>
      <w:bCs/>
      <w:i/>
      <w:iCs/>
      <w:szCs w:val="20"/>
      <w:lang w:val="en-US" w:eastAsia="en-US"/>
    </w:rPr>
  </w:style>
  <w:style w:type="character" w:styleId="SubtleReference">
    <w:name w:val="Subtle Reference"/>
    <w:uiPriority w:val="31"/>
    <w:qFormat/>
    <w:rsid w:val="00F920D0"/>
    <w:rPr>
      <w:smallCaps/>
      <w:color w:val="auto"/>
      <w:u w:val="single"/>
    </w:rPr>
  </w:style>
  <w:style w:type="character" w:styleId="IntenseReference">
    <w:name w:val="Intense Reference"/>
    <w:uiPriority w:val="32"/>
    <w:qFormat/>
    <w:rsid w:val="00F920D0"/>
    <w:rPr>
      <w:b/>
      <w:bCs/>
      <w:smallCaps/>
      <w:color w:val="auto"/>
      <w:spacing w:val="5"/>
      <w:u w:val="single"/>
    </w:rPr>
  </w:style>
  <w:style w:type="paragraph" w:customStyle="1" w:styleId="2ColumnHeading">
    <w:name w:val="2Column Heading"/>
    <w:basedOn w:val="BodyText"/>
    <w:qFormat/>
    <w:rsid w:val="00F920D0"/>
    <w:pPr>
      <w:spacing w:after="60"/>
      <w:ind w:left="-2268"/>
    </w:pPr>
    <w:rPr>
      <w:b/>
    </w:rPr>
  </w:style>
  <w:style w:type="paragraph" w:customStyle="1" w:styleId="Heading1TOC">
    <w:name w:val="Heading1 TOC"/>
    <w:basedOn w:val="Normal"/>
    <w:qFormat/>
    <w:rsid w:val="00F920D0"/>
    <w:pPr>
      <w:spacing w:before="240" w:after="120"/>
    </w:pPr>
    <w:rPr>
      <w:rFonts w:ascii="Times New Roman" w:hAnsi="Times New Roman"/>
      <w:b/>
      <w:sz w:val="32"/>
    </w:rPr>
  </w:style>
  <w:style w:type="paragraph" w:customStyle="1" w:styleId="Heading2TOC">
    <w:name w:val="Heading2 TOC"/>
    <w:basedOn w:val="Normal"/>
    <w:qFormat/>
    <w:rsid w:val="00F920D0"/>
    <w:pPr>
      <w:spacing w:before="240" w:after="60"/>
    </w:pPr>
    <w:rPr>
      <w:rFonts w:ascii="Times New Roman" w:hAnsi="Times New Roman"/>
      <w:b/>
      <w:sz w:val="28"/>
    </w:rPr>
  </w:style>
  <w:style w:type="character" w:customStyle="1" w:styleId="Underline">
    <w:name w:val="Underline"/>
    <w:qFormat/>
    <w:rsid w:val="00F920D0"/>
    <w:rPr>
      <w:u w:val="single"/>
    </w:rPr>
  </w:style>
  <w:style w:type="character" w:customStyle="1" w:styleId="BoldandItalics">
    <w:name w:val="Bold and Italics"/>
    <w:qFormat/>
    <w:rsid w:val="00F920D0"/>
    <w:rPr>
      <w:b/>
      <w:i/>
      <w:u w:val="none"/>
    </w:rPr>
  </w:style>
  <w:style w:type="paragraph" w:styleId="BalloonText">
    <w:name w:val="Balloon Text"/>
    <w:basedOn w:val="Normal"/>
    <w:link w:val="BalloonTextChar"/>
    <w:rsid w:val="00F920D0"/>
    <w:rPr>
      <w:rFonts w:ascii="Tahoma" w:hAnsi="Tahoma" w:cs="Tahoma"/>
      <w:sz w:val="16"/>
      <w:szCs w:val="16"/>
    </w:rPr>
  </w:style>
  <w:style w:type="character" w:customStyle="1" w:styleId="BalloonTextChar">
    <w:name w:val="Balloon Text Char"/>
    <w:link w:val="BalloonText"/>
    <w:rsid w:val="00F920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20D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920D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1059</Words>
  <Characters>6891</Characters>
  <Application>Microsoft Office Word</Application>
  <DocSecurity>0</DocSecurity>
  <Lines>245</Lines>
  <Paragraphs>139</Paragraphs>
  <ScaleCrop>false</ScaleCrop>
  <Company>Author-it Software Corporation Ltd.</Company>
  <LinksUpToDate>false</LinksUpToDate>
  <CharactersWithSpaces>7863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TLIG707B Work in a socially diverse environment</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2012-05-27T08:17:00Z</dcterms:created>
  <dcterms:modified xsi:type="dcterms:W3CDTF">2012-05-27T08:17:00Z</dcterms:modified>
</cp:coreProperties>
</file>