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099" w:rsidP="00CD2099">
      <w:pPr>
        <w:pStyle w:val="Title"/>
      </w:pPr>
      <w:r>
        <w:fldChar w:fldCharType="begin"/>
      </w:r>
      <w:r>
        <w:instrText xml:space="preserve"> TITLE   \* MERGEFORMAT </w:instrText>
      </w:r>
      <w:r>
        <w:fldChar w:fldCharType="separate"/>
      </w:r>
      <w:r>
        <w:t>TLIG607C Facilitate work teams</w:t>
      </w:r>
      <w:r>
        <w:fldChar w:fldCharType="end"/>
      </w:r>
    </w:p>
    <w:p w:rsidR="00CD2099" w:rsidP="00CD2099">
      <w:pPr>
        <w:pStyle w:val="Version"/>
        <w:sectPr w:rsidSect="00DB26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6F6" w:rsidP="00DB26F6">
      <w:pPr>
        <w:pStyle w:val="SuperHeading"/>
      </w:pPr>
      <w:r w:rsidRPr="00DB26F6">
        <w:t>TLIG607C Facilitate work teams</w:t>
      </w:r>
    </w:p>
    <w:p w:rsidR="00000000" w:rsidRPr="00DB26F6" w:rsidP="00DB26F6">
      <w:pPr>
        <w:pStyle w:val="Heading1"/>
      </w:pPr>
      <w:bookmarkStart w:id="1" w:name="O_316669"/>
      <w:bookmarkEnd w:id="1"/>
      <w:r w:rsidRPr="00DB26F6">
        <w:t>Modification History</w:t>
      </w:r>
    </w:p>
    <w:p w:rsidR="00000000" w:rsidRPr="00DB26F6" w:rsidP="00DB26F6">
      <w:pPr>
        <w:pStyle w:val="BodyText"/>
      </w:pPr>
      <w:r w:rsidRPr="00DB26F6">
        <w:t>Not applicable.</w:t>
      </w:r>
    </w:p>
    <w:p w:rsidR="00000000" w:rsidRPr="00DB26F6" w:rsidP="00DB26F6">
      <w:pPr>
        <w:pStyle w:val="AllowPageBreak"/>
      </w:pPr>
    </w:p>
    <w:p w:rsidR="00000000" w:rsidRPr="00DB26F6" w:rsidP="00DB26F6">
      <w:pPr>
        <w:pStyle w:val="Heading1"/>
      </w:pPr>
      <w:bookmarkStart w:id="2" w:name="O_316679"/>
      <w:bookmarkEnd w:id="2"/>
      <w:r w:rsidRPr="00DB26F6">
        <w:t>Unit Descriptor</w:t>
      </w:r>
    </w:p>
    <w:p w:rsidR="00000000" w:rsidRPr="00DB26F6" w:rsidP="00DB26F6">
      <w:pPr>
        <w:pStyle w:val="BodyText"/>
      </w:pPr>
      <w:r w:rsidRPr="00DB26F6">
        <w:t>This unit involves the skills and knowledge required to lead and facilitate work teams, including participating and providing leadershi</w:t>
      </w:r>
      <w:r w:rsidRPr="00DB26F6">
        <w:t>p in team planning, developing team commitment and cooperation, managing and developing team performance, and participating in and facilitating the work of work teams/groups.</w:t>
      </w:r>
    </w:p>
    <w:p w:rsidR="00000000" w:rsidRPr="00DB26F6" w:rsidP="00DB26F6">
      <w:pPr>
        <w:pStyle w:val="AllowPageBreak"/>
      </w:pPr>
    </w:p>
    <w:p w:rsidR="00000000" w:rsidRPr="00DB26F6" w:rsidP="00DB26F6">
      <w:pPr>
        <w:pStyle w:val="Heading1"/>
      </w:pPr>
      <w:bookmarkStart w:id="3" w:name="O_316678"/>
      <w:bookmarkEnd w:id="3"/>
      <w:r w:rsidRPr="00DB26F6">
        <w:t>Application of the Unit</w:t>
      </w:r>
    </w:p>
    <w:p w:rsidR="00000000" w:rsidRPr="00DB26F6" w:rsidP="00DB26F6">
      <w:pPr>
        <w:pStyle w:val="BodyText"/>
      </w:pPr>
      <w:r w:rsidRPr="00DB26F6">
        <w:t>Work is performed under minimum supervis</w:t>
      </w:r>
      <w:r w:rsidRPr="00DB26F6">
        <w:t>ion with general guidance on progress and outcomes of work. It involves discretion and judgement for self and others in the facilitation of work teams or groups.</w:t>
      </w:r>
    </w:p>
    <w:p w:rsidR="00000000" w:rsidRPr="00DB26F6" w:rsidP="00DB26F6">
      <w:pPr>
        <w:pStyle w:val="BodyText"/>
      </w:pPr>
      <w:r w:rsidRPr="00DB26F6">
        <w:t>A range of opportunities may be used to develop the workplace and to support the development o</w:t>
      </w:r>
      <w:r w:rsidRPr="00DB26F6">
        <w:t>f work systems and innovative strategies to deal with contingencies and to encourage the achievement of the organisations goals and key performance objectives.</w:t>
      </w:r>
    </w:p>
    <w:p w:rsidR="00000000" w:rsidRPr="00DB26F6" w:rsidP="00DB26F6">
      <w:pPr>
        <w:pStyle w:val="BodyText"/>
      </w:pPr>
      <w:r w:rsidRPr="00DB26F6">
        <w:t xml:space="preserve">Work involves responsibility for facilitating and encouraging the work of work teams/groups and </w:t>
      </w:r>
      <w:r w:rsidRPr="00DB26F6">
        <w:t>the provision of leadership to others in the establishment and achievement of team objectives.</w:t>
      </w:r>
    </w:p>
    <w:p w:rsidR="00000000" w:rsidRPr="00DB26F6" w:rsidP="00DB26F6">
      <w:pPr>
        <w:pStyle w:val="AllowPageBreak"/>
      </w:pPr>
    </w:p>
    <w:p w:rsidR="00000000" w:rsidRPr="00DB26F6" w:rsidP="00DB26F6">
      <w:pPr>
        <w:pStyle w:val="Heading1"/>
      </w:pPr>
      <w:bookmarkStart w:id="4" w:name="O_316677"/>
      <w:bookmarkEnd w:id="4"/>
      <w:r w:rsidRPr="00DB26F6">
        <w:t>Licensing/Regulatory Information</w:t>
      </w:r>
    </w:p>
    <w:p w:rsidR="00000000" w:rsidRPr="00DB26F6" w:rsidP="00DB26F6">
      <w:pPr>
        <w:pStyle w:val="BodyText"/>
      </w:pPr>
      <w:r w:rsidRPr="00DB26F6">
        <w:t>Not applicable.</w:t>
      </w:r>
    </w:p>
    <w:p w:rsidR="00000000" w:rsidRPr="00DB26F6" w:rsidP="00DB26F6">
      <w:pPr>
        <w:pStyle w:val="AllowPageBreak"/>
      </w:pPr>
    </w:p>
    <w:p w:rsidR="00000000" w:rsidRPr="00DB26F6" w:rsidP="00DB26F6">
      <w:pPr>
        <w:pStyle w:val="Heading1"/>
      </w:pPr>
      <w:bookmarkStart w:id="5" w:name="O_316676"/>
      <w:bookmarkEnd w:id="5"/>
      <w:r w:rsidRPr="00DB26F6">
        <w:t>Pre-Requisites</w:t>
      </w:r>
    </w:p>
    <w:p w:rsidR="00000000" w:rsidRPr="00DB26F6" w:rsidP="00DB26F6">
      <w:pPr>
        <w:pStyle w:val="BodyText"/>
      </w:pPr>
      <w:r w:rsidRPr="00DB26F6">
        <w:t>Not applicable.</w:t>
      </w:r>
    </w:p>
    <w:p w:rsidR="00000000" w:rsidRPr="00DB26F6" w:rsidP="00DB26F6">
      <w:pPr>
        <w:pStyle w:val="AllowPageBreak"/>
      </w:pPr>
    </w:p>
    <w:p w:rsidR="00000000" w:rsidRPr="00DB26F6" w:rsidP="00DB26F6">
      <w:pPr>
        <w:pStyle w:val="Heading1"/>
      </w:pPr>
      <w:bookmarkStart w:id="6" w:name="O_316675"/>
      <w:bookmarkEnd w:id="6"/>
      <w:r w:rsidRPr="00DB26F6">
        <w:t>Employability Skills Information</w:t>
      </w:r>
    </w:p>
    <w:p w:rsidR="00000000" w:rsidRPr="00DB26F6" w:rsidP="00DB26F6">
      <w:pPr>
        <w:pStyle w:val="BodyText"/>
      </w:pPr>
      <w:r w:rsidRPr="00DB26F6">
        <w:t>The required outcomes described in this unit of competency contain applicable facets of Employability Skills. The Employability Skills Summary of the qualification in which this competency is packaged will assist in identif</w:t>
      </w:r>
      <w:r w:rsidRPr="00DB26F6">
        <w:t>ying employability skill requirements.</w:t>
      </w:r>
    </w:p>
    <w:p w:rsidR="00000000" w:rsidRPr="00DB26F6" w:rsidP="00DB26F6">
      <w:pPr>
        <w:pStyle w:val="AllowPageBreak"/>
      </w:pPr>
    </w:p>
    <w:p w:rsidR="00000000" w:rsidRPr="00DB26F6" w:rsidP="00DB26F6">
      <w:pPr>
        <w:pStyle w:val="Heading1"/>
      </w:pPr>
      <w:bookmarkStart w:id="7" w:name="O_316680"/>
      <w:bookmarkEnd w:id="7"/>
      <w:r w:rsidRPr="00DB26F6">
        <w:t>Elements and Performance Criteria Pre-Content</w:t>
      </w:r>
    </w:p>
    <w:p w:rsidR="00000000" w:rsidRPr="00DB26F6" w:rsidP="00DB26F6">
      <w:pPr>
        <w:pStyle w:val="BodyText"/>
      </w:pPr>
      <w:r w:rsidRPr="00DB26F6">
        <w:t>Elements describe the essential outcomes of a unit of competency.</w:t>
      </w:r>
    </w:p>
    <w:p w:rsidR="00000000" w:rsidRPr="00DB26F6" w:rsidP="00DB26F6">
      <w:pPr>
        <w:pStyle w:val="BodyText"/>
      </w:pPr>
      <w:r w:rsidRPr="00DB26F6">
        <w:t>Performance criteria describe the required performance needed to demonstrate achievement of the element. Assessment of performance is to be consistent with the evidence guide.</w:t>
      </w:r>
    </w:p>
    <w:p w:rsidR="00000000" w:rsidRPr="00DB26F6" w:rsidP="00DB26F6">
      <w:pPr>
        <w:pStyle w:val="AllowPageBreak"/>
      </w:pPr>
    </w:p>
    <w:p w:rsidR="00000000" w:rsidRPr="00DB26F6" w:rsidP="00DB26F6">
      <w:pPr>
        <w:pStyle w:val="Heading1"/>
      </w:pPr>
      <w:bookmarkStart w:id="8" w:name="O_316674"/>
      <w:bookmarkEnd w:id="8"/>
      <w:r w:rsidRPr="00DB26F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D209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rPr>
                <w:rStyle w:val="SpecialBold"/>
              </w:rPr>
              <w:t>Elements and Performance Crit</w:t>
            </w:r>
            <w:r w:rsidRPr="00DB26F6">
              <w:rPr>
                <w:rStyle w:val="SpecialBold"/>
              </w:rPr>
              <w:t>eria</w:t>
            </w:r>
          </w:p>
        </w:tc>
      </w:tr>
      <w:tr w:rsidTr="00CD209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rPr>
                <w:rStyle w:val="SpecialBold"/>
              </w:rPr>
              <w:t>Performance Criteria</w:t>
            </w:r>
          </w:p>
        </w:tc>
      </w:tr>
      <w:tr w:rsidTr="00CD209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1</w:t>
            </w:r>
          </w:p>
        </w:tc>
        <w:tc>
          <w:tcPr>
            <w:tcW w:w="3000" w:type="dxa"/>
            <w:vMerge w:val="restart"/>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rPr>
                <w:rStyle w:val="SpecialBold"/>
              </w:rPr>
              <w:t>Participate in team planning</w:t>
            </w:r>
          </w:p>
        </w:tc>
        <w:tc>
          <w:tcPr>
            <w:tcW w:w="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1.1</w:t>
            </w:r>
          </w:p>
        </w:tc>
        <w:tc>
          <w:tcPr>
            <w:tcW w:w="51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The team establishes clearly defined goals, purpose, roles, responsibilities and accountabilities within the organisation's goals and objectives</w:t>
            </w:r>
          </w:p>
        </w:tc>
      </w:tr>
      <w:tr w:rsidTr="00CD20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1.2</w:t>
            </w:r>
          </w:p>
        </w:tc>
        <w:tc>
          <w:tcPr>
            <w:tcW w:w="51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The team performance plan contributes to the organisation's business plan, policies and practices</w:t>
            </w:r>
          </w:p>
        </w:tc>
      </w:tr>
      <w:tr w:rsidTr="00CD20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1.3</w:t>
            </w:r>
          </w:p>
        </w:tc>
        <w:tc>
          <w:tcPr>
            <w:tcW w:w="51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The team agrees to processes to monitor and adjust its performance within the organisation's continuous improvement policies</w:t>
            </w:r>
          </w:p>
        </w:tc>
      </w:tr>
      <w:tr w:rsidTr="00CD20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1.4</w:t>
            </w:r>
          </w:p>
        </w:tc>
        <w:tc>
          <w:tcPr>
            <w:tcW w:w="51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The team includes in its plans ways in which it can benefit from the diversity of its membership</w:t>
            </w:r>
          </w:p>
        </w:tc>
      </w:tr>
      <w:tr w:rsidTr="00CD209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2</w:t>
            </w:r>
          </w:p>
        </w:tc>
        <w:tc>
          <w:tcPr>
            <w:tcW w:w="3000" w:type="dxa"/>
            <w:vMerge w:val="restart"/>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rPr>
                <w:rStyle w:val="SpecialBold"/>
              </w:rPr>
              <w:t>Develop team commitment and cooperation</w:t>
            </w:r>
          </w:p>
        </w:tc>
        <w:tc>
          <w:tcPr>
            <w:tcW w:w="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2.1</w:t>
            </w:r>
          </w:p>
        </w:tc>
        <w:tc>
          <w:tcPr>
            <w:tcW w:w="51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The team uses open communication processes to obtain and share information</w:t>
            </w:r>
          </w:p>
        </w:tc>
      </w:tr>
      <w:tr w:rsidTr="00CD20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2.2</w:t>
            </w:r>
          </w:p>
        </w:tc>
        <w:tc>
          <w:tcPr>
            <w:tcW w:w="51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The team encourages and exploits innovation and initiative</w:t>
            </w:r>
          </w:p>
        </w:tc>
      </w:tr>
      <w:tr w:rsidTr="00CD20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2.3</w:t>
            </w:r>
          </w:p>
        </w:tc>
        <w:tc>
          <w:tcPr>
            <w:tcW w:w="51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Support is provided to the team to develop mutual concern and camaraderie</w:t>
            </w:r>
          </w:p>
        </w:tc>
      </w:tr>
      <w:tr w:rsidTr="00CD209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3</w:t>
            </w:r>
          </w:p>
        </w:tc>
        <w:tc>
          <w:tcPr>
            <w:tcW w:w="3000" w:type="dxa"/>
            <w:vMerge w:val="restart"/>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rPr>
                <w:rStyle w:val="SpecialBold"/>
              </w:rPr>
              <w:t>Manage and develop team performance</w:t>
            </w:r>
          </w:p>
        </w:tc>
        <w:tc>
          <w:tcPr>
            <w:tcW w:w="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3.1</w:t>
            </w:r>
          </w:p>
        </w:tc>
        <w:tc>
          <w:tcPr>
            <w:tcW w:w="51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The team is supported in making decisions within agreed roles and respons</w:t>
            </w:r>
            <w:r w:rsidRPr="00DB26F6">
              <w:t>ibilities</w:t>
            </w:r>
          </w:p>
        </w:tc>
      </w:tr>
      <w:tr w:rsidTr="00CD20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3.2</w:t>
            </w:r>
          </w:p>
        </w:tc>
        <w:tc>
          <w:tcPr>
            <w:tcW w:w="51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The results achieved by the team contribute positively to the organisation's business plans</w:t>
            </w:r>
          </w:p>
        </w:tc>
      </w:tr>
      <w:tr w:rsidTr="00CD20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3.3</w:t>
            </w:r>
          </w:p>
        </w:tc>
        <w:tc>
          <w:tcPr>
            <w:tcW w:w="51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Team and individual competencies are monitored regularly to confirm that the team is able to achieve goals</w:t>
            </w:r>
          </w:p>
        </w:tc>
      </w:tr>
      <w:tr w:rsidTr="00CD20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3.4</w:t>
            </w:r>
          </w:p>
        </w:tc>
        <w:tc>
          <w:tcPr>
            <w:tcW w:w="51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Mentoring and coaching supports team members to enhance personal and collective knowledge and skills</w:t>
            </w:r>
          </w:p>
        </w:tc>
      </w:tr>
      <w:tr w:rsidTr="00CD20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3.5</w:t>
            </w:r>
          </w:p>
        </w:tc>
        <w:tc>
          <w:tcPr>
            <w:tcW w:w="51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Delegates' performance is monitored to confirm that they have completed the relevant delegation(s)/assignment(s)</w:t>
            </w:r>
          </w:p>
        </w:tc>
      </w:tr>
      <w:tr w:rsidTr="00CD209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4</w:t>
            </w:r>
          </w:p>
        </w:tc>
        <w:tc>
          <w:tcPr>
            <w:tcW w:w="3000" w:type="dxa"/>
            <w:vMerge w:val="restart"/>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rPr>
                <w:rStyle w:val="SpecialBold"/>
              </w:rPr>
              <w:t>Encourage and facilitate the wor</w:t>
            </w:r>
            <w:r w:rsidRPr="00DB26F6">
              <w:rPr>
                <w:rStyle w:val="SpecialBold"/>
              </w:rPr>
              <w:t>k of teams</w:t>
            </w:r>
          </w:p>
        </w:tc>
        <w:tc>
          <w:tcPr>
            <w:tcW w:w="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4.1</w:t>
            </w:r>
          </w:p>
        </w:tc>
        <w:tc>
          <w:tcPr>
            <w:tcW w:w="51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Team effectiveness is encouraged and enhanced through active participation in team activities and communication processes</w:t>
            </w:r>
          </w:p>
        </w:tc>
      </w:tr>
      <w:tr w:rsidTr="00CD20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4.2</w:t>
            </w:r>
          </w:p>
        </w:tc>
        <w:tc>
          <w:tcPr>
            <w:tcW w:w="51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Individuals and teams are actively encouraged to take individual and joint responsibility for actions</w:t>
            </w:r>
          </w:p>
        </w:tc>
      </w:tr>
      <w:tr w:rsidTr="00CD20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4.3</w:t>
            </w:r>
          </w:p>
        </w:tc>
        <w:tc>
          <w:tcPr>
            <w:tcW w:w="5100" w:type="dxa"/>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The team receives support to identify and resolve problems which impede performance</w:t>
            </w:r>
          </w:p>
        </w:tc>
      </w:tr>
    </w:tbl>
    <w:p w:rsidR="00000000" w:rsidRPr="00DB26F6" w:rsidP="00DB26F6">
      <w:pPr>
        <w:pStyle w:val="BodyText"/>
      </w:pPr>
    </w:p>
    <w:p w:rsidR="00000000" w:rsidRPr="00DB26F6" w:rsidP="00DB26F6">
      <w:pPr>
        <w:pStyle w:val="AllowPageBreak"/>
      </w:pPr>
    </w:p>
    <w:p w:rsidR="00000000" w:rsidRPr="00DB26F6" w:rsidP="00DB26F6">
      <w:pPr>
        <w:pStyle w:val="Heading1"/>
      </w:pPr>
      <w:bookmarkStart w:id="9" w:name="O_316673"/>
      <w:bookmarkEnd w:id="9"/>
      <w:r w:rsidRPr="00DB26F6">
        <w:t>Required Skills and Knowledge</w:t>
      </w:r>
    </w:p>
    <w:tbl>
      <w:tblPr>
        <w:tblW w:w="0" w:type="auto"/>
        <w:tblLayout w:type="fixed"/>
        <w:tblCellMar>
          <w:left w:w="62" w:type="dxa"/>
          <w:right w:w="62" w:type="dxa"/>
        </w:tblCellMar>
        <w:tblLook w:val="0000"/>
      </w:tblPr>
      <w:tblGrid>
        <w:gridCol w:w="9000"/>
      </w:tblGrid>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rPr>
                <w:rStyle w:val="SpecialBold"/>
              </w:rPr>
              <w:t>REQUIRED KNOWLEDGE AND SKILLS</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This describes the essential knowledge and skills and their level required for this unit.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rPr>
                <w:rStyle w:val="SpecialBold"/>
              </w:rPr>
              <w:t>Required knowledge</w:t>
            </w:r>
            <w:r w:rsidRPr="00DB26F6">
              <w:t xml:space="preserve">: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Relevant and regulatory and code requirements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Relevant OH&amp;S and environmental protection policies and procedures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Workplace protocols and procedures for the facilitation of work teams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Mechanisms to encourage team decision making,</w:t>
            </w:r>
            <w:r w:rsidRPr="00DB26F6">
              <w:t xml:space="preserve"> and reward and support team achievement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Coaching and mentoring approaches to support team members to share knowledge and skills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Workplace policies and plans including procedures for training and assessment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Strategies to implement continuous improvem</w:t>
            </w:r>
            <w:r w:rsidRPr="00DB26F6">
              <w:t xml:space="preserve">ent processes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Typical problems that can occur when facilitating work teams, and related appropriate action that can be taken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 xml:space="preserve">Principles, duty of care and obligations within the chains of responsibility in the transport industry </w:t>
            </w:r>
          </w:p>
        </w:tc>
      </w:tr>
    </w:tbl>
    <w:p w:rsidR="00000000" w:rsidRPr="00DB26F6" w:rsidP="00DB26F6">
      <w:pPr>
        <w:pStyle w:val="BodyText"/>
      </w:pPr>
    </w:p>
    <w:tbl>
      <w:tblPr>
        <w:tblW w:w="0" w:type="auto"/>
        <w:tblLayout w:type="fixed"/>
        <w:tblCellMar>
          <w:left w:w="62" w:type="dxa"/>
          <w:right w:w="62" w:type="dxa"/>
        </w:tblCellMar>
        <w:tblLook w:val="0000"/>
      </w:tblPr>
      <w:tblGrid>
        <w:gridCol w:w="9000"/>
      </w:tblGrid>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rPr>
                <w:rStyle w:val="SpecialBold"/>
              </w:rPr>
              <w:t>Required skills</w:t>
            </w:r>
            <w:r w:rsidRPr="00DB26F6">
              <w:t>:</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Communicate effectively with others when facilitating the operation of work teams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Read and interpret instructions, procedures, information and signs relevant to work team functions and management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Interpret and follow operational instructions and priori</w:t>
            </w:r>
            <w:r w:rsidRPr="00DB26F6">
              <w:t xml:space="preserve">tise work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Negotiate and work effectively with others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Complete documentation related to team activities and organisation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Operate electronic communication equipment to required protocol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Lead and encourage others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Adapt appropriately to cultural diff</w:t>
            </w:r>
            <w:r w:rsidRPr="00DB26F6">
              <w:t xml:space="preserve">erences in the workplace, including modes of behaviour and interactions with others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Promptly report and/or rectify any identified problems that may arise when facilitating the operation of work teams in accordance with workplace procedures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Ensure imple</w:t>
            </w:r>
            <w:r w:rsidRPr="00DB26F6">
              <w:t xml:space="preserve">mentation of contingency plans for unplanned events that may occur during team activities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Identify improvements to services, resource allocation and use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Apply precautions and required action to minimise, control or eliminate hazards that may exist during work activities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Monitor work activities in terms of planned schedule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Modify activities depending on differing operational contingencies, risk situatio</w:t>
            </w:r>
            <w:r w:rsidRPr="00DB26F6">
              <w:t xml:space="preserve">ns and environments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Ensure implementation of fatigue management policies and procedures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Work systematically with required attention to detail without injury to self or others, or damage to goods or equipment </w:t>
            </w:r>
          </w:p>
        </w:tc>
      </w:tr>
      <w:tr w:rsidTr="00CD209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Select and appropriately apply technology,</w:t>
            </w:r>
            <w:r w:rsidRPr="00DB26F6">
              <w:t xml:space="preserve"> information systems and procedures to complete workplace tasks </w:t>
            </w:r>
          </w:p>
        </w:tc>
      </w:tr>
    </w:tbl>
    <w:p w:rsidR="00000000" w:rsidRPr="00DB26F6" w:rsidP="00DB26F6">
      <w:pPr>
        <w:pStyle w:val="BodyText"/>
      </w:pPr>
    </w:p>
    <w:p w:rsidR="00000000" w:rsidRPr="00DB26F6" w:rsidP="00DB26F6">
      <w:pPr>
        <w:pStyle w:val="AllowPageBreak"/>
      </w:pPr>
    </w:p>
    <w:p w:rsidR="00000000" w:rsidRPr="00DB26F6" w:rsidP="00DB26F6">
      <w:pPr>
        <w:pStyle w:val="Heading1"/>
      </w:pPr>
      <w:bookmarkStart w:id="10" w:name="O_316672"/>
      <w:bookmarkEnd w:id="10"/>
      <w:r w:rsidRPr="00DB26F6">
        <w:t>Evidence Guide</w:t>
      </w:r>
    </w:p>
    <w:tbl>
      <w:tblPr>
        <w:tblW w:w="0" w:type="auto"/>
        <w:tblLayout w:type="fixed"/>
        <w:tblCellMar>
          <w:left w:w="62" w:type="dxa"/>
          <w:right w:w="62" w:type="dxa"/>
        </w:tblCellMar>
        <w:tblLook w:val="0000"/>
      </w:tblPr>
      <w:tblGrid>
        <w:gridCol w:w="4500"/>
        <w:gridCol w:w="4500"/>
      </w:tblGrid>
      <w:tr w:rsidTr="00CD20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B26F6">
            <w:pPr>
              <w:pStyle w:val="BodyText"/>
              <w:rPr>
                <w:lang w:val="en-NZ"/>
              </w:rPr>
            </w:pPr>
          </w:p>
        </w:tc>
      </w:tr>
      <w:tr w:rsidTr="00CD20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The evidence guide provides advice on assessment and must be read in conjunction with the performance criteria, required knowledge and skills, </w:t>
            </w:r>
            <w:r w:rsidRPr="00DB26F6">
              <w:t xml:space="preserve">the range statement and the assessment guidelines for this Training Package. </w:t>
            </w:r>
          </w:p>
        </w:tc>
      </w:tr>
      <w:tr w:rsidTr="00CD20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The evidence required to demonstrate competency in this unit must be relevant to an</w:t>
            </w:r>
            <w:r w:rsidRPr="00DB26F6">
              <w:t xml:space="preserve">d satisfy all of the requirements of the elements and performance criteria of this unit and include demonstration of applying:   </w:t>
            </w:r>
          </w:p>
          <w:p w:rsidR="00000000" w:rsidRPr="00DB26F6" w:rsidP="00DB26F6">
            <w:pPr>
              <w:pStyle w:val="BodyText"/>
            </w:pPr>
            <w:r w:rsidRPr="00DB26F6">
              <w:t>the underpinning knowledge and skills</w:t>
            </w:r>
          </w:p>
          <w:p w:rsidR="00000000" w:rsidRPr="00DB26F6" w:rsidP="00DB26F6">
            <w:pPr>
              <w:pStyle w:val="BodyText"/>
            </w:pPr>
            <w:r w:rsidRPr="00DB26F6">
              <w:t>relevant legislation and workplace procedures</w:t>
            </w:r>
          </w:p>
          <w:p w:rsidR="00000000" w:rsidP="00DB26F6">
            <w:pPr>
              <w:pStyle w:val="BodyText"/>
              <w:rPr>
                <w:lang w:val="en-NZ"/>
              </w:rPr>
            </w:pPr>
            <w:r w:rsidRPr="00DB26F6">
              <w:t>other relevant aspects of the range statem</w:t>
            </w:r>
            <w:r w:rsidRPr="00DB26F6">
              <w:t xml:space="preserve">ent </w:t>
            </w:r>
          </w:p>
        </w:tc>
      </w:tr>
      <w:tr w:rsidTr="00CD20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Performance is demonstrated consistently over a period of time and in a suitable range of contexts</w:t>
            </w:r>
          </w:p>
          <w:p w:rsidR="00000000" w:rsidRPr="00DB26F6" w:rsidP="00DB26F6">
            <w:pPr>
              <w:pStyle w:val="BodyText"/>
            </w:pPr>
            <w:r w:rsidRPr="00DB26F6">
              <w:t xml:space="preserve">Resources for assessment include:   </w:t>
            </w:r>
          </w:p>
          <w:p w:rsidR="00000000" w:rsidRPr="00DB26F6" w:rsidP="00DB26F6">
            <w:pPr>
              <w:pStyle w:val="BodyText"/>
            </w:pPr>
            <w:r w:rsidRPr="00DB26F6">
              <w:t>a range of relevant exercises, case studies and other simulated p</w:t>
            </w:r>
            <w:r w:rsidRPr="00DB26F6">
              <w:t>ractical and knowledge assessment, and/or</w:t>
            </w:r>
          </w:p>
          <w:p w:rsidR="00000000" w:rsidRPr="00DB26F6" w:rsidP="00DB26F6">
            <w:pPr>
              <w:pStyle w:val="BodyText"/>
            </w:pPr>
            <w:r w:rsidRPr="00DB26F6">
              <w:t>access to an appropriate range of relevant operational situations in the workplace</w:t>
            </w:r>
          </w:p>
          <w:p w:rsidR="00000000" w:rsidRPr="00DB26F6" w:rsidP="00DB26F6">
            <w:pPr>
              <w:pStyle w:val="BodyText"/>
            </w:pPr>
          </w:p>
          <w:p w:rsidR="00000000" w:rsidRPr="00DB26F6" w:rsidP="00DB26F6">
            <w:pPr>
              <w:pStyle w:val="BodyText"/>
            </w:pPr>
            <w:r w:rsidRPr="00DB26F6">
              <w:t xml:space="preserve">In both real and simulated environments, access is required to:     </w:t>
            </w:r>
          </w:p>
          <w:p w:rsidR="00000000" w:rsidRPr="00DB26F6" w:rsidP="00DB26F6">
            <w:pPr>
              <w:pStyle w:val="BodyText"/>
            </w:pPr>
            <w:r w:rsidRPr="00DB26F6">
              <w:t>relevant and appropriate materials and/or equipment, and/or</w:t>
            </w:r>
          </w:p>
          <w:p w:rsidR="00000000" w:rsidP="00DB26F6">
            <w:pPr>
              <w:pStyle w:val="BodyText"/>
              <w:rPr>
                <w:lang w:val="en-NZ"/>
              </w:rPr>
            </w:pPr>
            <w:r w:rsidRPr="00DB26F6">
              <w:t xml:space="preserve">applicable documentation including workplace procedures, regulations, codes of practice and operation manuals </w:t>
            </w:r>
          </w:p>
        </w:tc>
      </w:tr>
      <w:tr w:rsidTr="00CD20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Assessment of this unit must be undertaken by a registered training organisation</w:t>
            </w:r>
          </w:p>
          <w:p w:rsidR="00000000" w:rsidRPr="00DB26F6" w:rsidP="00DB26F6">
            <w:pPr>
              <w:pStyle w:val="BodyText"/>
            </w:pPr>
            <w:r w:rsidRPr="00DB26F6">
              <w:t>As a minimum, assessment of knowledge must</w:t>
            </w:r>
            <w:r w:rsidRPr="00DB26F6">
              <w:t xml:space="preserve"> be conducted through appropriate written/oral tests</w:t>
            </w:r>
          </w:p>
          <w:p w:rsidR="00000000" w:rsidRPr="00DB26F6" w:rsidP="00DB26F6">
            <w:pPr>
              <w:pStyle w:val="BodyText"/>
            </w:pPr>
            <w:r w:rsidRPr="00DB26F6">
              <w:t xml:space="preserve">Practical assessment must occur:   </w:t>
            </w:r>
          </w:p>
          <w:p w:rsidR="00000000" w:rsidRPr="00DB26F6" w:rsidP="00DB26F6">
            <w:pPr>
              <w:pStyle w:val="BodyText"/>
            </w:pPr>
            <w:r w:rsidRPr="00DB26F6">
              <w:t>through appropriately simulated activities at the registered training organisation, and/or</w:t>
            </w:r>
          </w:p>
          <w:p w:rsidR="00000000" w:rsidRPr="00DB26F6" w:rsidP="00DB26F6">
            <w:pPr>
              <w:pStyle w:val="BodyText"/>
            </w:pPr>
            <w:r w:rsidRPr="00DB26F6">
              <w:t xml:space="preserve">in an appropriate range of situations in the workplace </w:t>
            </w:r>
          </w:p>
        </w:tc>
      </w:tr>
    </w:tbl>
    <w:p w:rsidR="00000000" w:rsidRPr="00DB26F6" w:rsidP="00DB26F6">
      <w:pPr>
        <w:pStyle w:val="BodyText"/>
      </w:pPr>
    </w:p>
    <w:p w:rsidR="00000000" w:rsidRPr="00DB26F6" w:rsidP="00DB26F6">
      <w:pPr>
        <w:pStyle w:val="AllowPageBreak"/>
      </w:pPr>
    </w:p>
    <w:p w:rsidR="00000000" w:rsidRPr="00DB26F6" w:rsidP="00DB26F6">
      <w:pPr>
        <w:pStyle w:val="Heading1"/>
      </w:pPr>
      <w:bookmarkStart w:id="11" w:name="O_316671"/>
      <w:bookmarkEnd w:id="11"/>
      <w:r w:rsidRPr="00DB26F6">
        <w:t>R</w:t>
      </w:r>
      <w:r w:rsidRPr="00DB26F6">
        <w:t>ange Statement</w:t>
      </w:r>
    </w:p>
    <w:tbl>
      <w:tblPr>
        <w:tblW w:w="0" w:type="auto"/>
        <w:tblLayout w:type="fixed"/>
        <w:tblCellMar>
          <w:left w:w="62" w:type="dxa"/>
          <w:right w:w="62" w:type="dxa"/>
        </w:tblCellMar>
        <w:tblLook w:val="0000"/>
      </w:tblPr>
      <w:tblGrid>
        <w:gridCol w:w="4500"/>
        <w:gridCol w:w="4500"/>
      </w:tblGrid>
      <w:tr w:rsidTr="00CD20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rPr>
                <w:rStyle w:val="SpecialBold"/>
              </w:rPr>
              <w:t>RANGE STATEMENT</w:t>
            </w:r>
          </w:p>
        </w:tc>
      </w:tr>
      <w:tr w:rsidTr="00CD20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The range statement relates to the unit of competency as a whole. It allows for different work environments and situations that may affect performance. </w:t>
            </w:r>
          </w:p>
        </w:tc>
      </w:tr>
      <w:tr w:rsidTr="00CD20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The workplace environment may involve twenty-four hour operation and may include: </w:t>
            </w:r>
          </w:p>
        </w:tc>
        <w:tc>
          <w:tcPr>
            <w:tcW w:w="4500" w:type="dxa"/>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single and multi site location</w:t>
            </w:r>
          </w:p>
          <w:p w:rsidR="00000000" w:rsidP="00DB26F6">
            <w:pPr>
              <w:pStyle w:val="BodyText"/>
              <w:rPr>
                <w:lang w:val="en-NZ"/>
              </w:rPr>
            </w:pPr>
            <w:r w:rsidRPr="00DB26F6">
              <w:t xml:space="preserve">large, medium and/or small organisations </w:t>
            </w:r>
          </w:p>
        </w:tc>
      </w:tr>
      <w:tr w:rsidTr="00CD20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Services, products, risks, work systems and requirements may: </w:t>
            </w:r>
          </w:p>
        </w:tc>
        <w:tc>
          <w:tcPr>
            <w:tcW w:w="4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potentially vary across different se</w:t>
            </w:r>
            <w:r w:rsidRPr="00DB26F6">
              <w:t xml:space="preserve">ctions of the workplace </w:t>
            </w:r>
          </w:p>
        </w:tc>
      </w:tr>
      <w:tr w:rsidTr="00CD20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Operations involve: </w:t>
            </w:r>
          </w:p>
        </w:tc>
        <w:tc>
          <w:tcPr>
            <w:tcW w:w="4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internal and external customer contact and coordination </w:t>
            </w:r>
          </w:p>
        </w:tc>
      </w:tr>
      <w:tr w:rsidTr="00CD20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Teams may be: </w:t>
            </w:r>
          </w:p>
        </w:tc>
        <w:tc>
          <w:tcPr>
            <w:tcW w:w="4500" w:type="dxa"/>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new or long established</w:t>
            </w:r>
          </w:p>
          <w:p w:rsidR="00000000" w:rsidRPr="00DB26F6" w:rsidP="00DB26F6">
            <w:pPr>
              <w:pStyle w:val="BodyText"/>
            </w:pPr>
            <w:r w:rsidRPr="00DB26F6">
              <w:t>within a functional area</w:t>
            </w:r>
          </w:p>
          <w:p w:rsidR="00000000" w:rsidP="00DB26F6">
            <w:pPr>
              <w:pStyle w:val="BodyText"/>
              <w:rPr>
                <w:lang w:val="en-NZ"/>
              </w:rPr>
            </w:pPr>
            <w:r w:rsidRPr="00DB26F6">
              <w:t xml:space="preserve">drawn from across the organisation </w:t>
            </w:r>
          </w:p>
        </w:tc>
      </w:tr>
      <w:tr w:rsidTr="00CD20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Team membership may be: </w:t>
            </w:r>
          </w:p>
        </w:tc>
        <w:tc>
          <w:tcPr>
            <w:tcW w:w="4500" w:type="dxa"/>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changing on a regular basis</w:t>
            </w:r>
          </w:p>
          <w:p w:rsidR="00000000" w:rsidP="00DB26F6">
            <w:pPr>
              <w:pStyle w:val="BodyText"/>
              <w:rPr>
                <w:lang w:val="en-NZ"/>
              </w:rPr>
            </w:pPr>
            <w:r w:rsidRPr="00DB26F6">
              <w:t xml:space="preserve">evolving within the overall context of change within the enterprise </w:t>
            </w:r>
          </w:p>
        </w:tc>
      </w:tr>
      <w:tr w:rsidTr="00CD20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Team members/leaders may include: </w:t>
            </w:r>
          </w:p>
        </w:tc>
        <w:tc>
          <w:tcPr>
            <w:tcW w:w="4500" w:type="dxa"/>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English-speaking persons</w:t>
            </w:r>
          </w:p>
          <w:p w:rsidR="00000000" w:rsidRPr="00DB26F6" w:rsidP="00DB26F6">
            <w:pPr>
              <w:pStyle w:val="BodyText"/>
            </w:pPr>
            <w:r w:rsidRPr="00DB26F6">
              <w:t>multilingual staff</w:t>
            </w:r>
          </w:p>
          <w:p w:rsidR="00000000" w:rsidRPr="00DB26F6" w:rsidP="00DB26F6">
            <w:pPr>
              <w:pStyle w:val="BodyText"/>
            </w:pPr>
            <w:r w:rsidRPr="00DB26F6">
              <w:t>persons with limited ability to communicate in English</w:t>
            </w:r>
          </w:p>
          <w:p w:rsidR="00000000" w:rsidP="00DB26F6">
            <w:pPr>
              <w:pStyle w:val="BodyText"/>
              <w:rPr>
                <w:lang w:val="en-NZ"/>
              </w:rPr>
            </w:pPr>
            <w:r w:rsidRPr="00DB26F6">
              <w:t xml:space="preserve">persons from a range of </w:t>
            </w:r>
            <w:r w:rsidRPr="00DB26F6">
              <w:t xml:space="preserve">cultural backgrounds </w:t>
            </w:r>
          </w:p>
        </w:tc>
      </w:tr>
      <w:tr w:rsidTr="00CD20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members and leaders of work teams</w:t>
            </w:r>
          </w:p>
          <w:p w:rsidR="00000000" w:rsidRPr="00DB26F6" w:rsidP="00DB26F6">
            <w:pPr>
              <w:pStyle w:val="BodyText"/>
            </w:pPr>
            <w:r w:rsidRPr="00DB26F6">
              <w:t>other employees and supervisors</w:t>
            </w:r>
          </w:p>
          <w:p w:rsidR="00000000" w:rsidRPr="00DB26F6" w:rsidP="00DB26F6">
            <w:pPr>
              <w:pStyle w:val="BodyText"/>
            </w:pPr>
            <w:r w:rsidRPr="00DB26F6">
              <w:t>customers/clients</w:t>
            </w:r>
          </w:p>
          <w:p w:rsidR="00000000" w:rsidRPr="00DB26F6" w:rsidP="00DB26F6">
            <w:pPr>
              <w:pStyle w:val="BodyText"/>
            </w:pPr>
            <w:r w:rsidRPr="00DB26F6">
              <w:t>manufacturers and suppliers</w:t>
            </w:r>
          </w:p>
          <w:p w:rsidR="00000000" w:rsidRPr="00DB26F6" w:rsidP="00DB26F6">
            <w:pPr>
              <w:pStyle w:val="BodyText"/>
            </w:pPr>
            <w:r w:rsidRPr="00DB26F6">
              <w:t>relevant authorities</w:t>
            </w:r>
          </w:p>
          <w:p w:rsidR="00000000" w:rsidRPr="00DB26F6" w:rsidP="00DB26F6">
            <w:pPr>
              <w:pStyle w:val="BodyText"/>
            </w:pPr>
            <w:r w:rsidRPr="00DB26F6">
              <w:t>management</w:t>
            </w:r>
          </w:p>
          <w:p w:rsidR="00000000" w:rsidRPr="00DB26F6" w:rsidP="00DB26F6">
            <w:pPr>
              <w:pStyle w:val="BodyText"/>
            </w:pPr>
            <w:r w:rsidRPr="00DB26F6">
              <w:t>union representatives</w:t>
            </w:r>
          </w:p>
          <w:p w:rsidR="00000000" w:rsidRPr="00DB26F6" w:rsidP="00DB26F6">
            <w:pPr>
              <w:pStyle w:val="BodyText"/>
            </w:pPr>
            <w:r w:rsidRPr="00DB26F6">
              <w:t>OH&amp;S specialists,</w:t>
            </w:r>
          </w:p>
          <w:p w:rsidR="00000000" w:rsidP="00DB26F6">
            <w:pPr>
              <w:pStyle w:val="BodyText"/>
              <w:rPr>
                <w:lang w:val="en-NZ"/>
              </w:rPr>
            </w:pPr>
            <w:r w:rsidRPr="00DB26F6">
              <w:t>other mainte</w:t>
            </w:r>
            <w:r w:rsidRPr="00DB26F6">
              <w:t xml:space="preserve">nance, professional or technical staff </w:t>
            </w:r>
          </w:p>
        </w:tc>
      </w:tr>
      <w:tr w:rsidTr="00CD20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Communications systems may involve: </w:t>
            </w:r>
          </w:p>
        </w:tc>
        <w:tc>
          <w:tcPr>
            <w:tcW w:w="4500" w:type="dxa"/>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face-to-face discussions or group meetings</w:t>
            </w:r>
          </w:p>
          <w:p w:rsidR="00000000" w:rsidRPr="00DB26F6" w:rsidP="00DB26F6">
            <w:pPr>
              <w:pStyle w:val="BodyText"/>
            </w:pPr>
            <w:r w:rsidRPr="00DB26F6">
              <w:t>telephone</w:t>
            </w:r>
          </w:p>
          <w:p w:rsidR="00000000" w:rsidRPr="00DB26F6" w:rsidP="00DB26F6">
            <w:pPr>
              <w:pStyle w:val="BodyText"/>
            </w:pPr>
            <w:r w:rsidRPr="00DB26F6">
              <w:t>fax</w:t>
            </w:r>
          </w:p>
          <w:p w:rsidR="00000000" w:rsidRPr="00DB26F6" w:rsidP="00DB26F6">
            <w:pPr>
              <w:pStyle w:val="BodyText"/>
            </w:pPr>
            <w:r w:rsidRPr="00DB26F6">
              <w:t>email</w:t>
            </w:r>
          </w:p>
          <w:p w:rsidR="00000000" w:rsidP="00DB26F6">
            <w:pPr>
              <w:pStyle w:val="BodyText"/>
              <w:rPr>
                <w:lang w:val="en-NZ"/>
              </w:rPr>
            </w:pPr>
            <w:r w:rsidRPr="00DB26F6">
              <w:t xml:space="preserve">mail </w:t>
            </w:r>
          </w:p>
        </w:tc>
      </w:tr>
      <w:tr w:rsidTr="00CD20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Depending o</w:t>
            </w:r>
            <w:r w:rsidRPr="00DB26F6">
              <w:t xml:space="preserve">n the type of organisation concerned and the local terminology used, workplace plans/procedures may include: </w:t>
            </w:r>
          </w:p>
        </w:tc>
        <w:tc>
          <w:tcPr>
            <w:tcW w:w="4500" w:type="dxa"/>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company plans/procedures</w:t>
            </w:r>
          </w:p>
          <w:p w:rsidR="00000000" w:rsidRPr="00DB26F6" w:rsidP="00DB26F6">
            <w:pPr>
              <w:pStyle w:val="BodyText"/>
            </w:pPr>
            <w:r w:rsidRPr="00DB26F6">
              <w:t>enterprise plans/procedures</w:t>
            </w:r>
          </w:p>
          <w:p w:rsidR="00000000" w:rsidRPr="00DB26F6" w:rsidP="00DB26F6">
            <w:pPr>
              <w:pStyle w:val="BodyText"/>
            </w:pPr>
            <w:r w:rsidRPr="00DB26F6">
              <w:t>organisational plans/procedures</w:t>
            </w:r>
          </w:p>
          <w:p w:rsidR="00000000" w:rsidP="00DB26F6">
            <w:pPr>
              <w:pStyle w:val="BodyText"/>
              <w:rPr>
                <w:lang w:val="en-NZ"/>
              </w:rPr>
            </w:pPr>
            <w:r w:rsidRPr="00DB26F6">
              <w:t xml:space="preserve">established plans/procedures </w:t>
            </w:r>
          </w:p>
        </w:tc>
      </w:tr>
      <w:tr w:rsidTr="00CD20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Information/documentation may </w:t>
            </w:r>
            <w:r w:rsidRPr="00DB26F6">
              <w:t xml:space="preserve">include: </w:t>
            </w:r>
          </w:p>
        </w:tc>
        <w:tc>
          <w:tcPr>
            <w:tcW w:w="4500" w:type="dxa"/>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workplace policies and procedures</w:t>
            </w:r>
          </w:p>
          <w:p w:rsidR="00000000" w:rsidRPr="00DB26F6" w:rsidP="00DB26F6">
            <w:pPr>
              <w:pStyle w:val="BodyText"/>
            </w:pPr>
            <w:r w:rsidRPr="00DB26F6">
              <w:t>customer/client instructions and requirements</w:t>
            </w:r>
          </w:p>
          <w:p w:rsidR="00000000" w:rsidRPr="00DB26F6" w:rsidP="00DB26F6">
            <w:pPr>
              <w:pStyle w:val="BodyText"/>
            </w:pPr>
            <w:r w:rsidRPr="00DB26F6">
              <w:t>customer service standards and procedures</w:t>
            </w:r>
          </w:p>
          <w:p w:rsidR="00000000" w:rsidRPr="00DB26F6" w:rsidP="00DB26F6">
            <w:pPr>
              <w:pStyle w:val="BodyText"/>
            </w:pPr>
            <w:r w:rsidRPr="00DB26F6">
              <w:t>workplace products and services information</w:t>
            </w:r>
          </w:p>
          <w:p w:rsidR="00000000" w:rsidRPr="00DB26F6" w:rsidP="00DB26F6">
            <w:pPr>
              <w:pStyle w:val="BodyText"/>
            </w:pPr>
            <w:r w:rsidRPr="00DB26F6">
              <w:t>quality assurance standards and procedures</w:t>
            </w:r>
          </w:p>
          <w:p w:rsidR="00000000" w:rsidRPr="00DB26F6" w:rsidP="00DB26F6">
            <w:pPr>
              <w:pStyle w:val="BodyText"/>
            </w:pPr>
            <w:r w:rsidRPr="00DB26F6">
              <w:t xml:space="preserve">relevant agreements, regulations and </w:t>
            </w:r>
            <w:r w:rsidRPr="00DB26F6">
              <w:t>codes of practice, including the Australian standards relevant to services and operations</w:t>
            </w:r>
          </w:p>
          <w:p w:rsidR="00000000" w:rsidRPr="00DB26F6" w:rsidP="00DB26F6">
            <w:pPr>
              <w:pStyle w:val="BodyText"/>
            </w:pPr>
            <w:r w:rsidRPr="00DB26F6">
              <w:t>manufacturers/suppliers specifications, advice, recommended procedures, policies and instructions</w:t>
            </w:r>
          </w:p>
          <w:p w:rsidR="00000000" w:rsidRPr="00DB26F6" w:rsidP="00DB26F6">
            <w:pPr>
              <w:pStyle w:val="BodyText"/>
            </w:pPr>
            <w:r w:rsidRPr="00DB26F6">
              <w:t>workplace guidelines on appropriate workplace language and communica</w:t>
            </w:r>
            <w:r w:rsidRPr="00DB26F6">
              <w:t>tion strategies and interpretation of relevant information</w:t>
            </w:r>
          </w:p>
          <w:p w:rsidR="00000000" w:rsidRPr="00DB26F6" w:rsidP="00DB26F6">
            <w:pPr>
              <w:pStyle w:val="BodyText"/>
            </w:pPr>
            <w:r w:rsidRPr="00DB26F6">
              <w:t>emergency procedures</w:t>
            </w:r>
          </w:p>
          <w:p w:rsidR="00000000" w:rsidP="00DB26F6">
            <w:pPr>
              <w:pStyle w:val="BodyText"/>
              <w:rPr>
                <w:lang w:val="en-NZ"/>
              </w:rPr>
            </w:pPr>
            <w:r w:rsidRPr="00DB26F6">
              <w:t xml:space="preserve">regulations and policies relating to minimising risks to the environment and ensuring compliance with OH&amp;S requirements </w:t>
            </w:r>
          </w:p>
        </w:tc>
      </w:tr>
      <w:tr w:rsidTr="00CD20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B26F6">
            <w:pPr>
              <w:pStyle w:val="BodyText"/>
              <w:rPr>
                <w:lang w:val="en-NZ"/>
              </w:rPr>
            </w:pPr>
            <w:r w:rsidRPr="00DB26F6">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DB26F6" w:rsidP="00DB26F6">
            <w:pPr>
              <w:pStyle w:val="BodyText"/>
            </w:pPr>
            <w:r w:rsidRPr="00DB26F6">
              <w:t>relevant regulations, standards and codes of practice</w:t>
            </w:r>
          </w:p>
          <w:p w:rsidR="00000000" w:rsidRPr="00DB26F6" w:rsidP="00DB26F6">
            <w:pPr>
              <w:pStyle w:val="BodyText"/>
            </w:pPr>
            <w:r w:rsidRPr="00DB26F6">
              <w:t>relevant Australian and state/territory OH&amp;S legislation</w:t>
            </w:r>
          </w:p>
          <w:p w:rsidR="00000000" w:rsidRPr="00DB26F6" w:rsidP="00DB26F6">
            <w:pPr>
              <w:pStyle w:val="BodyText"/>
            </w:pPr>
            <w:r w:rsidRPr="00DB26F6">
              <w:t>regulations on equal opportunity, equal employment opportunity and affirmative action</w:t>
            </w:r>
          </w:p>
          <w:p w:rsidR="00000000" w:rsidRPr="00DB26F6" w:rsidP="00DB26F6">
            <w:pPr>
              <w:pStyle w:val="BodyText"/>
            </w:pPr>
            <w:r w:rsidRPr="00DB26F6">
              <w:t>environmental protection regulations</w:t>
            </w:r>
          </w:p>
          <w:p w:rsidR="00000000" w:rsidRPr="00DB26F6" w:rsidP="00DB26F6">
            <w:pPr>
              <w:pStyle w:val="BodyText"/>
            </w:pPr>
            <w:r w:rsidRPr="00DB26F6">
              <w:t>hazardous substances a</w:t>
            </w:r>
            <w:r w:rsidRPr="00DB26F6">
              <w:t>nd dangerous goods codes</w:t>
            </w:r>
          </w:p>
          <w:p w:rsidR="00000000" w:rsidRPr="00DB26F6" w:rsidP="00DB26F6">
            <w:pPr>
              <w:pStyle w:val="BodyText"/>
            </w:pPr>
            <w:r w:rsidRPr="00DB26F6">
              <w:t>relevant Australian standards and certification requirements</w:t>
            </w:r>
          </w:p>
          <w:p w:rsidR="00000000" w:rsidRPr="00DB26F6" w:rsidP="00DB26F6">
            <w:pPr>
              <w:pStyle w:val="BodyText"/>
            </w:pPr>
            <w:r w:rsidRPr="00DB26F6">
              <w:t xml:space="preserve">licence, patent or copyright arrangements </w:t>
            </w:r>
          </w:p>
        </w:tc>
      </w:tr>
    </w:tbl>
    <w:p w:rsidR="00000000" w:rsidRPr="00DB26F6" w:rsidP="00DB26F6">
      <w:pPr>
        <w:pStyle w:val="BodyText"/>
      </w:pPr>
    </w:p>
    <w:p w:rsidR="00000000" w:rsidRPr="00DB26F6" w:rsidP="00DB26F6">
      <w:pPr>
        <w:pStyle w:val="AllowPageBreak"/>
      </w:pPr>
    </w:p>
    <w:p w:rsidR="00000000" w:rsidRPr="00DB26F6" w:rsidP="00DB26F6">
      <w:pPr>
        <w:pStyle w:val="Heading1"/>
      </w:pPr>
      <w:bookmarkStart w:id="12" w:name="O_316668"/>
      <w:bookmarkEnd w:id="12"/>
      <w:r w:rsidRPr="00DB26F6">
        <w:t>Unit Sector(s)</w:t>
      </w:r>
    </w:p>
    <w:p w:rsidR="00000000" w:rsidRPr="00DB26F6" w:rsidP="00DB26F6">
      <w:pPr>
        <w:pStyle w:val="BodyText"/>
      </w:pPr>
      <w:r w:rsidRPr="00DB26F6">
        <w:t>Not applicable.</w:t>
      </w:r>
    </w:p>
    <w:p w:rsidR="00000000" w:rsidRPr="00DB26F6" w:rsidP="00DB26F6">
      <w:pPr>
        <w:pStyle w:val="AllowPageBreak"/>
      </w:pPr>
    </w:p>
    <w:p w:rsidR="00000000" w:rsidRPr="00DB26F6" w:rsidP="00DB26F6">
      <w:pPr>
        <w:pStyle w:val="Heading1"/>
      </w:pPr>
      <w:bookmarkStart w:id="13" w:name="O_316670"/>
      <w:bookmarkEnd w:id="13"/>
      <w:r w:rsidRPr="00DB26F6">
        <w:t xml:space="preserve">Competency Field </w:t>
      </w:r>
    </w:p>
    <w:p w:rsidR="00000000" w:rsidRPr="00DB26F6" w:rsidP="00DB26F6">
      <w:pPr>
        <w:pStyle w:val="BodyText"/>
      </w:pPr>
      <w:r w:rsidRPr="00DB26F6">
        <w:t>G - Teamwork</w:t>
      </w:r>
    </w:p>
    <w:p w:rsidR="00000000" w:rsidRPr="00DB26F6" w:rsidP="00DB26F6"/>
    <w:sectPr w:rsidSect="00DB26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2099" w:rsidP="00CD20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099" w:rsidP="00DB26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D2099" w:rsidP="00DB26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D2099" w:rsidP="00DB26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2099" w:rsidP="00CD20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099" w:rsidP="00DB26F6">
    <w:pPr>
      <w:pStyle w:val="Header"/>
      <w:framePr w:wrap="around"/>
    </w:pPr>
    <w:r>
      <w:fldChar w:fldCharType="begin"/>
    </w:r>
    <w:r>
      <w:instrText xml:space="preserve"> TITLE   \* MERGEFORMAT </w:instrText>
    </w:r>
    <w:r>
      <w:fldChar w:fldCharType="separate"/>
    </w:r>
    <w:r>
      <w:t>TLIG607C Facilitate work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2099" w:rsidP="00DB26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6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26F6"/>
    <w:pPr>
      <w:spacing w:before="360" w:after="60"/>
      <w:outlineLvl w:val="0"/>
    </w:pPr>
    <w:rPr>
      <w:sz w:val="32"/>
    </w:rPr>
  </w:style>
  <w:style w:type="paragraph" w:styleId="Heading2">
    <w:name w:val="heading 2"/>
    <w:basedOn w:val="HeadingBase"/>
    <w:next w:val="BodyText"/>
    <w:link w:val="Heading2Char"/>
    <w:qFormat/>
    <w:rsid w:val="00DB26F6"/>
    <w:pPr>
      <w:keepLines/>
      <w:spacing w:before="240" w:after="120"/>
      <w:outlineLvl w:val="1"/>
    </w:pPr>
    <w:rPr>
      <w:sz w:val="28"/>
      <w:szCs w:val="40"/>
    </w:rPr>
  </w:style>
  <w:style w:type="paragraph" w:styleId="Heading3">
    <w:name w:val="heading 3"/>
    <w:basedOn w:val="HeadingBase"/>
    <w:next w:val="BodyText"/>
    <w:link w:val="Heading3Char"/>
    <w:qFormat/>
    <w:rsid w:val="00DB26F6"/>
    <w:pPr>
      <w:spacing w:before="180" w:after="120"/>
      <w:outlineLvl w:val="2"/>
    </w:pPr>
    <w:rPr>
      <w:spacing w:val="-10"/>
      <w:kern w:val="32"/>
    </w:rPr>
  </w:style>
  <w:style w:type="paragraph" w:styleId="Heading4">
    <w:name w:val="heading 4"/>
    <w:basedOn w:val="HeadingBase"/>
    <w:next w:val="BodyText"/>
    <w:link w:val="Heading4Char"/>
    <w:qFormat/>
    <w:rsid w:val="00DB26F6"/>
    <w:pPr>
      <w:spacing w:before="160" w:after="120"/>
      <w:outlineLvl w:val="3"/>
    </w:pPr>
    <w:rPr>
      <w:sz w:val="22"/>
    </w:rPr>
  </w:style>
  <w:style w:type="paragraph" w:styleId="Heading5">
    <w:name w:val="heading 5"/>
    <w:basedOn w:val="HeadingBase"/>
    <w:next w:val="Normal"/>
    <w:link w:val="Heading5Char"/>
    <w:qFormat/>
    <w:rsid w:val="00DB26F6"/>
    <w:pPr>
      <w:spacing w:before="80"/>
      <w:outlineLvl w:val="4"/>
    </w:pPr>
    <w:rPr>
      <w:color w:val="918585"/>
      <w:sz w:val="20"/>
    </w:rPr>
  </w:style>
  <w:style w:type="paragraph" w:styleId="Heading6">
    <w:name w:val="heading 6"/>
    <w:basedOn w:val="HeadingBase"/>
    <w:next w:val="Normal"/>
    <w:link w:val="Heading6Char"/>
    <w:qFormat/>
    <w:rsid w:val="00DB26F6"/>
    <w:pPr>
      <w:spacing w:before="60"/>
      <w:outlineLvl w:val="5"/>
    </w:pPr>
    <w:rPr>
      <w:color w:val="918585"/>
      <w:sz w:val="20"/>
    </w:rPr>
  </w:style>
  <w:style w:type="paragraph" w:styleId="Heading7">
    <w:name w:val="heading 7"/>
    <w:basedOn w:val="Normal"/>
    <w:next w:val="Normal"/>
    <w:link w:val="Heading7Char"/>
    <w:qFormat/>
    <w:rsid w:val="00DB26F6"/>
    <w:pPr>
      <w:ind w:left="720"/>
      <w:outlineLvl w:val="6"/>
    </w:pPr>
    <w:rPr>
      <w:i/>
    </w:rPr>
  </w:style>
  <w:style w:type="paragraph" w:styleId="Heading8">
    <w:name w:val="heading 8"/>
    <w:basedOn w:val="Normal"/>
    <w:next w:val="Normal"/>
    <w:link w:val="Heading8Char"/>
    <w:qFormat/>
    <w:rsid w:val="00DB26F6"/>
    <w:pPr>
      <w:ind w:left="720"/>
      <w:outlineLvl w:val="7"/>
    </w:pPr>
    <w:rPr>
      <w:i/>
    </w:rPr>
  </w:style>
  <w:style w:type="paragraph" w:styleId="Heading9">
    <w:name w:val="heading 9"/>
    <w:basedOn w:val="Normal"/>
    <w:next w:val="Normal"/>
    <w:link w:val="Heading9Char"/>
    <w:qFormat/>
    <w:rsid w:val="00DB26F6"/>
    <w:pPr>
      <w:ind w:left="720"/>
      <w:outlineLvl w:val="8"/>
    </w:pPr>
    <w:rPr>
      <w:i/>
    </w:rPr>
  </w:style>
  <w:style w:type="character" w:default="1" w:styleId="DefaultParagraphFont">
    <w:name w:val="Default Paragraph Font"/>
    <w:uiPriority w:val="1"/>
    <w:unhideWhenUsed/>
    <w:rsid w:val="00DB26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6F6"/>
  </w:style>
  <w:style w:type="character" w:customStyle="1" w:styleId="Heading1Char">
    <w:name w:val="Heading 1 Char"/>
    <w:basedOn w:val="DefaultParagraphFont"/>
    <w:link w:val="Heading1"/>
    <w:rsid w:val="00DB26F6"/>
    <w:rPr>
      <w:rFonts w:ascii="Times New Roman" w:eastAsia="Times New Roman" w:hAnsi="Times New Roman" w:cs="Times New Roman"/>
      <w:b/>
      <w:sz w:val="32"/>
      <w:szCs w:val="20"/>
      <w:lang w:eastAsia="en-US"/>
    </w:rPr>
  </w:style>
  <w:style w:type="paragraph" w:styleId="BodyText">
    <w:name w:val="Body Text"/>
    <w:basedOn w:val="Normal"/>
    <w:link w:val="BodyTextChar"/>
    <w:rsid w:val="00DB26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26F6"/>
    <w:rPr>
      <w:rFonts w:ascii="Times New Roman" w:eastAsia="Times New Roman" w:hAnsi="Times New Roman" w:cs="Times New Roman"/>
      <w:sz w:val="24"/>
      <w:lang w:val="en-US" w:eastAsia="en-US"/>
    </w:rPr>
  </w:style>
  <w:style w:type="paragraph" w:styleId="Footer">
    <w:name w:val="footer"/>
    <w:basedOn w:val="Normal"/>
    <w:link w:val="FooterChar"/>
    <w:rsid w:val="00DB26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6F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B26F6"/>
    <w:rPr>
      <w:b/>
      <w:spacing w:val="0"/>
    </w:rPr>
  </w:style>
  <w:style w:type="paragraph" w:styleId="Header">
    <w:name w:val="header"/>
    <w:basedOn w:val="Normal"/>
    <w:link w:val="HeaderChar"/>
    <w:rsid w:val="00DB26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6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26F6"/>
    <w:pPr>
      <w:spacing w:before="240" w:after="120"/>
      <w:outlineLvl w:val="0"/>
    </w:pPr>
    <w:rPr>
      <w:rFonts w:ascii="Times New Roman" w:hAnsi="Times New Roman"/>
      <w:b/>
      <w:sz w:val="28"/>
    </w:rPr>
  </w:style>
  <w:style w:type="paragraph" w:customStyle="1" w:styleId="AllowPageBreak">
    <w:name w:val="AllowPageBreak"/>
    <w:rsid w:val="00DB26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26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6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6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6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6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6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26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26F6"/>
    <w:rPr>
      <w:rFonts w:ascii="Courier New" w:eastAsia="Times New Roman" w:hAnsi="Courier New" w:cs="Times New Roman"/>
      <w:i/>
      <w:szCs w:val="20"/>
      <w:lang w:val="en-US" w:eastAsia="en-US"/>
    </w:rPr>
  </w:style>
  <w:style w:type="paragraph" w:customStyle="1" w:styleId="HeadingBase">
    <w:name w:val="Heading Base"/>
    <w:rsid w:val="00DB26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6F6"/>
    <w:pPr>
      <w:tabs>
        <w:tab w:val="right" w:leader="dot" w:pos="9072"/>
      </w:tabs>
      <w:ind w:left="567"/>
    </w:pPr>
    <w:rPr>
      <w:szCs w:val="22"/>
    </w:rPr>
  </w:style>
  <w:style w:type="paragraph" w:customStyle="1" w:styleId="TOCBase">
    <w:name w:val="TOC Base"/>
    <w:rsid w:val="00DB26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6F6"/>
    <w:pPr>
      <w:tabs>
        <w:tab w:val="right" w:leader="dot" w:pos="9072"/>
      </w:tabs>
      <w:spacing w:before="40" w:after="40"/>
      <w:ind w:left="284"/>
    </w:pPr>
    <w:rPr>
      <w:rFonts w:ascii="Times New Roman" w:hAnsi="Times New Roman"/>
    </w:rPr>
  </w:style>
  <w:style w:type="paragraph" w:styleId="TOC1">
    <w:name w:val="toc 1"/>
    <w:basedOn w:val="TOCBase"/>
    <w:next w:val="Normal"/>
    <w:rsid w:val="00DB26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26F6"/>
    <w:pPr>
      <w:spacing w:before="5040"/>
      <w:jc w:val="center"/>
    </w:pPr>
    <w:rPr>
      <w:sz w:val="48"/>
      <w:szCs w:val="72"/>
      <w:lang w:val="en-US"/>
    </w:rPr>
  </w:style>
  <w:style w:type="character" w:customStyle="1" w:styleId="TitleChar">
    <w:name w:val="Title Char"/>
    <w:basedOn w:val="DefaultParagraphFont"/>
    <w:link w:val="Title"/>
    <w:rsid w:val="00DB26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6F6"/>
    <w:pPr>
      <w:tabs>
        <w:tab w:val="left" w:pos="3600"/>
        <w:tab w:val="left" w:pos="3958"/>
      </w:tabs>
    </w:pPr>
  </w:style>
  <w:style w:type="paragraph" w:styleId="List">
    <w:name w:val="List"/>
    <w:basedOn w:val="BodyText"/>
    <w:next w:val="BodyText"/>
    <w:rsid w:val="00DB26F6"/>
    <w:pPr>
      <w:tabs>
        <w:tab w:val="left" w:pos="340"/>
      </w:tabs>
      <w:spacing w:before="60" w:after="60"/>
      <w:ind w:left="340" w:hanging="340"/>
    </w:pPr>
  </w:style>
  <w:style w:type="paragraph" w:styleId="ListBullet">
    <w:name w:val="List Bullet"/>
    <w:basedOn w:val="List"/>
    <w:rsid w:val="00DB26F6"/>
    <w:pPr>
      <w:numPr>
        <w:numId w:val="11"/>
      </w:numPr>
      <w:tabs>
        <w:tab w:val="clear" w:pos="340"/>
      </w:tabs>
      <w:spacing w:before="40" w:after="40"/>
    </w:pPr>
  </w:style>
  <w:style w:type="paragraph" w:customStyle="1" w:styleId="Note">
    <w:name w:val="Note"/>
    <w:basedOn w:val="BodyText"/>
    <w:rsid w:val="00DB26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6F6"/>
    <w:pPr>
      <w:framePr w:wrap="auto" w:hAnchor="text" w:y="6049"/>
    </w:pPr>
    <w:rPr>
      <w:color w:val="000000"/>
      <w:sz w:val="40"/>
    </w:rPr>
  </w:style>
  <w:style w:type="paragraph" w:customStyle="1" w:styleId="TOCTitle">
    <w:name w:val="TOCTitle"/>
    <w:basedOn w:val="Heading1"/>
    <w:rsid w:val="00DB26F6"/>
    <w:pPr>
      <w:spacing w:after="240"/>
      <w:jc w:val="center"/>
      <w:outlineLvl w:val="9"/>
    </w:pPr>
    <w:rPr>
      <w:caps/>
    </w:rPr>
  </w:style>
  <w:style w:type="paragraph" w:customStyle="1" w:styleId="Version">
    <w:name w:val="Version"/>
    <w:rsid w:val="00DB26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26F6"/>
    <w:pPr>
      <w:numPr>
        <w:numId w:val="12"/>
      </w:numPr>
      <w:tabs>
        <w:tab w:val="clear" w:pos="680"/>
      </w:tabs>
    </w:pPr>
  </w:style>
  <w:style w:type="paragraph" w:styleId="Index1">
    <w:name w:val="index 1"/>
    <w:basedOn w:val="Normal"/>
    <w:next w:val="Normal"/>
    <w:semiHidden/>
    <w:rsid w:val="00DB26F6"/>
    <w:pPr>
      <w:keepNext w:val="0"/>
      <w:tabs>
        <w:tab w:val="right" w:pos="4176"/>
      </w:tabs>
      <w:ind w:left="198" w:hanging="198"/>
    </w:pPr>
    <w:rPr>
      <w:rFonts w:ascii="Garamond" w:hAnsi="Garamond"/>
    </w:rPr>
  </w:style>
  <w:style w:type="paragraph" w:styleId="IndexHeading">
    <w:name w:val="index heading"/>
    <w:basedOn w:val="Normal"/>
    <w:next w:val="Index1"/>
    <w:semiHidden/>
    <w:rsid w:val="00DB26F6"/>
    <w:pPr>
      <w:spacing w:before="120" w:after="120"/>
    </w:pPr>
    <w:rPr>
      <w:rFonts w:ascii="Arial" w:hAnsi="Arial"/>
      <w:b/>
      <w:color w:val="918585"/>
      <w:sz w:val="24"/>
    </w:rPr>
  </w:style>
  <w:style w:type="paragraph" w:customStyle="1" w:styleId="Chapter">
    <w:name w:val="Chapter"/>
    <w:basedOn w:val="Normal"/>
    <w:rsid w:val="00DB26F6"/>
    <w:pPr>
      <w:spacing w:before="240"/>
    </w:pPr>
    <w:rPr>
      <w:rFonts w:ascii="Times New Roman" w:hAnsi="Times New Roman"/>
      <w:smallCaps/>
      <w:spacing w:val="80"/>
      <w:sz w:val="28"/>
    </w:rPr>
  </w:style>
  <w:style w:type="paragraph" w:customStyle="1" w:styleId="InChapter">
    <w:name w:val="InChapter"/>
    <w:basedOn w:val="Heading3"/>
    <w:rsid w:val="00DB26F6"/>
    <w:pPr>
      <w:spacing w:after="240"/>
      <w:outlineLvl w:val="9"/>
    </w:pPr>
    <w:rPr>
      <w:noProof/>
    </w:rPr>
  </w:style>
  <w:style w:type="paragraph" w:styleId="Index2">
    <w:name w:val="index 2"/>
    <w:basedOn w:val="Normal"/>
    <w:next w:val="Normal"/>
    <w:semiHidden/>
    <w:rsid w:val="00DB26F6"/>
    <w:pPr>
      <w:tabs>
        <w:tab w:val="right" w:pos="4176"/>
      </w:tabs>
      <w:ind w:left="568" w:hanging="284"/>
    </w:pPr>
    <w:rPr>
      <w:rFonts w:ascii="Garamond" w:hAnsi="Garamond"/>
    </w:rPr>
  </w:style>
  <w:style w:type="paragraph" w:customStyle="1" w:styleId="Byline">
    <w:name w:val="Byline"/>
    <w:rsid w:val="00DB26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6F6"/>
    <w:pPr>
      <w:tabs>
        <w:tab w:val="clear" w:pos="3600"/>
        <w:tab w:val="clear" w:pos="3958"/>
      </w:tabs>
      <w:jc w:val="right"/>
    </w:pPr>
  </w:style>
  <w:style w:type="character" w:styleId="Emphasis">
    <w:name w:val="Emphasis"/>
    <w:basedOn w:val="DefaultParagraphFont"/>
    <w:qFormat/>
    <w:rsid w:val="00DB26F6"/>
    <w:rPr>
      <w:i/>
    </w:rPr>
  </w:style>
  <w:style w:type="paragraph" w:styleId="Caption">
    <w:name w:val="caption"/>
    <w:basedOn w:val="BodyText"/>
    <w:next w:val="Normal"/>
    <w:qFormat/>
    <w:rsid w:val="00DB26F6"/>
    <w:pPr>
      <w:framePr w:w="2268" w:hSpace="181" w:vSpace="181" w:wrap="around" w:vAnchor="text" w:hAnchor="page" w:x="1135" w:y="285" w:anchorLock="1"/>
    </w:pPr>
    <w:rPr>
      <w:i/>
    </w:rPr>
  </w:style>
  <w:style w:type="paragraph" w:customStyle="1" w:styleId="MiniTOCTitle">
    <w:name w:val="MiniTOCTitle"/>
    <w:basedOn w:val="Heading4"/>
    <w:rsid w:val="00DB26F6"/>
    <w:pPr>
      <w:spacing w:before="240"/>
      <w:outlineLvl w:val="9"/>
    </w:pPr>
    <w:rPr>
      <w:noProof/>
      <w:sz w:val="24"/>
    </w:rPr>
  </w:style>
  <w:style w:type="paragraph" w:customStyle="1" w:styleId="MiniTOCItem">
    <w:name w:val="MiniTOCItem"/>
    <w:basedOn w:val="ListBullet"/>
    <w:rsid w:val="00DB26F6"/>
    <w:pPr>
      <w:numPr>
        <w:numId w:val="0"/>
      </w:numPr>
      <w:tabs>
        <w:tab w:val="right" w:leader="dot" w:pos="6521"/>
      </w:tabs>
      <w:spacing w:before="0" w:after="0"/>
    </w:pPr>
  </w:style>
  <w:style w:type="paragraph" w:customStyle="1" w:styleId="TOFTitle">
    <w:name w:val="TOFTitle"/>
    <w:basedOn w:val="TOCTitle"/>
    <w:rsid w:val="00DB26F6"/>
  </w:style>
  <w:style w:type="paragraph" w:styleId="TableofFigures">
    <w:name w:val="table of figures"/>
    <w:basedOn w:val="Normal"/>
    <w:next w:val="Normal"/>
    <w:semiHidden/>
    <w:rsid w:val="00DB26F6"/>
    <w:pPr>
      <w:tabs>
        <w:tab w:val="right" w:leader="dot" w:pos="9072"/>
      </w:tabs>
      <w:ind w:left="970" w:hanging="403"/>
    </w:pPr>
    <w:rPr>
      <w:rFonts w:ascii="Times New Roman" w:hAnsi="Times New Roman"/>
      <w:b/>
    </w:rPr>
  </w:style>
  <w:style w:type="paragraph" w:styleId="ListNumber">
    <w:name w:val="List Number"/>
    <w:basedOn w:val="List"/>
    <w:rsid w:val="00DB26F6"/>
    <w:pPr>
      <w:numPr>
        <w:numId w:val="9"/>
      </w:numPr>
    </w:pPr>
  </w:style>
  <w:style w:type="character" w:customStyle="1" w:styleId="WingdingSymbols">
    <w:name w:val="Wingding Symbols"/>
    <w:rsid w:val="00DB26F6"/>
    <w:rPr>
      <w:rFonts w:ascii="Wingdings" w:hAnsi="Wingdings"/>
    </w:rPr>
  </w:style>
  <w:style w:type="paragraph" w:customStyle="1" w:styleId="TableHeading">
    <w:name w:val="Table Heading"/>
    <w:basedOn w:val="HeadingBase"/>
    <w:rsid w:val="00DB26F6"/>
    <w:pPr>
      <w:keepLines/>
      <w:pBdr>
        <w:bottom w:val="single" w:sz="6" w:space="1" w:color="918585"/>
      </w:pBdr>
      <w:spacing w:before="240"/>
    </w:pPr>
  </w:style>
  <w:style w:type="character" w:customStyle="1" w:styleId="HotSpot">
    <w:name w:val="HotSpot"/>
    <w:rsid w:val="00DB26F6"/>
    <w:rPr>
      <w:color w:val="0033CC"/>
      <w:u w:val="none"/>
    </w:rPr>
  </w:style>
  <w:style w:type="paragraph" w:customStyle="1" w:styleId="BodyTextRight">
    <w:name w:val="Body Text Right"/>
    <w:basedOn w:val="BodyText"/>
    <w:rsid w:val="00DB26F6"/>
    <w:pPr>
      <w:spacing w:before="0" w:after="0"/>
      <w:jc w:val="right"/>
    </w:pPr>
  </w:style>
  <w:style w:type="paragraph" w:styleId="Index3">
    <w:name w:val="index 3"/>
    <w:basedOn w:val="ListNumber2"/>
    <w:next w:val="Normal"/>
    <w:semiHidden/>
    <w:rsid w:val="00DB26F6"/>
    <w:pPr>
      <w:numPr>
        <w:numId w:val="0"/>
      </w:numPr>
      <w:tabs>
        <w:tab w:val="right" w:leader="dot" w:pos="4176"/>
      </w:tabs>
    </w:pPr>
  </w:style>
  <w:style w:type="paragraph" w:styleId="ListNumber2">
    <w:name w:val="List Number 2"/>
    <w:basedOn w:val="List2"/>
    <w:rsid w:val="00DB26F6"/>
    <w:pPr>
      <w:numPr>
        <w:numId w:val="8"/>
      </w:numPr>
      <w:tabs>
        <w:tab w:val="clear" w:pos="1060"/>
      </w:tabs>
    </w:pPr>
  </w:style>
  <w:style w:type="paragraph" w:customStyle="1" w:styleId="MarginNote">
    <w:name w:val="Margin Note"/>
    <w:basedOn w:val="BodyText"/>
    <w:rsid w:val="00DB26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6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6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26F6"/>
    <w:rPr>
      <w:sz w:val="32"/>
    </w:rPr>
  </w:style>
  <w:style w:type="paragraph" w:customStyle="1" w:styleId="HeadingProcedure">
    <w:name w:val="Heading Procedure"/>
    <w:basedOn w:val="HeadingBase"/>
    <w:next w:val="Normal"/>
    <w:rsid w:val="00DB26F6"/>
    <w:pPr>
      <w:tabs>
        <w:tab w:val="left" w:pos="0"/>
      </w:tabs>
      <w:spacing w:before="120" w:after="60"/>
    </w:pPr>
    <w:rPr>
      <w:i/>
      <w:color w:val="918585"/>
      <w:sz w:val="22"/>
    </w:rPr>
  </w:style>
  <w:style w:type="paragraph" w:customStyle="1" w:styleId="TableBodyText">
    <w:name w:val="Table Body Text"/>
    <w:basedOn w:val="BodyText"/>
    <w:rsid w:val="00DB26F6"/>
    <w:pPr>
      <w:spacing w:before="60" w:after="60"/>
    </w:pPr>
  </w:style>
  <w:style w:type="paragraph" w:styleId="ListContinue">
    <w:name w:val="List Continue"/>
    <w:basedOn w:val="List"/>
    <w:rsid w:val="00DB26F6"/>
    <w:pPr>
      <w:ind w:firstLine="0"/>
    </w:pPr>
  </w:style>
  <w:style w:type="paragraph" w:customStyle="1" w:styleId="ListNote">
    <w:name w:val="List Note"/>
    <w:basedOn w:val="List"/>
    <w:rsid w:val="00DB26F6"/>
    <w:pPr>
      <w:pBdr>
        <w:top w:val="single" w:sz="6" w:space="2" w:color="918585"/>
        <w:bottom w:val="single" w:sz="6" w:space="2" w:color="918585"/>
      </w:pBdr>
      <w:tabs>
        <w:tab w:val="left" w:pos="1021"/>
      </w:tabs>
      <w:ind w:firstLine="0"/>
    </w:pPr>
  </w:style>
  <w:style w:type="paragraph" w:customStyle="1" w:styleId="Warning">
    <w:name w:val="Warning"/>
    <w:basedOn w:val="BodyText"/>
    <w:rsid w:val="00DB26F6"/>
    <w:pPr>
      <w:shd w:val="clear" w:color="auto" w:fill="D9D9D9"/>
      <w:tabs>
        <w:tab w:val="left" w:pos="992"/>
      </w:tabs>
      <w:ind w:left="119" w:right="119"/>
    </w:pPr>
    <w:rPr>
      <w:sz w:val="20"/>
    </w:rPr>
  </w:style>
  <w:style w:type="paragraph" w:customStyle="1" w:styleId="MarginIcons">
    <w:name w:val="Margin Icons"/>
    <w:basedOn w:val="BodyText"/>
    <w:rsid w:val="00DB26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6F6"/>
    <w:rPr>
      <w:rFonts w:ascii="Courier New" w:hAnsi="Courier New"/>
    </w:rPr>
  </w:style>
  <w:style w:type="paragraph" w:customStyle="1" w:styleId="NoteBullet">
    <w:name w:val="Note Bullet"/>
    <w:basedOn w:val="Note"/>
    <w:rsid w:val="00DB26F6"/>
    <w:pPr>
      <w:tabs>
        <w:tab w:val="clear" w:pos="680"/>
      </w:tabs>
      <w:spacing w:before="60" w:after="60"/>
    </w:pPr>
  </w:style>
  <w:style w:type="paragraph" w:customStyle="1" w:styleId="SubHeading2">
    <w:name w:val="SubHeading2"/>
    <w:basedOn w:val="HeadingBase"/>
    <w:rsid w:val="00DB26F6"/>
    <w:pPr>
      <w:spacing w:before="240" w:after="60"/>
    </w:pPr>
    <w:rPr>
      <w:sz w:val="20"/>
    </w:rPr>
  </w:style>
  <w:style w:type="paragraph" w:customStyle="1" w:styleId="SubHeading1">
    <w:name w:val="SubHeading1"/>
    <w:basedOn w:val="HeadingBase"/>
    <w:rsid w:val="00DB26F6"/>
    <w:pPr>
      <w:spacing w:before="240" w:after="60"/>
    </w:pPr>
    <w:rPr>
      <w:color w:val="918585"/>
      <w:sz w:val="22"/>
    </w:rPr>
  </w:style>
  <w:style w:type="paragraph" w:customStyle="1" w:styleId="SideHeading">
    <w:name w:val="Side Heading"/>
    <w:basedOn w:val="HeadingBase"/>
    <w:rsid w:val="00DB26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6F6"/>
    <w:pPr>
      <w:numPr>
        <w:numId w:val="10"/>
      </w:numPr>
    </w:pPr>
  </w:style>
  <w:style w:type="paragraph" w:styleId="PlainText">
    <w:name w:val="Plain Text"/>
    <w:basedOn w:val="Normal"/>
    <w:link w:val="PlainTextChar"/>
    <w:rsid w:val="00DB26F6"/>
    <w:rPr>
      <w:sz w:val="20"/>
    </w:rPr>
  </w:style>
  <w:style w:type="character" w:customStyle="1" w:styleId="PlainTextChar">
    <w:name w:val="Plain Text Char"/>
    <w:basedOn w:val="DefaultParagraphFont"/>
    <w:link w:val="PlainText"/>
    <w:rsid w:val="00DB26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26F6"/>
    <w:rPr>
      <w:b/>
      <w:smallCaps/>
    </w:rPr>
  </w:style>
  <w:style w:type="paragraph" w:customStyle="1" w:styleId="TableListNumber">
    <w:name w:val="Table List Number"/>
    <w:basedOn w:val="ListNumber"/>
    <w:rsid w:val="00DB26F6"/>
    <w:pPr>
      <w:numPr>
        <w:numId w:val="0"/>
      </w:numPr>
    </w:pPr>
  </w:style>
  <w:style w:type="paragraph" w:styleId="TOC4">
    <w:name w:val="toc 4"/>
    <w:basedOn w:val="TOCBase"/>
    <w:next w:val="Normal"/>
    <w:semiHidden/>
    <w:rsid w:val="00DB26F6"/>
    <w:pPr>
      <w:tabs>
        <w:tab w:val="right" w:leader="dot" w:pos="9071"/>
      </w:tabs>
      <w:ind w:left="1701"/>
    </w:pPr>
  </w:style>
  <w:style w:type="paragraph" w:customStyle="1" w:styleId="ListAlpha">
    <w:name w:val="List Alpha"/>
    <w:basedOn w:val="List"/>
    <w:rsid w:val="00DB26F6"/>
    <w:pPr>
      <w:numPr>
        <w:numId w:val="7"/>
      </w:numPr>
    </w:pPr>
  </w:style>
  <w:style w:type="paragraph" w:customStyle="1" w:styleId="ListAlpha2">
    <w:name w:val="List Alpha 2"/>
    <w:basedOn w:val="List2"/>
    <w:rsid w:val="00DB26F6"/>
    <w:pPr>
      <w:numPr>
        <w:numId w:val="6"/>
      </w:numPr>
    </w:pPr>
  </w:style>
  <w:style w:type="paragraph" w:styleId="List2">
    <w:name w:val="List 2"/>
    <w:basedOn w:val="BodyText"/>
    <w:rsid w:val="00DB26F6"/>
    <w:pPr>
      <w:tabs>
        <w:tab w:val="left" w:pos="680"/>
      </w:tabs>
      <w:spacing w:before="60" w:after="60"/>
      <w:ind w:left="680" w:hanging="340"/>
    </w:pPr>
  </w:style>
  <w:style w:type="paragraph" w:styleId="List3">
    <w:name w:val="List 3"/>
    <w:basedOn w:val="BodyText"/>
    <w:rsid w:val="00DB26F6"/>
    <w:pPr>
      <w:tabs>
        <w:tab w:val="left" w:pos="1021"/>
      </w:tabs>
      <w:spacing w:before="60" w:after="60"/>
      <w:ind w:left="1020" w:hanging="340"/>
    </w:pPr>
  </w:style>
  <w:style w:type="paragraph" w:styleId="List4">
    <w:name w:val="List 4"/>
    <w:basedOn w:val="BodyText"/>
    <w:rsid w:val="00DB26F6"/>
    <w:pPr>
      <w:tabs>
        <w:tab w:val="left" w:pos="1361"/>
      </w:tabs>
      <w:spacing w:before="60" w:after="60"/>
      <w:ind w:left="1361" w:hanging="340"/>
    </w:pPr>
  </w:style>
  <w:style w:type="paragraph" w:styleId="List5">
    <w:name w:val="List 5"/>
    <w:basedOn w:val="BodyText"/>
    <w:rsid w:val="00DB26F6"/>
    <w:pPr>
      <w:tabs>
        <w:tab w:val="left" w:pos="1701"/>
      </w:tabs>
      <w:spacing w:before="60" w:after="60"/>
      <w:ind w:left="1701" w:hanging="340"/>
    </w:pPr>
  </w:style>
  <w:style w:type="paragraph" w:styleId="ListBullet3">
    <w:name w:val="List Bullet 3"/>
    <w:basedOn w:val="List3"/>
    <w:rsid w:val="00DB26F6"/>
    <w:pPr>
      <w:numPr>
        <w:numId w:val="13"/>
      </w:numPr>
      <w:tabs>
        <w:tab w:val="clear" w:pos="1021"/>
      </w:tabs>
      <w:ind w:left="1037" w:hanging="357"/>
    </w:pPr>
  </w:style>
  <w:style w:type="paragraph" w:styleId="ListBullet4">
    <w:name w:val="List Bullet 4"/>
    <w:basedOn w:val="List4"/>
    <w:rsid w:val="00DB26F6"/>
    <w:pPr>
      <w:numPr>
        <w:numId w:val="1"/>
      </w:numPr>
    </w:pPr>
  </w:style>
  <w:style w:type="paragraph" w:styleId="ListBullet5">
    <w:name w:val="List Bullet 5"/>
    <w:basedOn w:val="List5"/>
    <w:rsid w:val="00DB26F6"/>
    <w:pPr>
      <w:numPr>
        <w:numId w:val="2"/>
      </w:numPr>
    </w:pPr>
  </w:style>
  <w:style w:type="paragraph" w:styleId="ListContinue2">
    <w:name w:val="List Continue 2"/>
    <w:basedOn w:val="List2"/>
    <w:rsid w:val="00DB26F6"/>
    <w:pPr>
      <w:ind w:firstLine="0"/>
    </w:pPr>
  </w:style>
  <w:style w:type="paragraph" w:styleId="ListContinue3">
    <w:name w:val="List Continue 3"/>
    <w:basedOn w:val="List3"/>
    <w:rsid w:val="00DB26F6"/>
    <w:pPr>
      <w:ind w:left="1021" w:firstLine="0"/>
    </w:pPr>
  </w:style>
  <w:style w:type="paragraph" w:styleId="ListContinue4">
    <w:name w:val="List Continue 4"/>
    <w:basedOn w:val="List4"/>
    <w:rsid w:val="00DB26F6"/>
    <w:pPr>
      <w:ind w:firstLine="0"/>
    </w:pPr>
  </w:style>
  <w:style w:type="paragraph" w:styleId="ListContinue5">
    <w:name w:val="List Continue 5"/>
    <w:basedOn w:val="List5"/>
    <w:rsid w:val="00DB26F6"/>
    <w:pPr>
      <w:ind w:firstLine="0"/>
    </w:pPr>
  </w:style>
  <w:style w:type="paragraph" w:styleId="ListNumber3">
    <w:name w:val="List Number 3"/>
    <w:basedOn w:val="List3"/>
    <w:rsid w:val="00DB26F6"/>
    <w:pPr>
      <w:numPr>
        <w:numId w:val="3"/>
      </w:numPr>
    </w:pPr>
  </w:style>
  <w:style w:type="paragraph" w:styleId="ListNumber4">
    <w:name w:val="List Number 4"/>
    <w:basedOn w:val="List4"/>
    <w:rsid w:val="00DB26F6"/>
    <w:pPr>
      <w:numPr>
        <w:numId w:val="4"/>
      </w:numPr>
    </w:pPr>
  </w:style>
  <w:style w:type="paragraph" w:styleId="ListNumber5">
    <w:name w:val="List Number 5"/>
    <w:basedOn w:val="List5"/>
    <w:rsid w:val="00DB26F6"/>
    <w:pPr>
      <w:numPr>
        <w:numId w:val="5"/>
      </w:numPr>
    </w:pPr>
  </w:style>
  <w:style w:type="paragraph" w:styleId="BlockText">
    <w:name w:val="Block Text"/>
    <w:basedOn w:val="Normal"/>
    <w:rsid w:val="00DB26F6"/>
    <w:pPr>
      <w:spacing w:after="120"/>
      <w:ind w:left="1440" w:right="1440"/>
    </w:pPr>
  </w:style>
  <w:style w:type="character" w:customStyle="1" w:styleId="Subscript">
    <w:name w:val="Subscript"/>
    <w:basedOn w:val="DefaultParagraphFont"/>
    <w:rsid w:val="00DB26F6"/>
    <w:rPr>
      <w:sz w:val="16"/>
      <w:vertAlign w:val="subscript"/>
    </w:rPr>
  </w:style>
  <w:style w:type="character" w:customStyle="1" w:styleId="Superscript">
    <w:name w:val="Superscript"/>
    <w:basedOn w:val="DefaultParagraphFont"/>
    <w:rsid w:val="00DB26F6"/>
    <w:rPr>
      <w:sz w:val="16"/>
      <w:vertAlign w:val="superscript"/>
    </w:rPr>
  </w:style>
  <w:style w:type="character" w:customStyle="1" w:styleId="Symbols">
    <w:name w:val="Symbols"/>
    <w:basedOn w:val="DefaultParagraphFont"/>
    <w:rsid w:val="00DB26F6"/>
    <w:rPr>
      <w:rFonts w:ascii="Symbol" w:hAnsi="Symbol"/>
    </w:rPr>
  </w:style>
  <w:style w:type="character" w:customStyle="1" w:styleId="MenuOptions">
    <w:name w:val="Menu Options"/>
    <w:basedOn w:val="DefaultParagraphFont"/>
    <w:rsid w:val="00DB26F6"/>
    <w:rPr>
      <w:rFonts w:ascii="Arial Narrow" w:hAnsi="Arial Narrow"/>
      <w:smallCaps/>
    </w:rPr>
  </w:style>
  <w:style w:type="character" w:customStyle="1" w:styleId="Buttons">
    <w:name w:val="Buttons"/>
    <w:basedOn w:val="DefaultParagraphFont"/>
    <w:rsid w:val="00DB26F6"/>
    <w:rPr>
      <w:b/>
    </w:rPr>
  </w:style>
  <w:style w:type="character" w:customStyle="1" w:styleId="Underlined">
    <w:name w:val="Underlined"/>
    <w:basedOn w:val="DefaultParagraphFont"/>
    <w:rsid w:val="00DB26F6"/>
    <w:rPr>
      <w:u w:val="single"/>
    </w:rPr>
  </w:style>
  <w:style w:type="paragraph" w:customStyle="1" w:styleId="TableBodyTextRight">
    <w:name w:val="Table Body Text Right"/>
    <w:basedOn w:val="TableBodyText"/>
    <w:rsid w:val="00DB26F6"/>
    <w:pPr>
      <w:widowControl w:val="0"/>
      <w:autoSpaceDE w:val="0"/>
      <w:autoSpaceDN w:val="0"/>
      <w:adjustRightInd w:val="0"/>
      <w:jc w:val="right"/>
    </w:pPr>
    <w:rPr>
      <w:rFonts w:cs="Arial"/>
      <w:szCs w:val="18"/>
    </w:rPr>
  </w:style>
  <w:style w:type="paragraph" w:customStyle="1" w:styleId="CopyrightText">
    <w:name w:val="Copyright Text"/>
    <w:basedOn w:val="BodyText"/>
    <w:rsid w:val="00DB26F6"/>
    <w:rPr>
      <w:sz w:val="18"/>
    </w:rPr>
  </w:style>
  <w:style w:type="paragraph" w:customStyle="1" w:styleId="BodySmallRight">
    <w:name w:val="Body Small Right"/>
    <w:basedOn w:val="BodyTextRight"/>
    <w:rsid w:val="00DB26F6"/>
    <w:rPr>
      <w:sz w:val="18"/>
      <w:szCs w:val="18"/>
    </w:rPr>
  </w:style>
  <w:style w:type="paragraph" w:customStyle="1" w:styleId="MarginEdition">
    <w:name w:val="Margin Edition"/>
    <w:basedOn w:val="MarginNote"/>
    <w:rsid w:val="00DB26F6"/>
    <w:pPr>
      <w:spacing w:before="0" w:after="0"/>
    </w:pPr>
    <w:rPr>
      <w:rFonts w:ascii="Times New Roman" w:hAnsi="Times New Roman"/>
      <w:color w:val="999999"/>
    </w:rPr>
  </w:style>
  <w:style w:type="paragraph" w:customStyle="1" w:styleId="Spacer">
    <w:name w:val="Spacer"/>
    <w:basedOn w:val="Normal"/>
    <w:rsid w:val="00DB26F6"/>
    <w:rPr>
      <w:sz w:val="2"/>
      <w:szCs w:val="2"/>
    </w:rPr>
  </w:style>
  <w:style w:type="character" w:customStyle="1" w:styleId="Small">
    <w:name w:val="Small"/>
    <w:basedOn w:val="DefaultParagraphFont"/>
    <w:rsid w:val="00DB26F6"/>
    <w:rPr>
      <w:sz w:val="16"/>
    </w:rPr>
  </w:style>
  <w:style w:type="paragraph" w:customStyle="1" w:styleId="WideTable">
    <w:name w:val="Wide Table"/>
    <w:basedOn w:val="Normal"/>
    <w:rsid w:val="00DB26F6"/>
    <w:pPr>
      <w:ind w:left="-1418"/>
    </w:pPr>
    <w:rPr>
      <w:sz w:val="2"/>
      <w:szCs w:val="2"/>
    </w:rPr>
  </w:style>
  <w:style w:type="character" w:styleId="PageNumber">
    <w:name w:val="page number"/>
    <w:basedOn w:val="DefaultParagraphFont"/>
    <w:rsid w:val="00DB26F6"/>
  </w:style>
  <w:style w:type="paragraph" w:styleId="Quote">
    <w:name w:val="Quote"/>
    <w:basedOn w:val="Heading1"/>
    <w:link w:val="QuoteChar"/>
    <w:qFormat/>
    <w:rsid w:val="00DB26F6"/>
    <w:rPr>
      <w:b w:val="0"/>
      <w:sz w:val="72"/>
      <w:szCs w:val="72"/>
      <w:lang w:val="en-NZ"/>
    </w:rPr>
  </w:style>
  <w:style w:type="character" w:customStyle="1" w:styleId="QuoteChar">
    <w:name w:val="Quote Char"/>
    <w:basedOn w:val="DefaultParagraphFont"/>
    <w:link w:val="Quote"/>
    <w:rsid w:val="00DB26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6F6"/>
    <w:pPr>
      <w:pageBreakBefore/>
    </w:pPr>
  </w:style>
  <w:style w:type="paragraph" w:customStyle="1" w:styleId="Border">
    <w:name w:val="Border"/>
    <w:basedOn w:val="Normal"/>
    <w:qFormat/>
    <w:rsid w:val="00DB26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6F6"/>
    <w:rPr>
      <w:b/>
      <w:bCs/>
      <w:i/>
      <w:iCs/>
      <w:color w:val="auto"/>
    </w:rPr>
  </w:style>
  <w:style w:type="paragraph" w:styleId="IntenseQuote">
    <w:name w:val="Intense Quote"/>
    <w:basedOn w:val="Normal"/>
    <w:next w:val="Normal"/>
    <w:link w:val="IntenseQuoteChar"/>
    <w:uiPriority w:val="30"/>
    <w:qFormat/>
    <w:rsid w:val="00DB26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6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26F6"/>
    <w:rPr>
      <w:smallCaps/>
      <w:color w:val="auto"/>
      <w:u w:val="single"/>
    </w:rPr>
  </w:style>
  <w:style w:type="character" w:styleId="IntenseReference">
    <w:name w:val="Intense Reference"/>
    <w:basedOn w:val="DefaultParagraphFont"/>
    <w:uiPriority w:val="32"/>
    <w:qFormat/>
    <w:rsid w:val="00DB26F6"/>
    <w:rPr>
      <w:b/>
      <w:bCs/>
      <w:smallCaps/>
      <w:color w:val="auto"/>
      <w:spacing w:val="5"/>
      <w:u w:val="single"/>
    </w:rPr>
  </w:style>
  <w:style w:type="paragraph" w:customStyle="1" w:styleId="2ColumnHeading">
    <w:name w:val="2Column Heading"/>
    <w:basedOn w:val="BodyText"/>
    <w:qFormat/>
    <w:rsid w:val="00DB26F6"/>
    <w:pPr>
      <w:spacing w:after="60"/>
      <w:ind w:left="-2268"/>
    </w:pPr>
    <w:rPr>
      <w:b/>
    </w:rPr>
  </w:style>
  <w:style w:type="paragraph" w:customStyle="1" w:styleId="Heading1TOC">
    <w:name w:val="Heading1 TOC"/>
    <w:basedOn w:val="Normal"/>
    <w:qFormat/>
    <w:rsid w:val="00DB26F6"/>
    <w:pPr>
      <w:spacing w:before="240" w:after="120"/>
    </w:pPr>
    <w:rPr>
      <w:rFonts w:ascii="Times New Roman" w:hAnsi="Times New Roman"/>
      <w:b/>
      <w:sz w:val="32"/>
    </w:rPr>
  </w:style>
  <w:style w:type="paragraph" w:customStyle="1" w:styleId="Heading2TOC">
    <w:name w:val="Heading2 TOC"/>
    <w:basedOn w:val="Normal"/>
    <w:qFormat/>
    <w:rsid w:val="00DB26F6"/>
    <w:pPr>
      <w:spacing w:before="240" w:after="60"/>
    </w:pPr>
    <w:rPr>
      <w:rFonts w:ascii="Times New Roman" w:hAnsi="Times New Roman"/>
      <w:b/>
      <w:sz w:val="28"/>
    </w:rPr>
  </w:style>
  <w:style w:type="character" w:customStyle="1" w:styleId="Underline">
    <w:name w:val="Underline"/>
    <w:basedOn w:val="DefaultParagraphFont"/>
    <w:qFormat/>
    <w:rsid w:val="00DB26F6"/>
    <w:rPr>
      <w:u w:val="single"/>
    </w:rPr>
  </w:style>
  <w:style w:type="character" w:customStyle="1" w:styleId="BoldandItalics">
    <w:name w:val="Bold and Italics"/>
    <w:qFormat/>
    <w:rsid w:val="00DB26F6"/>
    <w:rPr>
      <w:b/>
      <w:i/>
      <w:u w:val="none"/>
    </w:rPr>
  </w:style>
  <w:style w:type="paragraph" w:styleId="BalloonText">
    <w:name w:val="Balloon Text"/>
    <w:basedOn w:val="Normal"/>
    <w:link w:val="BalloonTextChar"/>
    <w:rsid w:val="00DB26F6"/>
    <w:rPr>
      <w:rFonts w:ascii="Tahoma" w:hAnsi="Tahoma" w:cs="Tahoma"/>
      <w:sz w:val="16"/>
      <w:szCs w:val="16"/>
    </w:rPr>
  </w:style>
  <w:style w:type="character" w:customStyle="1" w:styleId="BalloonTextChar">
    <w:name w:val="Balloon Text Char"/>
    <w:basedOn w:val="DefaultParagraphFont"/>
    <w:link w:val="BalloonText"/>
    <w:rsid w:val="00DB26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26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26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1390</Words>
  <Characters>8961</Characters>
  <Application>Microsoft Office Word</Application>
  <DocSecurity>0</DocSecurity>
  <Lines>322</Lines>
  <Paragraphs>180</Paragraphs>
  <ScaleCrop>false</ScaleCrop>
  <Company>Author-it Software Corporation Ltd.</Company>
  <LinksUpToDate>false</LinksUpToDate>
  <CharactersWithSpaces>10240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TLIG607C Facilitate work teams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2012-05-27T08:17:00Z</dcterms:created>
  <dcterms:modified xsi:type="dcterms:W3CDTF">2012-05-27T08:17:00Z</dcterms:modified>
</cp:coreProperties>
</file>