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802" w:rsidP="00826802">
      <w:pPr>
        <w:pStyle w:val="Title"/>
      </w:pPr>
      <w:r>
        <w:fldChar w:fldCharType="begin"/>
      </w:r>
      <w:r>
        <w:instrText xml:space="preserve"> TITLE   \* MERGEFORMAT </w:instrText>
      </w:r>
      <w:r>
        <w:fldChar w:fldCharType="separate"/>
      </w:r>
      <w:r>
        <w:t>TLIF707C Implement and coordinate accident-emergency procedures</w:t>
      </w:r>
      <w:r>
        <w:fldChar w:fldCharType="end"/>
      </w:r>
    </w:p>
    <w:p w:rsidR="00826802" w:rsidP="00826802">
      <w:pPr>
        <w:pStyle w:val="Version"/>
        <w:sectPr w:rsidSect="000122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22F" w:rsidP="0001222F">
      <w:pPr>
        <w:pStyle w:val="SuperHeading"/>
      </w:pPr>
      <w:r w:rsidRPr="0001222F">
        <w:t>TLIF707C Implement and coordinate accident-emergency procedures</w:t>
      </w:r>
    </w:p>
    <w:p w:rsidR="00000000" w:rsidRPr="0001222F" w:rsidP="0001222F">
      <w:pPr>
        <w:pStyle w:val="Heading1"/>
      </w:pPr>
      <w:bookmarkStart w:id="1" w:name="O_316621"/>
      <w:bookmarkEnd w:id="1"/>
      <w:r w:rsidRPr="0001222F">
        <w:t>Modification History</w:t>
      </w:r>
    </w:p>
    <w:p w:rsidR="00000000" w:rsidRPr="0001222F" w:rsidP="0001222F">
      <w:pPr>
        <w:pStyle w:val="BodyText"/>
      </w:pPr>
      <w:r w:rsidRPr="0001222F">
        <w:t>Not applicable.</w:t>
      </w:r>
    </w:p>
    <w:p w:rsidR="00000000" w:rsidRPr="0001222F" w:rsidP="0001222F">
      <w:pPr>
        <w:pStyle w:val="AllowPageBreak"/>
      </w:pPr>
    </w:p>
    <w:p w:rsidR="00000000" w:rsidRPr="0001222F" w:rsidP="0001222F">
      <w:pPr>
        <w:pStyle w:val="Heading1"/>
      </w:pPr>
      <w:bookmarkStart w:id="2" w:name="O_316626"/>
      <w:bookmarkEnd w:id="2"/>
      <w:r w:rsidRPr="0001222F">
        <w:t>Unit Descriptor</w:t>
      </w:r>
    </w:p>
    <w:p w:rsidR="00000000" w:rsidRPr="0001222F" w:rsidP="0001222F">
      <w:pPr>
        <w:pStyle w:val="BodyText"/>
      </w:pPr>
      <w:r w:rsidRPr="0001222F">
        <w:t>This unit involv</w:t>
      </w:r>
      <w:r w:rsidRPr="0001222F">
        <w:t>es the skills and knowledge required to implement and coordinate accident-emergency procedures, including responding to the incident, conducting on-site activities, and completing follow-up actions.</w:t>
      </w:r>
    </w:p>
    <w:p w:rsidR="00000000" w:rsidRPr="0001222F" w:rsidP="0001222F">
      <w:pPr>
        <w:pStyle w:val="AllowPageBreak"/>
      </w:pPr>
    </w:p>
    <w:p w:rsidR="00000000" w:rsidRPr="0001222F" w:rsidP="0001222F">
      <w:pPr>
        <w:pStyle w:val="Heading1"/>
      </w:pPr>
      <w:bookmarkStart w:id="3" w:name="O_316625"/>
      <w:bookmarkEnd w:id="3"/>
      <w:r w:rsidRPr="0001222F">
        <w:t>Application of the Unit</w:t>
      </w:r>
    </w:p>
    <w:p w:rsidR="00000000" w:rsidRPr="0001222F" w:rsidP="0001222F">
      <w:pPr>
        <w:pStyle w:val="BodyText"/>
      </w:pPr>
      <w:r w:rsidRPr="0001222F">
        <w:t>Work must be car</w:t>
      </w:r>
      <w:r w:rsidRPr="0001222F">
        <w:t>ried out in compliance with the relevant regulations and workplace procedures concerning action to be taken in the event of an emergency, fire or accident.</w:t>
      </w:r>
    </w:p>
    <w:p w:rsidR="00000000" w:rsidRPr="0001222F" w:rsidP="0001222F">
      <w:pPr>
        <w:pStyle w:val="BodyText"/>
      </w:pPr>
      <w:r w:rsidRPr="0001222F">
        <w:t>Work is performed under some supervision generally within a team environment. It involves the applic</w:t>
      </w:r>
      <w:r w:rsidRPr="0001222F">
        <w:t>ation of the basic emergency response principles to the implementation of accident-emergency procedures including the provision of assistance ranging from simple injuries to the application of life support systems.</w:t>
      </w:r>
    </w:p>
    <w:p w:rsidR="00000000" w:rsidRPr="0001222F" w:rsidP="0001222F">
      <w:pPr>
        <w:pStyle w:val="AllowPageBreak"/>
      </w:pPr>
    </w:p>
    <w:p w:rsidR="00000000" w:rsidRPr="0001222F" w:rsidP="0001222F">
      <w:pPr>
        <w:pStyle w:val="Heading1"/>
      </w:pPr>
      <w:bookmarkStart w:id="4" w:name="O_316624"/>
      <w:bookmarkEnd w:id="4"/>
      <w:r w:rsidRPr="0001222F">
        <w:t>Licensing/Regulatory Inf</w:t>
      </w:r>
      <w:r w:rsidRPr="0001222F">
        <w:t>ormation</w:t>
      </w:r>
    </w:p>
    <w:p w:rsidR="00000000" w:rsidRPr="0001222F" w:rsidP="0001222F">
      <w:pPr>
        <w:pStyle w:val="BodyText"/>
      </w:pPr>
      <w:r w:rsidRPr="0001222F">
        <w:t>Not applicable.</w:t>
      </w:r>
    </w:p>
    <w:p w:rsidR="00000000" w:rsidRPr="0001222F" w:rsidP="0001222F">
      <w:pPr>
        <w:pStyle w:val="AllowPageBreak"/>
      </w:pPr>
    </w:p>
    <w:p w:rsidR="00000000" w:rsidRPr="0001222F" w:rsidP="0001222F">
      <w:pPr>
        <w:pStyle w:val="Heading1"/>
      </w:pPr>
      <w:bookmarkStart w:id="5" w:name="O_316623"/>
      <w:bookmarkEnd w:id="5"/>
      <w:r w:rsidRPr="0001222F">
        <w:t>Pre-Requisites</w:t>
      </w:r>
    </w:p>
    <w:p w:rsidR="00000000" w:rsidRPr="0001222F" w:rsidP="0001222F">
      <w:pPr>
        <w:pStyle w:val="BodyText"/>
      </w:pPr>
      <w:r w:rsidRPr="0001222F">
        <w:t>Not applicable.</w:t>
      </w:r>
    </w:p>
    <w:p w:rsidR="00000000" w:rsidRPr="0001222F" w:rsidP="0001222F">
      <w:pPr>
        <w:pStyle w:val="AllowPageBreak"/>
      </w:pPr>
    </w:p>
    <w:p w:rsidR="00000000" w:rsidRPr="0001222F" w:rsidP="0001222F">
      <w:pPr>
        <w:pStyle w:val="Heading1"/>
      </w:pPr>
      <w:bookmarkStart w:id="6" w:name="O_316616"/>
      <w:bookmarkEnd w:id="6"/>
      <w:r w:rsidRPr="0001222F">
        <w:t>Employability Skills Information</w:t>
      </w:r>
    </w:p>
    <w:p w:rsidR="00000000" w:rsidRPr="0001222F" w:rsidP="0001222F">
      <w:pPr>
        <w:pStyle w:val="BodyText"/>
      </w:pPr>
      <w:r w:rsidRPr="0001222F">
        <w:t>The required outcomes described in this unit of competency contain applicable facets of Employability Skills. The Employability Skills Summary of the qualification in which this competency is packaged will assist in identifying employability skill requirem</w:t>
      </w:r>
      <w:r w:rsidRPr="0001222F">
        <w:t>ents.</w:t>
      </w:r>
    </w:p>
    <w:p w:rsidR="00000000" w:rsidRPr="0001222F" w:rsidP="0001222F">
      <w:pPr>
        <w:pStyle w:val="AllowPageBreak"/>
      </w:pPr>
    </w:p>
    <w:p w:rsidR="00000000" w:rsidRPr="0001222F" w:rsidP="0001222F">
      <w:pPr>
        <w:pStyle w:val="Heading1"/>
      </w:pPr>
      <w:bookmarkStart w:id="7" w:name="O_316622"/>
      <w:bookmarkEnd w:id="7"/>
      <w:r w:rsidRPr="0001222F">
        <w:t>Elements and Performance Criteria Pre-Content</w:t>
      </w:r>
    </w:p>
    <w:p w:rsidR="00000000" w:rsidRPr="0001222F" w:rsidP="0001222F">
      <w:pPr>
        <w:pStyle w:val="BodyText"/>
      </w:pPr>
      <w:r w:rsidRPr="0001222F">
        <w:t>Elements describe the essential outcomes of a unit of competency.</w:t>
      </w:r>
    </w:p>
    <w:p w:rsidR="00000000" w:rsidRPr="0001222F" w:rsidP="0001222F">
      <w:pPr>
        <w:pStyle w:val="BodyText"/>
      </w:pPr>
      <w:r w:rsidRPr="0001222F">
        <w:t>Performance criteria describe the required performance needed to demonstrate achievement of the element. Assessment of pe</w:t>
      </w:r>
      <w:r w:rsidRPr="0001222F">
        <w:t>rformance is to be consistent with the evidence guide.</w:t>
      </w:r>
    </w:p>
    <w:p w:rsidR="00000000" w:rsidRPr="0001222F" w:rsidP="0001222F">
      <w:pPr>
        <w:pStyle w:val="AllowPageBreak"/>
      </w:pPr>
    </w:p>
    <w:p w:rsidR="00000000" w:rsidRPr="0001222F" w:rsidP="0001222F">
      <w:pPr>
        <w:pStyle w:val="Heading1"/>
      </w:pPr>
      <w:bookmarkStart w:id="8" w:name="O_316628"/>
      <w:bookmarkEnd w:id="8"/>
      <w:r w:rsidRPr="0001222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2680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rPr>
                <w:rStyle w:val="SpecialBold"/>
              </w:rPr>
              <w:t>Elements and Performance Criteria</w:t>
            </w:r>
          </w:p>
        </w:tc>
      </w:tr>
      <w:tr w:rsidTr="0082680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1222F" w:rsidP="0001222F">
            <w:pPr>
              <w:pStyle w:val="BodyText"/>
            </w:pPr>
            <w:r w:rsidRPr="0001222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rPr>
                <w:rStyle w:val="SpecialBold"/>
              </w:rPr>
              <w:t>Performance Criteria</w:t>
            </w:r>
          </w:p>
        </w:tc>
      </w:tr>
      <w:tr w:rsidTr="0082680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1222F" w:rsidP="0001222F">
            <w:pPr>
              <w:pStyle w:val="BodyText"/>
            </w:pPr>
            <w:r w:rsidRPr="0001222F">
              <w:t>1</w:t>
            </w:r>
          </w:p>
        </w:tc>
        <w:tc>
          <w:tcPr>
            <w:tcW w:w="3000" w:type="dxa"/>
            <w:vMerge w:val="restart"/>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rPr>
                <w:rStyle w:val="SpecialBold"/>
              </w:rPr>
              <w:t>Respond to the incident</w:t>
            </w:r>
          </w:p>
        </w:tc>
        <w:tc>
          <w:tcPr>
            <w:tcW w:w="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1.1</w:t>
            </w:r>
          </w:p>
        </w:tc>
        <w:tc>
          <w:tcPr>
            <w:tcW w:w="51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Details of incidents, accidents and emergencies are received, analysed and confirmed</w:t>
            </w:r>
          </w:p>
        </w:tc>
      </w:tr>
      <w:tr w:rsidTr="0082680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1.2</w:t>
            </w:r>
          </w:p>
        </w:tc>
        <w:tc>
          <w:tcPr>
            <w:tcW w:w="51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Immediate coordination requirements are identified and actioned in accordance with organisation procedures</w:t>
            </w:r>
          </w:p>
        </w:tc>
      </w:tr>
      <w:tr w:rsidTr="0082680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1.3</w:t>
            </w:r>
          </w:p>
        </w:tc>
        <w:tc>
          <w:tcPr>
            <w:tcW w:w="51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Travel to the incident site is by the shortest, fastest, legal means and routes</w:t>
            </w:r>
          </w:p>
        </w:tc>
      </w:tr>
      <w:tr w:rsidTr="0082680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1222F" w:rsidP="0001222F">
            <w:pPr>
              <w:pStyle w:val="BodyText"/>
            </w:pPr>
            <w:r w:rsidRPr="0001222F">
              <w:t>2</w:t>
            </w:r>
          </w:p>
        </w:tc>
        <w:tc>
          <w:tcPr>
            <w:tcW w:w="3000" w:type="dxa"/>
            <w:vMerge w:val="restart"/>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rPr>
                <w:rStyle w:val="SpecialBold"/>
              </w:rPr>
              <w:t>Coordinate on-site activities</w:t>
            </w:r>
          </w:p>
        </w:tc>
        <w:tc>
          <w:tcPr>
            <w:tcW w:w="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2.1</w:t>
            </w:r>
          </w:p>
        </w:tc>
        <w:tc>
          <w:tcPr>
            <w:tcW w:w="51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Control of site activities is assumed on arrival and the operator and other authorities present are informed of this action</w:t>
            </w:r>
          </w:p>
        </w:tc>
      </w:tr>
      <w:tr w:rsidTr="0082680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2.2</w:t>
            </w:r>
          </w:p>
        </w:tc>
        <w:tc>
          <w:tcPr>
            <w:tcW w:w="51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Assistan</w:t>
            </w:r>
            <w:r w:rsidRPr="0001222F">
              <w:t>ce is provided to clients and operators within the limitations of duty of care and organisation requirements</w:t>
            </w:r>
          </w:p>
        </w:tc>
      </w:tr>
      <w:tr w:rsidTr="0082680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2.3</w:t>
            </w:r>
          </w:p>
        </w:tc>
        <w:tc>
          <w:tcPr>
            <w:tcW w:w="51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Details of personnel, including names and nature of injuries, are notified to relevant personnel, following enterprise procedures</w:t>
            </w:r>
          </w:p>
        </w:tc>
      </w:tr>
      <w:tr w:rsidTr="0082680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2.4</w:t>
            </w:r>
          </w:p>
        </w:tc>
        <w:tc>
          <w:tcPr>
            <w:tcW w:w="51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Assistance is provided to relevant authorities within legal and policy limitations</w:t>
            </w:r>
          </w:p>
        </w:tc>
      </w:tr>
      <w:tr w:rsidTr="0082680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1222F" w:rsidP="0001222F">
            <w:pPr>
              <w:pStyle w:val="BodyText"/>
            </w:pPr>
            <w:r w:rsidRPr="0001222F">
              <w:t>3</w:t>
            </w:r>
          </w:p>
        </w:tc>
        <w:tc>
          <w:tcPr>
            <w:tcW w:w="3000" w:type="dxa"/>
            <w:vMerge w:val="restart"/>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rPr>
                <w:rStyle w:val="SpecialBold"/>
              </w:rPr>
              <w:t>Complete follow-up actions</w:t>
            </w:r>
          </w:p>
        </w:tc>
        <w:tc>
          <w:tcPr>
            <w:tcW w:w="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3.1</w:t>
            </w:r>
          </w:p>
        </w:tc>
        <w:tc>
          <w:tcPr>
            <w:tcW w:w="51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Details of affected personnel, including names, nature of injuries and follow-up treatments are notified to next-of-kin in accordance with </w:t>
            </w:r>
            <w:r w:rsidRPr="0001222F">
              <w:t>organisation procedures</w:t>
            </w:r>
          </w:p>
        </w:tc>
      </w:tr>
      <w:tr w:rsidTr="0082680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3.2</w:t>
            </w:r>
          </w:p>
        </w:tc>
        <w:tc>
          <w:tcPr>
            <w:tcW w:w="51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Incidents resulting in a near miss, accident or emergency are investigated and a report, including recommendations, is completed in accordance with enterprise policies and procedures</w:t>
            </w:r>
          </w:p>
        </w:tc>
      </w:tr>
      <w:tr w:rsidTr="0082680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3.3</w:t>
            </w:r>
          </w:p>
        </w:tc>
        <w:tc>
          <w:tcPr>
            <w:tcW w:w="5100" w:type="dxa"/>
            <w:tcBorders>
              <w:top w:val="nil"/>
              <w:left w:val="nil"/>
              <w:bottom w:val="nil"/>
              <w:right w:val="nil"/>
            </w:tcBorders>
            <w:tcMar>
              <w:top w:w="0" w:type="dxa"/>
              <w:left w:w="62" w:type="dxa"/>
              <w:bottom w:w="0" w:type="dxa"/>
              <w:right w:w="62" w:type="dxa"/>
            </w:tcMar>
          </w:tcPr>
          <w:p w:rsidR="00000000" w:rsidRPr="0001222F" w:rsidP="0001222F">
            <w:pPr>
              <w:pStyle w:val="BodyText"/>
            </w:pPr>
            <w:r w:rsidRPr="0001222F">
              <w:t>Accident procedures and emergency plans are reviewed for effectiveness and recommendations for changes are prepared and submitted to appropriate persons</w:t>
            </w:r>
          </w:p>
        </w:tc>
      </w:tr>
    </w:tbl>
    <w:p w:rsidR="00000000" w:rsidRPr="0001222F" w:rsidP="0001222F">
      <w:pPr>
        <w:pStyle w:val="BodyText"/>
      </w:pPr>
    </w:p>
    <w:p w:rsidR="00000000" w:rsidRPr="0001222F" w:rsidP="0001222F">
      <w:pPr>
        <w:pStyle w:val="AllowPageBreak"/>
      </w:pPr>
    </w:p>
    <w:p w:rsidR="00000000" w:rsidRPr="0001222F" w:rsidP="0001222F">
      <w:pPr>
        <w:pStyle w:val="Heading1"/>
      </w:pPr>
      <w:bookmarkStart w:id="9" w:name="O_316620"/>
      <w:bookmarkEnd w:id="9"/>
      <w:r w:rsidRPr="0001222F">
        <w:t>Required Skills and Knowledge</w:t>
      </w:r>
    </w:p>
    <w:tbl>
      <w:tblPr>
        <w:tblW w:w="0" w:type="auto"/>
        <w:tblLayout w:type="fixed"/>
        <w:tblCellMar>
          <w:left w:w="62" w:type="dxa"/>
          <w:right w:w="62" w:type="dxa"/>
        </w:tblCellMar>
        <w:tblLook w:val="0000"/>
      </w:tblPr>
      <w:tblGrid>
        <w:gridCol w:w="9000"/>
      </w:tblGrid>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rPr>
                <w:rStyle w:val="SpecialBold"/>
              </w:rPr>
              <w:t>REQUIRED KNOWLEDGE AND SKILLS</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This describes the essential knowledge and skills and their level required for this unit.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rPr>
                <w:rStyle w:val="SpecialBold"/>
              </w:rPr>
              <w:t>Required knowledge</w:t>
            </w:r>
            <w:r w:rsidRPr="0001222F">
              <w:t xml:space="preserve">: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Relevant OH&amp;S and other regulatory codes, procedures and guidelines concerning response to accidents and emergencies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Risks and hazards in th</w:t>
            </w:r>
            <w:r w:rsidRPr="0001222F">
              <w:t xml:space="preserve">e workplace and related precautions to control the risk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Workplace procedures and policies for responding to accident/emergency situations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Types of accidents and emergencies that can occur in a workplace and the appropriate action to be taken in each ca</w:t>
            </w:r>
            <w:r w:rsidRPr="0001222F">
              <w:t xml:space="preserve">se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Types of emergency equipment in the workplace and instructions for its use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Site layout and obstacles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Means to control and organise the accident scene, provide practical assistance and cooperate with others at the scene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1222F" w:rsidP="0001222F">
            <w:pPr>
              <w:pStyle w:val="BodyText"/>
            </w:pPr>
            <w:r w:rsidRPr="0001222F">
              <w:t>Focus of operation of work</w:t>
            </w:r>
            <w:r w:rsidRPr="0001222F">
              <w:t xml:space="preserve"> systems, equipment, management and site operating systems </w:t>
            </w:r>
          </w:p>
        </w:tc>
      </w:tr>
    </w:tbl>
    <w:p w:rsidR="00000000" w:rsidRPr="0001222F" w:rsidP="0001222F">
      <w:pPr>
        <w:pStyle w:val="BodyText"/>
      </w:pPr>
    </w:p>
    <w:tbl>
      <w:tblPr>
        <w:tblW w:w="0" w:type="auto"/>
        <w:tblLayout w:type="fixed"/>
        <w:tblCellMar>
          <w:left w:w="62" w:type="dxa"/>
          <w:right w:w="62" w:type="dxa"/>
        </w:tblCellMar>
        <w:tblLook w:val="0000"/>
      </w:tblPr>
      <w:tblGrid>
        <w:gridCol w:w="9000"/>
      </w:tblGrid>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rPr>
                <w:rStyle w:val="SpecialBold"/>
              </w:rPr>
              <w:t>Required skills</w:t>
            </w:r>
            <w:r w:rsidRPr="0001222F">
              <w:t>:</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Communicate effectively with others when implementing and coordinating accident and emergency procedures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Read and interpret instructions, procedures, information and signs relevant to the implementation and coordination of accident and emergency procedures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Identify containers and goods coding, ADG and IMDG markings and where applicable emergency information</w:t>
            </w:r>
            <w:r w:rsidRPr="0001222F">
              <w:t xml:space="preserve"> panels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Interpret and follow operational instructions and prioritise work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Complete documentation related to the implementation and coordination of accident and emergency procedures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Operate electronic communication equipment to required protocol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Wor</w:t>
            </w:r>
            <w:r w:rsidRPr="0001222F">
              <w:t xml:space="preserve">k collaboratively with others when implementing and coordinating accident and emergency procedures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Adapt appropriately to cultural differences in the workplace, including modes of behaviour </w:t>
            </w:r>
            <w:r w:rsidRPr="0001222F">
              <w:t xml:space="preserve">and interactions with others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Promptly report and/or rectify an</w:t>
            </w:r>
            <w:r w:rsidRPr="0001222F">
              <w:t xml:space="preserve">y identified problems, faults or malfunctions that may arise when implementing and coordinating accident and emergency procedures in accordance with regulatory requirements and workplace procedures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Implement contingency plans for unplanned events that ma</w:t>
            </w:r>
            <w:r w:rsidRPr="0001222F">
              <w:t xml:space="preserve">y occur when implementing and coordinating accident and emergency procedures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Apply precautions and required action to minimise, control or eliminate hazards that may exist during work activities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Monitor work activities in terms of planned schedule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Modify activities depending on differing operational contingencies, risk situations and environments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Work systematically with required attention to detail without injury to self or others, or damage to goods or equipment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Identify, select and use emerge</w:t>
            </w:r>
            <w:r w:rsidRPr="0001222F">
              <w:t xml:space="preserve">ncy equipment, processes and procedures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Operate and adapt to differences in equipment in accordance with standard operating procedures </w:t>
            </w:r>
          </w:p>
        </w:tc>
      </w:tr>
      <w:tr w:rsidTr="0082680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1222F" w:rsidP="0001222F">
            <w:pPr>
              <w:pStyle w:val="BodyText"/>
            </w:pPr>
            <w:r w:rsidRPr="0001222F">
              <w:t xml:space="preserve">Select and use required personal protective equipment conforming to industry and OH&amp;S standards </w:t>
            </w:r>
          </w:p>
        </w:tc>
      </w:tr>
    </w:tbl>
    <w:p w:rsidR="00000000" w:rsidRPr="0001222F" w:rsidP="0001222F">
      <w:pPr>
        <w:pStyle w:val="BodyText"/>
      </w:pPr>
    </w:p>
    <w:p w:rsidR="00000000" w:rsidRPr="0001222F" w:rsidP="0001222F">
      <w:pPr>
        <w:pStyle w:val="AllowPageBreak"/>
      </w:pPr>
    </w:p>
    <w:p w:rsidR="00000000" w:rsidRPr="0001222F" w:rsidP="0001222F">
      <w:pPr>
        <w:pStyle w:val="Heading1"/>
      </w:pPr>
      <w:bookmarkStart w:id="10" w:name="O_316619"/>
      <w:bookmarkEnd w:id="10"/>
      <w:r w:rsidRPr="0001222F">
        <w:t>E</w:t>
      </w:r>
      <w:r w:rsidRPr="0001222F">
        <w:t>vidence Guide</w:t>
      </w:r>
    </w:p>
    <w:tbl>
      <w:tblPr>
        <w:tblW w:w="0" w:type="auto"/>
        <w:tblLayout w:type="fixed"/>
        <w:tblCellMar>
          <w:left w:w="62" w:type="dxa"/>
          <w:right w:w="62" w:type="dxa"/>
        </w:tblCellMar>
        <w:tblLook w:val="0000"/>
      </w:tblPr>
      <w:tblGrid>
        <w:gridCol w:w="4500"/>
        <w:gridCol w:w="4500"/>
      </w:tblGrid>
      <w:tr w:rsidTr="0082680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1222F">
            <w:pPr>
              <w:pStyle w:val="BodyText"/>
              <w:rPr>
                <w:lang w:val="en-NZ"/>
              </w:rPr>
            </w:pPr>
          </w:p>
        </w:tc>
      </w:tr>
      <w:tr w:rsidTr="0082680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The evidence guide provides advice on assessment and must be read in conjunction with the performance criteria, required knowledge and skills, the range statement and the assessment guidelines for this Training Package. </w:t>
            </w:r>
          </w:p>
        </w:tc>
      </w:tr>
      <w:tr w:rsidTr="0082680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01222F" w:rsidP="0001222F">
            <w:pPr>
              <w:pStyle w:val="BodyText"/>
            </w:pPr>
            <w:r w:rsidRPr="0001222F">
              <w:t>The evidence required to demonstrate competency in this unit must be relevant to and satisfy all of the requirements of the elements and performance criteria of th</w:t>
            </w:r>
            <w:r w:rsidRPr="0001222F">
              <w:t xml:space="preserve">is unit and include demonstration of applying:   </w:t>
            </w:r>
          </w:p>
          <w:p w:rsidR="00000000" w:rsidRPr="0001222F" w:rsidP="0001222F">
            <w:pPr>
              <w:pStyle w:val="BodyText"/>
            </w:pPr>
            <w:r w:rsidRPr="0001222F">
              <w:t>the underpinning knowledge and skills</w:t>
            </w:r>
          </w:p>
          <w:p w:rsidR="00000000" w:rsidRPr="0001222F" w:rsidP="0001222F">
            <w:pPr>
              <w:pStyle w:val="BodyText"/>
            </w:pPr>
            <w:r w:rsidRPr="0001222F">
              <w:t>relevant legislation and workplace procedures</w:t>
            </w:r>
          </w:p>
          <w:p w:rsidR="00000000" w:rsidP="0001222F">
            <w:pPr>
              <w:pStyle w:val="BodyText"/>
              <w:rPr>
                <w:lang w:val="en-NZ"/>
              </w:rPr>
            </w:pPr>
            <w:r w:rsidRPr="0001222F">
              <w:t xml:space="preserve">other relevant aspects of the range statement </w:t>
            </w:r>
          </w:p>
        </w:tc>
      </w:tr>
      <w:tr w:rsidTr="0082680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01222F" w:rsidP="0001222F">
            <w:pPr>
              <w:pStyle w:val="BodyText"/>
            </w:pPr>
            <w:r w:rsidRPr="0001222F">
              <w:t>Performance is demonstrat</w:t>
            </w:r>
            <w:r w:rsidRPr="0001222F">
              <w:t>ed consistently over a period of time and in a suitable range of contexts</w:t>
            </w:r>
          </w:p>
          <w:p w:rsidR="00000000" w:rsidRPr="0001222F" w:rsidP="0001222F">
            <w:pPr>
              <w:pStyle w:val="BodyText"/>
            </w:pPr>
            <w:r w:rsidRPr="0001222F">
              <w:t xml:space="preserve">Resources for assessment include:   </w:t>
            </w:r>
          </w:p>
          <w:p w:rsidR="00000000" w:rsidRPr="0001222F" w:rsidP="0001222F">
            <w:pPr>
              <w:pStyle w:val="BodyText"/>
            </w:pPr>
            <w:r w:rsidRPr="0001222F">
              <w:t>a range of relevant exercises, case studies and other simulated practical and knowledge assessment, and/or</w:t>
            </w:r>
          </w:p>
          <w:p w:rsidR="00000000" w:rsidRPr="0001222F" w:rsidP="0001222F">
            <w:pPr>
              <w:pStyle w:val="BodyText"/>
            </w:pPr>
            <w:r w:rsidRPr="0001222F">
              <w:t>access to an appropriate range of rele</w:t>
            </w:r>
            <w:r w:rsidRPr="0001222F">
              <w:t>vant operational situations in the workplace</w:t>
            </w:r>
          </w:p>
          <w:p w:rsidR="00000000" w:rsidRPr="0001222F" w:rsidP="0001222F">
            <w:pPr>
              <w:pStyle w:val="BodyText"/>
            </w:pPr>
          </w:p>
          <w:p w:rsidR="00000000" w:rsidRPr="0001222F" w:rsidP="0001222F">
            <w:pPr>
              <w:pStyle w:val="BodyText"/>
            </w:pPr>
            <w:r w:rsidRPr="0001222F">
              <w:t xml:space="preserve">In both real and simulated environments, access is required to:     </w:t>
            </w:r>
          </w:p>
          <w:p w:rsidR="00000000" w:rsidRPr="0001222F" w:rsidP="0001222F">
            <w:pPr>
              <w:pStyle w:val="BodyText"/>
            </w:pPr>
            <w:r w:rsidRPr="0001222F">
              <w:t>relevant and appropriate materials and/or equipment, and/or</w:t>
            </w:r>
          </w:p>
          <w:p w:rsidR="00000000" w:rsidP="0001222F">
            <w:pPr>
              <w:pStyle w:val="BodyText"/>
              <w:rPr>
                <w:lang w:val="en-NZ"/>
              </w:rPr>
            </w:pPr>
            <w:r w:rsidRPr="0001222F">
              <w:t xml:space="preserve">applicable documentation including workplace procedures, regulations, codes of practice and operation manuals </w:t>
            </w:r>
          </w:p>
        </w:tc>
      </w:tr>
      <w:tr w:rsidTr="0082680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01222F" w:rsidP="0001222F">
            <w:pPr>
              <w:pStyle w:val="BodyText"/>
            </w:pPr>
            <w:r w:rsidRPr="0001222F">
              <w:t>Assessment of this unit must be undertaken by a registered training organisation</w:t>
            </w:r>
          </w:p>
          <w:p w:rsidR="00000000" w:rsidRPr="0001222F" w:rsidP="0001222F">
            <w:pPr>
              <w:pStyle w:val="BodyText"/>
            </w:pPr>
            <w:r w:rsidRPr="0001222F">
              <w:t>As a minimum, assessment of knowledge must</w:t>
            </w:r>
            <w:r w:rsidRPr="0001222F">
              <w:t xml:space="preserve"> be conducted through appropriate written/oral tests</w:t>
            </w:r>
          </w:p>
          <w:p w:rsidR="00000000" w:rsidRPr="0001222F" w:rsidP="0001222F">
            <w:pPr>
              <w:pStyle w:val="BodyText"/>
            </w:pPr>
            <w:r w:rsidRPr="0001222F">
              <w:t xml:space="preserve">Practical assessment must occur:   </w:t>
            </w:r>
          </w:p>
          <w:p w:rsidR="00000000" w:rsidRPr="0001222F" w:rsidP="0001222F">
            <w:pPr>
              <w:pStyle w:val="BodyText"/>
            </w:pPr>
            <w:r w:rsidRPr="0001222F">
              <w:t>through appropriately simulated activities at the registered training organisation, and/or</w:t>
            </w:r>
          </w:p>
          <w:p w:rsidR="00000000" w:rsidRPr="0001222F" w:rsidP="0001222F">
            <w:pPr>
              <w:pStyle w:val="BodyText"/>
            </w:pPr>
            <w:r w:rsidRPr="0001222F">
              <w:t xml:space="preserve">in an appropriate range of situations in the workplace </w:t>
            </w:r>
          </w:p>
        </w:tc>
      </w:tr>
    </w:tbl>
    <w:p w:rsidR="00000000" w:rsidRPr="0001222F" w:rsidP="0001222F">
      <w:pPr>
        <w:pStyle w:val="BodyText"/>
      </w:pPr>
    </w:p>
    <w:p w:rsidR="00000000" w:rsidRPr="0001222F" w:rsidP="0001222F">
      <w:pPr>
        <w:pStyle w:val="AllowPageBreak"/>
      </w:pPr>
    </w:p>
    <w:p w:rsidR="00000000" w:rsidRPr="0001222F" w:rsidP="0001222F">
      <w:pPr>
        <w:pStyle w:val="Heading1"/>
      </w:pPr>
      <w:bookmarkStart w:id="11" w:name="O_316618"/>
      <w:bookmarkEnd w:id="11"/>
      <w:r w:rsidRPr="0001222F">
        <w:t>R</w:t>
      </w:r>
      <w:r w:rsidRPr="0001222F">
        <w:t>ange Statement</w:t>
      </w:r>
    </w:p>
    <w:tbl>
      <w:tblPr>
        <w:tblW w:w="0" w:type="auto"/>
        <w:tblLayout w:type="fixed"/>
        <w:tblCellMar>
          <w:left w:w="62" w:type="dxa"/>
          <w:right w:w="62" w:type="dxa"/>
        </w:tblCellMar>
        <w:tblLook w:val="0000"/>
      </w:tblPr>
      <w:tblGrid>
        <w:gridCol w:w="4500"/>
        <w:gridCol w:w="4500"/>
      </w:tblGrid>
      <w:tr w:rsidTr="0082680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rPr>
                <w:rStyle w:val="SpecialBold"/>
              </w:rPr>
              <w:t>RANGE STATEMENT</w:t>
            </w:r>
          </w:p>
        </w:tc>
      </w:tr>
      <w:tr w:rsidTr="0082680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The range statement relates to the unit of competency as a whole. It allows for different work environments and situations that may affect performance. </w:t>
            </w:r>
          </w:p>
        </w:tc>
      </w:tr>
      <w:tr w:rsidTr="0082680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01222F" w:rsidP="0001222F">
            <w:pPr>
              <w:pStyle w:val="BodyText"/>
            </w:pPr>
            <w:r w:rsidRPr="0001222F">
              <w:t>in a range of work environments and weather conditions</w:t>
            </w:r>
          </w:p>
          <w:p w:rsidR="00000000" w:rsidP="0001222F">
            <w:pPr>
              <w:pStyle w:val="BodyText"/>
              <w:rPr>
                <w:lang w:val="en-NZ"/>
              </w:rPr>
            </w:pPr>
            <w:r w:rsidRPr="0001222F">
              <w:t xml:space="preserve">by day or night </w:t>
            </w:r>
          </w:p>
        </w:tc>
      </w:tr>
      <w:tr w:rsidTr="0082680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internal or external </w:t>
            </w:r>
          </w:p>
        </w:tc>
      </w:tr>
      <w:tr w:rsidTr="0082680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large, medium or small worksites </w:t>
            </w:r>
          </w:p>
        </w:tc>
      </w:tr>
      <w:tr w:rsidTr="0082680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01222F" w:rsidP="0001222F">
            <w:pPr>
              <w:pStyle w:val="BodyText"/>
            </w:pPr>
            <w:r w:rsidRPr="0001222F">
              <w:t>restricted spaces</w:t>
            </w:r>
          </w:p>
          <w:p w:rsidR="00000000" w:rsidRPr="0001222F" w:rsidP="0001222F">
            <w:pPr>
              <w:pStyle w:val="BodyText"/>
            </w:pPr>
            <w:r w:rsidRPr="0001222F">
              <w:t>exposed conditions</w:t>
            </w:r>
          </w:p>
          <w:p w:rsidR="00000000" w:rsidP="0001222F">
            <w:pPr>
              <w:pStyle w:val="BodyText"/>
              <w:rPr>
                <w:lang w:val="en-NZ"/>
              </w:rPr>
            </w:pPr>
            <w:r w:rsidRPr="0001222F">
              <w:t>controlled or op</w:t>
            </w:r>
            <w:r w:rsidRPr="0001222F">
              <w:t xml:space="preserve">en environments </w:t>
            </w:r>
          </w:p>
        </w:tc>
      </w:tr>
      <w:tr w:rsidTr="0082680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Action to be taken in the event of an accident-emergency may include: </w:t>
            </w:r>
          </w:p>
        </w:tc>
        <w:tc>
          <w:tcPr>
            <w:tcW w:w="4500" w:type="dxa"/>
            <w:tcBorders>
              <w:top w:val="nil"/>
              <w:left w:val="nil"/>
              <w:bottom w:val="nil"/>
              <w:right w:val="nil"/>
            </w:tcBorders>
            <w:tcMar>
              <w:top w:w="0" w:type="dxa"/>
              <w:left w:w="62" w:type="dxa"/>
              <w:bottom w:w="0" w:type="dxa"/>
              <w:right w:w="62" w:type="dxa"/>
            </w:tcMar>
          </w:tcPr>
          <w:p w:rsidR="00000000" w:rsidRPr="0001222F" w:rsidP="0001222F">
            <w:pPr>
              <w:pStyle w:val="BodyText"/>
            </w:pPr>
            <w:r w:rsidRPr="0001222F">
              <w:t>identifying and following established emergency procedures</w:t>
            </w:r>
          </w:p>
          <w:p w:rsidR="00000000" w:rsidRPr="0001222F" w:rsidP="0001222F">
            <w:pPr>
              <w:pStyle w:val="BodyText"/>
            </w:pPr>
            <w:r w:rsidRPr="0001222F">
              <w:t>assessing the nature and extent of the emergency</w:t>
            </w:r>
          </w:p>
          <w:p w:rsidR="00000000" w:rsidRPr="0001222F" w:rsidP="0001222F">
            <w:pPr>
              <w:pStyle w:val="BodyText"/>
            </w:pPr>
            <w:r w:rsidRPr="0001222F">
              <w:t>rendering assistance and first aid</w:t>
            </w:r>
          </w:p>
          <w:p w:rsidR="00000000" w:rsidRPr="0001222F" w:rsidP="0001222F">
            <w:pPr>
              <w:pStyle w:val="BodyText"/>
            </w:pPr>
            <w:r w:rsidRPr="0001222F">
              <w:t>isolating and coordinating safety of the scene</w:t>
            </w:r>
          </w:p>
          <w:p w:rsidR="00000000" w:rsidRPr="0001222F" w:rsidP="0001222F">
            <w:pPr>
              <w:pStyle w:val="BodyText"/>
            </w:pPr>
            <w:r w:rsidRPr="0001222F">
              <w:t>alerting relevant organisational personnel and emergency services</w:t>
            </w:r>
          </w:p>
          <w:p w:rsidR="00000000" w:rsidP="0001222F">
            <w:pPr>
              <w:pStyle w:val="BodyText"/>
              <w:rPr>
                <w:lang w:val="en-NZ"/>
              </w:rPr>
            </w:pPr>
            <w:r w:rsidRPr="0001222F">
              <w:t xml:space="preserve">recording relevant information and reporting on accident/emergency situation in accordance with regulatory and workplace requirements </w:t>
            </w:r>
          </w:p>
        </w:tc>
      </w:tr>
      <w:tr w:rsidTr="0082680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Emergen</w:t>
            </w:r>
            <w:r w:rsidRPr="0001222F">
              <w:t xml:space="preserve">cy equipment may include: </w:t>
            </w:r>
          </w:p>
        </w:tc>
        <w:tc>
          <w:tcPr>
            <w:tcW w:w="4500" w:type="dxa"/>
            <w:tcBorders>
              <w:top w:val="nil"/>
              <w:left w:val="nil"/>
              <w:bottom w:val="nil"/>
              <w:right w:val="nil"/>
            </w:tcBorders>
            <w:tcMar>
              <w:top w:w="0" w:type="dxa"/>
              <w:left w:w="62" w:type="dxa"/>
              <w:bottom w:w="0" w:type="dxa"/>
              <w:right w:w="62" w:type="dxa"/>
            </w:tcMar>
          </w:tcPr>
          <w:p w:rsidR="00000000" w:rsidRPr="0001222F" w:rsidP="0001222F">
            <w:pPr>
              <w:pStyle w:val="BodyText"/>
            </w:pPr>
            <w:r w:rsidRPr="0001222F">
              <w:t>first aid kit</w:t>
            </w:r>
          </w:p>
          <w:p w:rsidR="00000000" w:rsidRPr="0001222F" w:rsidP="0001222F">
            <w:pPr>
              <w:pStyle w:val="BodyText"/>
            </w:pPr>
            <w:r w:rsidRPr="0001222F">
              <w:t>fire extinguishers</w:t>
            </w:r>
          </w:p>
          <w:p w:rsidR="00000000" w:rsidRPr="0001222F" w:rsidP="0001222F">
            <w:pPr>
              <w:pStyle w:val="BodyText"/>
            </w:pPr>
            <w:r w:rsidRPr="0001222F">
              <w:t>fire hose</w:t>
            </w:r>
          </w:p>
          <w:p w:rsidR="00000000" w:rsidRPr="0001222F" w:rsidP="0001222F">
            <w:pPr>
              <w:pStyle w:val="BodyText"/>
            </w:pPr>
            <w:r w:rsidRPr="0001222F">
              <w:t>fire blanket</w:t>
            </w:r>
          </w:p>
          <w:p w:rsidR="00000000" w:rsidP="0001222F">
            <w:pPr>
              <w:pStyle w:val="BodyText"/>
              <w:rPr>
                <w:lang w:val="en-NZ"/>
              </w:rPr>
            </w:pPr>
            <w:r w:rsidRPr="0001222F">
              <w:t xml:space="preserve">resuscitation equipment </w:t>
            </w:r>
          </w:p>
        </w:tc>
      </w:tr>
      <w:tr w:rsidTr="0082680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Hazards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01222F" w:rsidP="0001222F">
            <w:pPr>
              <w:pStyle w:val="BodyText"/>
            </w:pPr>
            <w:r w:rsidRPr="0001222F">
              <w:t>exposure to chemicals</w:t>
            </w:r>
          </w:p>
          <w:p w:rsidR="00000000" w:rsidRPr="0001222F" w:rsidP="0001222F">
            <w:pPr>
              <w:pStyle w:val="BodyText"/>
            </w:pPr>
            <w:r w:rsidRPr="0001222F">
              <w:t>exposure to dangerous or hazardous substances</w:t>
            </w:r>
          </w:p>
          <w:p w:rsidR="00000000" w:rsidRPr="0001222F" w:rsidP="0001222F">
            <w:pPr>
              <w:pStyle w:val="BodyText"/>
            </w:pPr>
            <w:r w:rsidRPr="0001222F">
              <w:t>movements of equipment, goods and materi</w:t>
            </w:r>
            <w:r w:rsidRPr="0001222F">
              <w:t>als</w:t>
            </w:r>
          </w:p>
          <w:p w:rsidR="00000000" w:rsidRPr="0001222F" w:rsidP="0001222F">
            <w:pPr>
              <w:pStyle w:val="BodyText"/>
            </w:pPr>
            <w:r w:rsidRPr="0001222F">
              <w:t>accidents involving chemicals, toxic substances and other harmful substances</w:t>
            </w:r>
          </w:p>
          <w:p w:rsidR="00000000" w:rsidRPr="0001222F" w:rsidP="0001222F">
            <w:pPr>
              <w:pStyle w:val="BodyText"/>
            </w:pPr>
            <w:r w:rsidRPr="0001222F">
              <w:t>accidents involving equipment and vehicles</w:t>
            </w:r>
          </w:p>
          <w:p w:rsidR="00000000" w:rsidRPr="0001222F" w:rsidP="0001222F">
            <w:pPr>
              <w:pStyle w:val="BodyText"/>
            </w:pPr>
            <w:r w:rsidRPr="0001222F">
              <w:t>explosion and/or fire</w:t>
            </w:r>
          </w:p>
          <w:p w:rsidR="00000000" w:rsidRPr="0001222F" w:rsidP="0001222F">
            <w:pPr>
              <w:pStyle w:val="BodyText"/>
            </w:pPr>
            <w:r w:rsidRPr="0001222F">
              <w:t>personal accidents including lifting injuries</w:t>
            </w:r>
          </w:p>
          <w:p w:rsidR="00000000" w:rsidRPr="0001222F" w:rsidP="0001222F">
            <w:pPr>
              <w:pStyle w:val="BodyText"/>
            </w:pPr>
            <w:r w:rsidRPr="0001222F">
              <w:t>waste management and disposal</w:t>
            </w:r>
          </w:p>
          <w:p w:rsidR="00000000" w:rsidP="0001222F">
            <w:pPr>
              <w:pStyle w:val="BodyText"/>
              <w:rPr>
                <w:lang w:val="en-NZ"/>
              </w:rPr>
            </w:pPr>
            <w:r w:rsidRPr="0001222F">
              <w:t xml:space="preserve">violent incidents such as armed robberies </w:t>
            </w:r>
          </w:p>
        </w:tc>
      </w:tr>
      <w:tr w:rsidTr="0082680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Consultative processes may include: </w:t>
            </w:r>
          </w:p>
        </w:tc>
        <w:tc>
          <w:tcPr>
            <w:tcW w:w="4500" w:type="dxa"/>
            <w:tcBorders>
              <w:top w:val="nil"/>
              <w:left w:val="nil"/>
              <w:bottom w:val="nil"/>
              <w:right w:val="nil"/>
            </w:tcBorders>
            <w:tcMar>
              <w:top w:w="0" w:type="dxa"/>
              <w:left w:w="62" w:type="dxa"/>
              <w:bottom w:w="0" w:type="dxa"/>
              <w:right w:w="62" w:type="dxa"/>
            </w:tcMar>
          </w:tcPr>
          <w:p w:rsidR="00000000" w:rsidRPr="0001222F" w:rsidP="0001222F">
            <w:pPr>
              <w:pStyle w:val="BodyText"/>
            </w:pPr>
            <w:r w:rsidRPr="0001222F">
              <w:t>workplace personnel and management</w:t>
            </w:r>
          </w:p>
          <w:p w:rsidR="00000000" w:rsidRPr="0001222F" w:rsidP="0001222F">
            <w:pPr>
              <w:pStyle w:val="BodyText"/>
            </w:pPr>
            <w:r w:rsidRPr="0001222F">
              <w:t>designated workplace emergency officers</w:t>
            </w:r>
          </w:p>
          <w:p w:rsidR="00000000" w:rsidRPr="0001222F" w:rsidP="0001222F">
            <w:pPr>
              <w:pStyle w:val="BodyText"/>
            </w:pPr>
            <w:r w:rsidRPr="0001222F">
              <w:t>emergency services personnel including ambulance, police, fire services, etc.</w:t>
            </w:r>
          </w:p>
          <w:p w:rsidR="00000000" w:rsidRPr="0001222F" w:rsidP="0001222F">
            <w:pPr>
              <w:pStyle w:val="BodyText"/>
            </w:pPr>
            <w:r w:rsidRPr="0001222F">
              <w:t>union representatives</w:t>
            </w:r>
          </w:p>
          <w:p w:rsidR="00000000" w:rsidRPr="0001222F" w:rsidP="0001222F">
            <w:pPr>
              <w:pStyle w:val="BodyText"/>
            </w:pPr>
            <w:r w:rsidRPr="0001222F">
              <w:t>industrial relations and OH&amp;S specialists</w:t>
            </w:r>
          </w:p>
          <w:p w:rsidR="00000000" w:rsidRPr="0001222F" w:rsidP="0001222F">
            <w:pPr>
              <w:pStyle w:val="BodyText"/>
            </w:pPr>
            <w:r w:rsidRPr="0001222F">
              <w:t>other professional or technical staff</w:t>
            </w:r>
          </w:p>
          <w:p w:rsidR="00000000" w:rsidRPr="0001222F" w:rsidP="0001222F">
            <w:pPr>
              <w:pStyle w:val="BodyText"/>
            </w:pPr>
            <w:r w:rsidRPr="0001222F">
              <w:t>site visitors</w:t>
            </w:r>
          </w:p>
          <w:p w:rsidR="00000000" w:rsidRPr="0001222F" w:rsidP="0001222F">
            <w:pPr>
              <w:pStyle w:val="BodyText"/>
            </w:pPr>
            <w:r w:rsidRPr="0001222F">
              <w:t>contractors</w:t>
            </w:r>
          </w:p>
          <w:p w:rsidR="00000000" w:rsidP="0001222F">
            <w:pPr>
              <w:pStyle w:val="BodyText"/>
              <w:rPr>
                <w:lang w:val="en-NZ"/>
              </w:rPr>
            </w:pPr>
            <w:r w:rsidRPr="0001222F">
              <w:t xml:space="preserve">official representatives </w:t>
            </w:r>
          </w:p>
        </w:tc>
      </w:tr>
      <w:tr w:rsidTr="0082680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01222F" w:rsidP="0001222F">
            <w:pPr>
              <w:pStyle w:val="BodyText"/>
            </w:pPr>
            <w:r w:rsidRPr="0001222F">
              <w:t>phone</w:t>
            </w:r>
          </w:p>
          <w:p w:rsidR="00000000" w:rsidRPr="0001222F" w:rsidP="0001222F">
            <w:pPr>
              <w:pStyle w:val="BodyText"/>
            </w:pPr>
            <w:r w:rsidRPr="0001222F">
              <w:t>electronic data interchange</w:t>
            </w:r>
          </w:p>
          <w:p w:rsidR="00000000" w:rsidRPr="0001222F" w:rsidP="0001222F">
            <w:pPr>
              <w:pStyle w:val="BodyText"/>
            </w:pPr>
            <w:r w:rsidRPr="0001222F">
              <w:t>fax</w:t>
            </w:r>
          </w:p>
          <w:p w:rsidR="00000000" w:rsidRPr="0001222F" w:rsidP="0001222F">
            <w:pPr>
              <w:pStyle w:val="BodyText"/>
            </w:pPr>
            <w:r w:rsidRPr="0001222F">
              <w:t>email</w:t>
            </w:r>
          </w:p>
          <w:p w:rsidR="00000000" w:rsidRPr="0001222F" w:rsidP="0001222F">
            <w:pPr>
              <w:pStyle w:val="BodyText"/>
            </w:pPr>
            <w:r w:rsidRPr="0001222F">
              <w:t>internet</w:t>
            </w:r>
          </w:p>
          <w:p w:rsidR="00000000" w:rsidRPr="0001222F" w:rsidP="0001222F">
            <w:pPr>
              <w:pStyle w:val="BodyText"/>
            </w:pPr>
            <w:r w:rsidRPr="0001222F">
              <w:t>radio</w:t>
            </w:r>
          </w:p>
          <w:p w:rsidR="00000000" w:rsidP="0001222F">
            <w:pPr>
              <w:pStyle w:val="BodyText"/>
              <w:rPr>
                <w:lang w:val="en-NZ"/>
              </w:rPr>
            </w:pPr>
            <w:r w:rsidRPr="0001222F">
              <w:t>oral, aural or sign</w:t>
            </w:r>
            <w:r w:rsidRPr="0001222F">
              <w:t xml:space="preserve">ed communications </w:t>
            </w:r>
          </w:p>
        </w:tc>
      </w:tr>
      <w:tr w:rsidTr="0082680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01222F" w:rsidP="0001222F">
            <w:pPr>
              <w:pStyle w:val="BodyText"/>
            </w:pPr>
            <w:r w:rsidRPr="0001222F">
              <w:t>gloves</w:t>
            </w:r>
          </w:p>
          <w:p w:rsidR="00000000" w:rsidRPr="0001222F" w:rsidP="0001222F">
            <w:pPr>
              <w:pStyle w:val="BodyText"/>
            </w:pPr>
            <w:r w:rsidRPr="0001222F">
              <w:t>safety headwear and footwear</w:t>
            </w:r>
          </w:p>
          <w:p w:rsidR="00000000" w:rsidRPr="0001222F" w:rsidP="0001222F">
            <w:pPr>
              <w:pStyle w:val="BodyText"/>
            </w:pPr>
            <w:r w:rsidRPr="0001222F">
              <w:t>safety glasses</w:t>
            </w:r>
          </w:p>
          <w:p w:rsidR="00000000" w:rsidRPr="0001222F" w:rsidP="0001222F">
            <w:pPr>
              <w:pStyle w:val="BodyText"/>
            </w:pPr>
            <w:r w:rsidRPr="0001222F">
              <w:t>two-way radios</w:t>
            </w:r>
          </w:p>
          <w:p w:rsidR="00000000" w:rsidRPr="0001222F" w:rsidP="0001222F">
            <w:pPr>
              <w:pStyle w:val="BodyText"/>
            </w:pPr>
            <w:r w:rsidRPr="0001222F">
              <w:t>high visibility clothing</w:t>
            </w:r>
          </w:p>
          <w:p w:rsidR="00000000" w:rsidP="0001222F">
            <w:pPr>
              <w:pStyle w:val="BodyText"/>
              <w:rPr>
                <w:lang w:val="en-NZ"/>
              </w:rPr>
            </w:pPr>
            <w:r w:rsidRPr="0001222F">
              <w:t xml:space="preserve">breathing apparatus </w:t>
            </w:r>
          </w:p>
        </w:tc>
      </w:tr>
      <w:tr w:rsidTr="0082680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01222F" w:rsidP="0001222F">
            <w:pPr>
              <w:pStyle w:val="BodyText"/>
            </w:pPr>
            <w:r w:rsidRPr="0001222F">
              <w:t>company procedures</w:t>
            </w:r>
          </w:p>
          <w:p w:rsidR="00000000" w:rsidRPr="0001222F" w:rsidP="0001222F">
            <w:pPr>
              <w:pStyle w:val="BodyText"/>
            </w:pPr>
            <w:r w:rsidRPr="0001222F">
              <w:t>enterprise procedures</w:t>
            </w:r>
          </w:p>
          <w:p w:rsidR="00000000" w:rsidRPr="0001222F" w:rsidP="0001222F">
            <w:pPr>
              <w:pStyle w:val="BodyText"/>
            </w:pPr>
            <w:r w:rsidRPr="0001222F">
              <w:t>organisational procedures</w:t>
            </w:r>
          </w:p>
          <w:p w:rsidR="00000000" w:rsidP="0001222F">
            <w:pPr>
              <w:pStyle w:val="BodyText"/>
              <w:rPr>
                <w:lang w:val="en-NZ"/>
              </w:rPr>
            </w:pPr>
            <w:r w:rsidRPr="0001222F">
              <w:t xml:space="preserve">established procedures </w:t>
            </w:r>
          </w:p>
        </w:tc>
      </w:tr>
      <w:tr w:rsidTr="0082680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01222F" w:rsidP="0001222F">
            <w:pPr>
              <w:pStyle w:val="BodyText"/>
            </w:pPr>
            <w:r w:rsidRPr="0001222F">
              <w:t>workplace eme</w:t>
            </w:r>
            <w:r w:rsidRPr="0001222F">
              <w:t>rgency/fire/accident procedures</w:t>
            </w:r>
          </w:p>
          <w:p w:rsidR="00000000" w:rsidRPr="0001222F" w:rsidP="0001222F">
            <w:pPr>
              <w:pStyle w:val="BodyText"/>
            </w:pPr>
            <w:r w:rsidRPr="0001222F">
              <w:t>workplace procedures for the use of emergency equipment and personal protection equipment</w:t>
            </w:r>
          </w:p>
          <w:p w:rsidR="00000000" w:rsidRPr="0001222F" w:rsidP="0001222F">
            <w:pPr>
              <w:pStyle w:val="BodyText"/>
            </w:pPr>
            <w:r w:rsidRPr="0001222F">
              <w:t>first aid instructions and procedures</w:t>
            </w:r>
          </w:p>
          <w:p w:rsidR="00000000" w:rsidRPr="0001222F" w:rsidP="0001222F">
            <w:pPr>
              <w:pStyle w:val="BodyText"/>
            </w:pPr>
            <w:r w:rsidRPr="0001222F">
              <w:t>manufacturers instructions concerning the use and servicing of equipment</w:t>
            </w:r>
          </w:p>
          <w:p w:rsidR="00000000" w:rsidRPr="0001222F" w:rsidP="0001222F">
            <w:pPr>
              <w:pStyle w:val="BodyText"/>
            </w:pPr>
            <w:r w:rsidRPr="0001222F">
              <w:t>manifests, bar codes, g</w:t>
            </w:r>
            <w:r w:rsidRPr="0001222F">
              <w:t>oods and container identification goods identification numbers and codes</w:t>
            </w:r>
          </w:p>
          <w:p w:rsidR="00000000" w:rsidRPr="0001222F" w:rsidP="0001222F">
            <w:pPr>
              <w:pStyle w:val="BodyText"/>
            </w:pPr>
            <w:r w:rsidRPr="0001222F">
              <w:t>material safety data sheets</w:t>
            </w:r>
          </w:p>
          <w:p w:rsidR="00000000" w:rsidRPr="0001222F" w:rsidP="0001222F">
            <w:pPr>
              <w:pStyle w:val="BodyText"/>
            </w:pPr>
            <w:r w:rsidRPr="0001222F">
              <w:t>codes of practice including the Dangerous Goods Code</w:t>
            </w:r>
          </w:p>
          <w:p w:rsidR="00000000" w:rsidRPr="0001222F" w:rsidP="0001222F">
            <w:pPr>
              <w:pStyle w:val="BodyText"/>
            </w:pPr>
            <w:r w:rsidRPr="0001222F">
              <w:t>IMDG code markings, HAZCHEM codes and where applicable emergency information panels</w:t>
            </w:r>
          </w:p>
          <w:p w:rsidR="00000000" w:rsidRPr="0001222F" w:rsidP="0001222F">
            <w:pPr>
              <w:pStyle w:val="BodyText"/>
            </w:pPr>
            <w:r w:rsidRPr="0001222F">
              <w:t>relevant legislation, regulations and related documentation related to emergency response situations</w:t>
            </w:r>
          </w:p>
          <w:p w:rsidR="00000000" w:rsidRPr="0001222F" w:rsidP="0001222F">
            <w:pPr>
              <w:pStyle w:val="BodyText"/>
            </w:pPr>
            <w:r w:rsidRPr="0001222F">
              <w:t>award, enterprise bargaining agreement, other industrial arrangements</w:t>
            </w:r>
          </w:p>
          <w:p w:rsidR="00000000" w:rsidRPr="0001222F" w:rsidP="0001222F">
            <w:pPr>
              <w:pStyle w:val="BodyText"/>
            </w:pPr>
            <w:r w:rsidRPr="0001222F">
              <w:t>relevant Australian standards and certification requirements</w:t>
            </w:r>
          </w:p>
          <w:p w:rsidR="00000000" w:rsidRPr="0001222F" w:rsidP="0001222F">
            <w:pPr>
              <w:pStyle w:val="BodyText"/>
            </w:pPr>
            <w:r w:rsidRPr="0001222F">
              <w:t>quality assurance proced</w:t>
            </w:r>
            <w:r w:rsidRPr="0001222F">
              <w:t>ures</w:t>
            </w:r>
          </w:p>
          <w:p w:rsidR="00000000" w:rsidP="0001222F">
            <w:pPr>
              <w:pStyle w:val="BodyText"/>
              <w:rPr>
                <w:lang w:val="en-NZ"/>
              </w:rPr>
            </w:pPr>
            <w:r w:rsidRPr="0001222F">
              <w:t xml:space="preserve">supplier and/or client advice on the hazards involved with goods or cargo </w:t>
            </w:r>
          </w:p>
        </w:tc>
      </w:tr>
      <w:tr w:rsidTr="0082680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1222F">
            <w:pPr>
              <w:pStyle w:val="BodyText"/>
              <w:rPr>
                <w:lang w:val="en-NZ"/>
              </w:rPr>
            </w:pPr>
            <w:r w:rsidRPr="0001222F">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01222F" w:rsidP="0001222F">
            <w:pPr>
              <w:pStyle w:val="BodyText"/>
            </w:pPr>
            <w:r w:rsidRPr="0001222F">
              <w:t>relevant state/territory OH&amp;S legislation</w:t>
            </w:r>
          </w:p>
          <w:p w:rsidR="00000000" w:rsidRPr="0001222F" w:rsidP="0001222F">
            <w:pPr>
              <w:pStyle w:val="BodyText"/>
            </w:pPr>
            <w:r w:rsidRPr="0001222F">
              <w:t>relevant state/territory environmental protection legislation</w:t>
            </w:r>
          </w:p>
          <w:p w:rsidR="00000000" w:rsidRPr="0001222F" w:rsidP="0001222F">
            <w:pPr>
              <w:pStyle w:val="BodyText"/>
            </w:pPr>
            <w:r w:rsidRPr="0001222F">
              <w:t>emergency procedur</w:t>
            </w:r>
            <w:r w:rsidRPr="0001222F">
              <w:t>es regulations</w:t>
            </w:r>
          </w:p>
          <w:p w:rsidR="00000000" w:rsidRPr="0001222F" w:rsidP="0001222F">
            <w:pPr>
              <w:pStyle w:val="BodyText"/>
            </w:pPr>
            <w:r w:rsidRPr="0001222F">
              <w:t>dangerous goods and hazardous goods regulations</w:t>
            </w:r>
          </w:p>
          <w:p w:rsidR="00000000" w:rsidRPr="0001222F" w:rsidP="0001222F">
            <w:pPr>
              <w:pStyle w:val="BodyText"/>
            </w:pPr>
            <w:r w:rsidRPr="0001222F">
              <w:t>relevant Australian standards and certification including Australian Standard AS 2865 - Safe Working in a Confined Space Code</w:t>
            </w:r>
          </w:p>
          <w:p w:rsidR="00000000" w:rsidRPr="0001222F" w:rsidP="0001222F">
            <w:pPr>
              <w:pStyle w:val="BodyText"/>
            </w:pPr>
            <w:r w:rsidRPr="0001222F">
              <w:t>workplace relations regulations</w:t>
            </w:r>
          </w:p>
          <w:p w:rsidR="00000000" w:rsidRPr="0001222F" w:rsidP="0001222F">
            <w:pPr>
              <w:pStyle w:val="BodyText"/>
            </w:pPr>
            <w:r w:rsidRPr="0001222F">
              <w:t xml:space="preserve">workers compensation regulations </w:t>
            </w:r>
          </w:p>
        </w:tc>
      </w:tr>
    </w:tbl>
    <w:p w:rsidR="00000000" w:rsidRPr="0001222F" w:rsidP="0001222F">
      <w:pPr>
        <w:pStyle w:val="BodyText"/>
      </w:pPr>
    </w:p>
    <w:p w:rsidR="00000000" w:rsidRPr="0001222F" w:rsidP="0001222F">
      <w:pPr>
        <w:pStyle w:val="AllowPageBreak"/>
      </w:pPr>
    </w:p>
    <w:p w:rsidR="00000000" w:rsidRPr="0001222F" w:rsidP="0001222F">
      <w:pPr>
        <w:pStyle w:val="Heading1"/>
      </w:pPr>
      <w:bookmarkStart w:id="12" w:name="O_316617"/>
      <w:bookmarkEnd w:id="12"/>
      <w:r w:rsidRPr="0001222F">
        <w:t>Unit Sector(s)</w:t>
      </w:r>
    </w:p>
    <w:p w:rsidR="00000000" w:rsidRPr="0001222F" w:rsidP="0001222F">
      <w:pPr>
        <w:pStyle w:val="BodyText"/>
      </w:pPr>
      <w:r w:rsidRPr="0001222F">
        <w:t>Not applicable.</w:t>
      </w:r>
    </w:p>
    <w:p w:rsidR="00000000" w:rsidRPr="0001222F" w:rsidP="0001222F">
      <w:pPr>
        <w:pStyle w:val="AllowPageBreak"/>
      </w:pPr>
    </w:p>
    <w:p w:rsidR="00000000" w:rsidRPr="0001222F" w:rsidP="0001222F">
      <w:pPr>
        <w:pStyle w:val="Heading1"/>
      </w:pPr>
      <w:bookmarkStart w:id="13" w:name="O_316627"/>
      <w:bookmarkEnd w:id="13"/>
      <w:r w:rsidRPr="0001222F">
        <w:t xml:space="preserve">Competency Field </w:t>
      </w:r>
    </w:p>
    <w:p w:rsidR="00000000" w:rsidRPr="0001222F" w:rsidP="0001222F">
      <w:pPr>
        <w:pStyle w:val="BodyText"/>
      </w:pPr>
      <w:r w:rsidRPr="0001222F">
        <w:t>F - Safety Management</w:t>
      </w:r>
    </w:p>
    <w:p w:rsidR="00000000" w:rsidRPr="0001222F" w:rsidP="0001222F"/>
    <w:sectPr w:rsidSect="000122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2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6802" w:rsidP="008268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2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802" w:rsidP="000122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26802" w:rsidP="000122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26802" w:rsidP="000122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2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22F" w:rsidRPr="00826802" w:rsidP="0082680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2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802" w:rsidP="0001222F">
    <w:pPr>
      <w:pStyle w:val="Header"/>
      <w:framePr w:wrap="around"/>
    </w:pPr>
    <w:r>
      <w:fldChar w:fldCharType="begin"/>
    </w:r>
    <w:r>
      <w:instrText xml:space="preserve"> TITLE   \* MERGEFORMAT </w:instrText>
    </w:r>
    <w:r>
      <w:fldChar w:fldCharType="separate"/>
    </w:r>
    <w:r>
      <w:t>TLIF707C Implement and coordinate accident-emergency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6802" w:rsidP="000122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2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222F"/>
    <w:pPr>
      <w:spacing w:before="360" w:after="60"/>
      <w:outlineLvl w:val="0"/>
    </w:pPr>
    <w:rPr>
      <w:sz w:val="32"/>
    </w:rPr>
  </w:style>
  <w:style w:type="paragraph" w:styleId="Heading2">
    <w:name w:val="heading 2"/>
    <w:basedOn w:val="HeadingBase"/>
    <w:next w:val="BodyText"/>
    <w:link w:val="Heading2Char"/>
    <w:qFormat/>
    <w:rsid w:val="0001222F"/>
    <w:pPr>
      <w:keepLines/>
      <w:spacing w:before="240" w:after="120"/>
      <w:outlineLvl w:val="1"/>
    </w:pPr>
    <w:rPr>
      <w:sz w:val="28"/>
      <w:szCs w:val="40"/>
    </w:rPr>
  </w:style>
  <w:style w:type="paragraph" w:styleId="Heading3">
    <w:name w:val="heading 3"/>
    <w:basedOn w:val="HeadingBase"/>
    <w:next w:val="BodyText"/>
    <w:link w:val="Heading3Char"/>
    <w:qFormat/>
    <w:rsid w:val="0001222F"/>
    <w:pPr>
      <w:spacing w:before="180" w:after="120"/>
      <w:outlineLvl w:val="2"/>
    </w:pPr>
    <w:rPr>
      <w:spacing w:val="-10"/>
      <w:kern w:val="32"/>
    </w:rPr>
  </w:style>
  <w:style w:type="paragraph" w:styleId="Heading4">
    <w:name w:val="heading 4"/>
    <w:basedOn w:val="HeadingBase"/>
    <w:next w:val="BodyText"/>
    <w:link w:val="Heading4Char"/>
    <w:qFormat/>
    <w:rsid w:val="0001222F"/>
    <w:pPr>
      <w:spacing w:before="160" w:after="120"/>
      <w:outlineLvl w:val="3"/>
    </w:pPr>
    <w:rPr>
      <w:sz w:val="22"/>
    </w:rPr>
  </w:style>
  <w:style w:type="paragraph" w:styleId="Heading5">
    <w:name w:val="heading 5"/>
    <w:basedOn w:val="HeadingBase"/>
    <w:next w:val="Normal"/>
    <w:link w:val="Heading5Char"/>
    <w:qFormat/>
    <w:rsid w:val="0001222F"/>
    <w:pPr>
      <w:spacing w:before="80"/>
      <w:outlineLvl w:val="4"/>
    </w:pPr>
    <w:rPr>
      <w:color w:val="918585"/>
      <w:sz w:val="20"/>
    </w:rPr>
  </w:style>
  <w:style w:type="paragraph" w:styleId="Heading6">
    <w:name w:val="heading 6"/>
    <w:basedOn w:val="HeadingBase"/>
    <w:next w:val="Normal"/>
    <w:link w:val="Heading6Char"/>
    <w:qFormat/>
    <w:rsid w:val="0001222F"/>
    <w:pPr>
      <w:spacing w:before="60"/>
      <w:outlineLvl w:val="5"/>
    </w:pPr>
    <w:rPr>
      <w:color w:val="918585"/>
      <w:sz w:val="20"/>
    </w:rPr>
  </w:style>
  <w:style w:type="paragraph" w:styleId="Heading7">
    <w:name w:val="heading 7"/>
    <w:basedOn w:val="Normal"/>
    <w:next w:val="Normal"/>
    <w:link w:val="Heading7Char"/>
    <w:qFormat/>
    <w:rsid w:val="0001222F"/>
    <w:pPr>
      <w:ind w:left="720"/>
      <w:outlineLvl w:val="6"/>
    </w:pPr>
    <w:rPr>
      <w:i/>
    </w:rPr>
  </w:style>
  <w:style w:type="paragraph" w:styleId="Heading8">
    <w:name w:val="heading 8"/>
    <w:basedOn w:val="Normal"/>
    <w:next w:val="Normal"/>
    <w:link w:val="Heading8Char"/>
    <w:qFormat/>
    <w:rsid w:val="0001222F"/>
    <w:pPr>
      <w:ind w:left="720"/>
      <w:outlineLvl w:val="7"/>
    </w:pPr>
    <w:rPr>
      <w:i/>
    </w:rPr>
  </w:style>
  <w:style w:type="paragraph" w:styleId="Heading9">
    <w:name w:val="heading 9"/>
    <w:basedOn w:val="Normal"/>
    <w:next w:val="Normal"/>
    <w:link w:val="Heading9Char"/>
    <w:qFormat/>
    <w:rsid w:val="0001222F"/>
    <w:pPr>
      <w:ind w:left="720"/>
      <w:outlineLvl w:val="8"/>
    </w:pPr>
    <w:rPr>
      <w:i/>
    </w:rPr>
  </w:style>
  <w:style w:type="character" w:default="1" w:styleId="DefaultParagraphFont">
    <w:name w:val="Default Paragraph Font"/>
    <w:uiPriority w:val="1"/>
    <w:unhideWhenUsed/>
    <w:rsid w:val="000122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22F"/>
  </w:style>
  <w:style w:type="character" w:customStyle="1" w:styleId="Heading1Char">
    <w:name w:val="Heading 1 Char"/>
    <w:link w:val="Heading1"/>
    <w:rsid w:val="0001222F"/>
    <w:rPr>
      <w:rFonts w:ascii="Times New Roman" w:eastAsia="Times New Roman" w:hAnsi="Times New Roman" w:cs="Times New Roman"/>
      <w:b/>
      <w:sz w:val="32"/>
      <w:szCs w:val="20"/>
      <w:lang w:eastAsia="en-US"/>
    </w:rPr>
  </w:style>
  <w:style w:type="paragraph" w:styleId="BodyText">
    <w:name w:val="Body Text"/>
    <w:basedOn w:val="Normal"/>
    <w:link w:val="BodyTextChar"/>
    <w:rsid w:val="0001222F"/>
    <w:pPr>
      <w:spacing w:before="120" w:after="120"/>
      <w:contextualSpacing/>
    </w:pPr>
    <w:rPr>
      <w:rFonts w:ascii="Times New Roman" w:hAnsi="Times New Roman"/>
      <w:sz w:val="24"/>
      <w:szCs w:val="22"/>
    </w:rPr>
  </w:style>
  <w:style w:type="character" w:customStyle="1" w:styleId="BodyTextChar">
    <w:name w:val="Body Text Char"/>
    <w:link w:val="BodyText"/>
    <w:rsid w:val="0001222F"/>
    <w:rPr>
      <w:rFonts w:ascii="Times New Roman" w:eastAsia="Times New Roman" w:hAnsi="Times New Roman" w:cs="Times New Roman"/>
      <w:sz w:val="24"/>
      <w:lang w:val="en-US" w:eastAsia="en-US"/>
    </w:rPr>
  </w:style>
  <w:style w:type="paragraph" w:styleId="Footer">
    <w:name w:val="footer"/>
    <w:basedOn w:val="Normal"/>
    <w:link w:val="FooterChar"/>
    <w:rsid w:val="000122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1222F"/>
    <w:rPr>
      <w:rFonts w:ascii="Times New Roman" w:eastAsia="Times New Roman" w:hAnsi="Times New Roman" w:cs="Times New Roman"/>
      <w:sz w:val="16"/>
      <w:lang w:val="en-US" w:eastAsia="en-US"/>
    </w:rPr>
  </w:style>
  <w:style w:type="character" w:customStyle="1" w:styleId="SpecialBold">
    <w:name w:val="Special Bold"/>
    <w:rsid w:val="0001222F"/>
    <w:rPr>
      <w:b/>
      <w:spacing w:val="0"/>
    </w:rPr>
  </w:style>
  <w:style w:type="paragraph" w:customStyle="1" w:styleId="SuperHeading">
    <w:name w:val="SuperHeading"/>
    <w:basedOn w:val="Normal"/>
    <w:rsid w:val="0001222F"/>
    <w:pPr>
      <w:spacing w:before="240" w:after="120"/>
      <w:outlineLvl w:val="0"/>
    </w:pPr>
    <w:rPr>
      <w:rFonts w:ascii="Times New Roman" w:hAnsi="Times New Roman"/>
      <w:b/>
      <w:sz w:val="28"/>
    </w:rPr>
  </w:style>
  <w:style w:type="paragraph" w:customStyle="1" w:styleId="AllowPageBreak">
    <w:name w:val="AllowPageBreak"/>
    <w:rsid w:val="000122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1222F"/>
    <w:rPr>
      <w:rFonts w:ascii="Times New Roman" w:eastAsia="Times New Roman" w:hAnsi="Times New Roman" w:cs="Times New Roman"/>
      <w:b/>
      <w:sz w:val="28"/>
      <w:szCs w:val="40"/>
      <w:lang w:eastAsia="en-US"/>
    </w:rPr>
  </w:style>
  <w:style w:type="character" w:customStyle="1" w:styleId="Heading3Char">
    <w:name w:val="Heading 3 Char"/>
    <w:link w:val="Heading3"/>
    <w:rsid w:val="0001222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1222F"/>
    <w:rPr>
      <w:rFonts w:ascii="Times New Roman" w:eastAsia="Times New Roman" w:hAnsi="Times New Roman" w:cs="Times New Roman"/>
      <w:b/>
      <w:szCs w:val="20"/>
      <w:lang w:eastAsia="en-US"/>
    </w:rPr>
  </w:style>
  <w:style w:type="character" w:customStyle="1" w:styleId="Heading5Char">
    <w:name w:val="Heading 5 Char"/>
    <w:link w:val="Heading5"/>
    <w:rsid w:val="0001222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122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2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22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222F"/>
    <w:rPr>
      <w:rFonts w:ascii="Courier New" w:eastAsia="Times New Roman" w:hAnsi="Courier New" w:cs="Times New Roman"/>
      <w:i/>
      <w:szCs w:val="20"/>
      <w:lang w:val="en-US" w:eastAsia="en-US"/>
    </w:rPr>
  </w:style>
  <w:style w:type="paragraph" w:customStyle="1" w:styleId="HeadingBase">
    <w:name w:val="Heading Base"/>
    <w:rsid w:val="000122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22F"/>
    <w:pPr>
      <w:tabs>
        <w:tab w:val="right" w:leader="dot" w:pos="9072"/>
      </w:tabs>
      <w:ind w:left="567"/>
    </w:pPr>
    <w:rPr>
      <w:szCs w:val="22"/>
    </w:rPr>
  </w:style>
  <w:style w:type="paragraph" w:customStyle="1" w:styleId="TOCBase">
    <w:name w:val="TOC Base"/>
    <w:rsid w:val="000122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22F"/>
    <w:pPr>
      <w:tabs>
        <w:tab w:val="right" w:leader="dot" w:pos="9072"/>
      </w:tabs>
      <w:spacing w:before="40" w:after="40"/>
      <w:ind w:left="284"/>
    </w:pPr>
    <w:rPr>
      <w:rFonts w:ascii="Times New Roman" w:hAnsi="Times New Roman"/>
    </w:rPr>
  </w:style>
  <w:style w:type="paragraph" w:styleId="TOC1">
    <w:name w:val="toc 1"/>
    <w:basedOn w:val="TOCBase"/>
    <w:next w:val="Normal"/>
    <w:rsid w:val="000122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222F"/>
    <w:pPr>
      <w:spacing w:before="5040"/>
      <w:jc w:val="center"/>
    </w:pPr>
    <w:rPr>
      <w:sz w:val="48"/>
      <w:szCs w:val="72"/>
      <w:lang w:val="en-US"/>
    </w:rPr>
  </w:style>
  <w:style w:type="character" w:customStyle="1" w:styleId="TitleChar">
    <w:name w:val="Title Char"/>
    <w:link w:val="Title"/>
    <w:rsid w:val="000122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22F"/>
    <w:pPr>
      <w:tabs>
        <w:tab w:val="left" w:pos="3600"/>
        <w:tab w:val="left" w:pos="3958"/>
      </w:tabs>
    </w:pPr>
  </w:style>
  <w:style w:type="paragraph" w:styleId="List">
    <w:name w:val="List"/>
    <w:basedOn w:val="BodyText"/>
    <w:next w:val="BodyText"/>
    <w:rsid w:val="0001222F"/>
    <w:pPr>
      <w:tabs>
        <w:tab w:val="left" w:pos="340"/>
      </w:tabs>
      <w:spacing w:before="60" w:after="60"/>
      <w:ind w:left="340" w:hanging="340"/>
    </w:pPr>
  </w:style>
  <w:style w:type="paragraph" w:styleId="ListBullet">
    <w:name w:val="List Bullet"/>
    <w:basedOn w:val="List"/>
    <w:rsid w:val="0001222F"/>
    <w:pPr>
      <w:numPr>
        <w:numId w:val="11"/>
      </w:numPr>
      <w:tabs>
        <w:tab w:val="clear" w:pos="340"/>
      </w:tabs>
      <w:spacing w:before="40" w:after="40"/>
    </w:pPr>
  </w:style>
  <w:style w:type="paragraph" w:customStyle="1" w:styleId="Note">
    <w:name w:val="Note"/>
    <w:basedOn w:val="BodyText"/>
    <w:rsid w:val="000122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22F"/>
    <w:pPr>
      <w:framePr w:wrap="auto" w:hAnchor="text" w:y="6049"/>
    </w:pPr>
    <w:rPr>
      <w:color w:val="000000"/>
      <w:sz w:val="40"/>
    </w:rPr>
  </w:style>
  <w:style w:type="paragraph" w:customStyle="1" w:styleId="TOCTitle">
    <w:name w:val="TOCTitle"/>
    <w:basedOn w:val="Heading1"/>
    <w:rsid w:val="0001222F"/>
    <w:pPr>
      <w:spacing w:after="240"/>
      <w:jc w:val="center"/>
      <w:outlineLvl w:val="9"/>
    </w:pPr>
    <w:rPr>
      <w:caps/>
    </w:rPr>
  </w:style>
  <w:style w:type="paragraph" w:customStyle="1" w:styleId="Version">
    <w:name w:val="Version"/>
    <w:rsid w:val="000122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222F"/>
    <w:pPr>
      <w:numPr>
        <w:numId w:val="12"/>
      </w:numPr>
      <w:tabs>
        <w:tab w:val="clear" w:pos="680"/>
      </w:tabs>
    </w:pPr>
  </w:style>
  <w:style w:type="paragraph" w:styleId="Index1">
    <w:name w:val="index 1"/>
    <w:basedOn w:val="Normal"/>
    <w:next w:val="Normal"/>
    <w:semiHidden/>
    <w:rsid w:val="0001222F"/>
    <w:pPr>
      <w:keepNext w:val="0"/>
      <w:tabs>
        <w:tab w:val="right" w:pos="4176"/>
      </w:tabs>
      <w:ind w:left="198" w:hanging="198"/>
    </w:pPr>
    <w:rPr>
      <w:rFonts w:ascii="Garamond" w:hAnsi="Garamond"/>
    </w:rPr>
  </w:style>
  <w:style w:type="paragraph" w:styleId="IndexHeading">
    <w:name w:val="index heading"/>
    <w:basedOn w:val="Normal"/>
    <w:next w:val="Index1"/>
    <w:semiHidden/>
    <w:rsid w:val="0001222F"/>
    <w:pPr>
      <w:spacing w:before="120" w:after="120"/>
    </w:pPr>
    <w:rPr>
      <w:rFonts w:ascii="Arial" w:hAnsi="Arial"/>
      <w:b/>
      <w:color w:val="918585"/>
      <w:sz w:val="24"/>
    </w:rPr>
  </w:style>
  <w:style w:type="paragraph" w:styleId="Header">
    <w:name w:val="header"/>
    <w:basedOn w:val="Normal"/>
    <w:link w:val="HeaderChar"/>
    <w:rsid w:val="000122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1222F"/>
    <w:rPr>
      <w:rFonts w:ascii="Times New Roman" w:eastAsia="Times New Roman" w:hAnsi="Times New Roman" w:cs="Times New Roman"/>
      <w:sz w:val="16"/>
      <w:szCs w:val="20"/>
      <w:lang w:val="en-GB" w:eastAsia="en-US"/>
    </w:rPr>
  </w:style>
  <w:style w:type="paragraph" w:customStyle="1" w:styleId="Chapter">
    <w:name w:val="Chapter"/>
    <w:basedOn w:val="Normal"/>
    <w:rsid w:val="0001222F"/>
    <w:pPr>
      <w:spacing w:before="240"/>
    </w:pPr>
    <w:rPr>
      <w:rFonts w:ascii="Times New Roman" w:hAnsi="Times New Roman"/>
      <w:smallCaps/>
      <w:spacing w:val="80"/>
      <w:sz w:val="28"/>
    </w:rPr>
  </w:style>
  <w:style w:type="paragraph" w:customStyle="1" w:styleId="InChapter">
    <w:name w:val="InChapter"/>
    <w:basedOn w:val="Heading3"/>
    <w:rsid w:val="0001222F"/>
    <w:pPr>
      <w:spacing w:after="240"/>
      <w:outlineLvl w:val="9"/>
    </w:pPr>
    <w:rPr>
      <w:noProof/>
    </w:rPr>
  </w:style>
  <w:style w:type="paragraph" w:styleId="Index2">
    <w:name w:val="index 2"/>
    <w:basedOn w:val="Normal"/>
    <w:next w:val="Normal"/>
    <w:semiHidden/>
    <w:rsid w:val="0001222F"/>
    <w:pPr>
      <w:tabs>
        <w:tab w:val="right" w:pos="4176"/>
      </w:tabs>
      <w:ind w:left="568" w:hanging="284"/>
    </w:pPr>
    <w:rPr>
      <w:rFonts w:ascii="Garamond" w:hAnsi="Garamond"/>
    </w:rPr>
  </w:style>
  <w:style w:type="paragraph" w:customStyle="1" w:styleId="Byline">
    <w:name w:val="Byline"/>
    <w:rsid w:val="000122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22F"/>
    <w:pPr>
      <w:tabs>
        <w:tab w:val="clear" w:pos="3600"/>
        <w:tab w:val="clear" w:pos="3958"/>
      </w:tabs>
      <w:jc w:val="right"/>
    </w:pPr>
  </w:style>
  <w:style w:type="character" w:styleId="Emphasis">
    <w:name w:val="Emphasis"/>
    <w:qFormat/>
    <w:rsid w:val="0001222F"/>
    <w:rPr>
      <w:i/>
    </w:rPr>
  </w:style>
  <w:style w:type="paragraph" w:styleId="Caption">
    <w:name w:val="caption"/>
    <w:basedOn w:val="BodyText"/>
    <w:next w:val="Normal"/>
    <w:qFormat/>
    <w:rsid w:val="0001222F"/>
    <w:pPr>
      <w:framePr w:w="2268" w:hSpace="181" w:vSpace="181" w:wrap="around" w:vAnchor="text" w:hAnchor="page" w:x="1135" w:y="285" w:anchorLock="1"/>
    </w:pPr>
    <w:rPr>
      <w:i/>
    </w:rPr>
  </w:style>
  <w:style w:type="paragraph" w:customStyle="1" w:styleId="MiniTOCTitle">
    <w:name w:val="MiniTOCTitle"/>
    <w:basedOn w:val="Heading4"/>
    <w:rsid w:val="0001222F"/>
    <w:pPr>
      <w:spacing w:before="240"/>
      <w:outlineLvl w:val="9"/>
    </w:pPr>
    <w:rPr>
      <w:noProof/>
      <w:sz w:val="24"/>
    </w:rPr>
  </w:style>
  <w:style w:type="paragraph" w:customStyle="1" w:styleId="MiniTOCItem">
    <w:name w:val="MiniTOCItem"/>
    <w:basedOn w:val="ListBullet"/>
    <w:rsid w:val="0001222F"/>
    <w:pPr>
      <w:numPr>
        <w:numId w:val="0"/>
      </w:numPr>
      <w:tabs>
        <w:tab w:val="right" w:leader="dot" w:pos="6521"/>
      </w:tabs>
      <w:spacing w:before="0" w:after="0"/>
    </w:pPr>
  </w:style>
  <w:style w:type="paragraph" w:customStyle="1" w:styleId="TOFTitle">
    <w:name w:val="TOFTitle"/>
    <w:basedOn w:val="TOCTitle"/>
    <w:rsid w:val="0001222F"/>
  </w:style>
  <w:style w:type="paragraph" w:styleId="TableofFigures">
    <w:name w:val="table of figures"/>
    <w:basedOn w:val="Normal"/>
    <w:next w:val="Normal"/>
    <w:semiHidden/>
    <w:rsid w:val="0001222F"/>
    <w:pPr>
      <w:tabs>
        <w:tab w:val="right" w:leader="dot" w:pos="9072"/>
      </w:tabs>
      <w:ind w:left="970" w:hanging="403"/>
    </w:pPr>
    <w:rPr>
      <w:rFonts w:ascii="Times New Roman" w:hAnsi="Times New Roman"/>
      <w:b/>
    </w:rPr>
  </w:style>
  <w:style w:type="paragraph" w:styleId="ListNumber">
    <w:name w:val="List Number"/>
    <w:basedOn w:val="List"/>
    <w:rsid w:val="0001222F"/>
    <w:pPr>
      <w:numPr>
        <w:numId w:val="9"/>
      </w:numPr>
    </w:pPr>
  </w:style>
  <w:style w:type="character" w:customStyle="1" w:styleId="WingdingSymbols">
    <w:name w:val="Wingding Symbols"/>
    <w:rsid w:val="0001222F"/>
    <w:rPr>
      <w:rFonts w:ascii="Wingdings" w:hAnsi="Wingdings"/>
    </w:rPr>
  </w:style>
  <w:style w:type="paragraph" w:customStyle="1" w:styleId="TableHeading">
    <w:name w:val="Table Heading"/>
    <w:basedOn w:val="HeadingBase"/>
    <w:rsid w:val="0001222F"/>
    <w:pPr>
      <w:keepLines/>
      <w:pBdr>
        <w:bottom w:val="single" w:sz="6" w:space="1" w:color="918585"/>
      </w:pBdr>
      <w:spacing w:before="240"/>
    </w:pPr>
  </w:style>
  <w:style w:type="character" w:customStyle="1" w:styleId="HotSpot">
    <w:name w:val="HotSpot"/>
    <w:rsid w:val="0001222F"/>
    <w:rPr>
      <w:color w:val="0033CC"/>
      <w:u w:val="none"/>
    </w:rPr>
  </w:style>
  <w:style w:type="paragraph" w:customStyle="1" w:styleId="BodyTextRight">
    <w:name w:val="Body Text Right"/>
    <w:basedOn w:val="BodyText"/>
    <w:rsid w:val="0001222F"/>
    <w:pPr>
      <w:spacing w:before="0" w:after="0"/>
      <w:jc w:val="right"/>
    </w:pPr>
  </w:style>
  <w:style w:type="paragraph" w:styleId="Index3">
    <w:name w:val="index 3"/>
    <w:basedOn w:val="ListNumber2"/>
    <w:next w:val="Normal"/>
    <w:semiHidden/>
    <w:rsid w:val="0001222F"/>
    <w:pPr>
      <w:numPr>
        <w:numId w:val="0"/>
      </w:numPr>
      <w:tabs>
        <w:tab w:val="right" w:leader="dot" w:pos="4176"/>
      </w:tabs>
    </w:pPr>
  </w:style>
  <w:style w:type="paragraph" w:styleId="ListNumber2">
    <w:name w:val="List Number 2"/>
    <w:basedOn w:val="List2"/>
    <w:rsid w:val="0001222F"/>
    <w:pPr>
      <w:numPr>
        <w:numId w:val="8"/>
      </w:numPr>
      <w:tabs>
        <w:tab w:val="clear" w:pos="1060"/>
      </w:tabs>
    </w:pPr>
  </w:style>
  <w:style w:type="paragraph" w:customStyle="1" w:styleId="MarginNote">
    <w:name w:val="Margin Note"/>
    <w:basedOn w:val="BodyText"/>
    <w:rsid w:val="000122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2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122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222F"/>
    <w:rPr>
      <w:sz w:val="32"/>
    </w:rPr>
  </w:style>
  <w:style w:type="paragraph" w:customStyle="1" w:styleId="HeadingProcedure">
    <w:name w:val="Heading Procedure"/>
    <w:basedOn w:val="HeadingBase"/>
    <w:next w:val="Normal"/>
    <w:rsid w:val="0001222F"/>
    <w:pPr>
      <w:tabs>
        <w:tab w:val="left" w:pos="0"/>
      </w:tabs>
      <w:spacing w:before="120" w:after="60"/>
    </w:pPr>
    <w:rPr>
      <w:i/>
      <w:color w:val="918585"/>
      <w:sz w:val="22"/>
    </w:rPr>
  </w:style>
  <w:style w:type="paragraph" w:customStyle="1" w:styleId="TableBodyText">
    <w:name w:val="Table Body Text"/>
    <w:basedOn w:val="BodyText"/>
    <w:rsid w:val="0001222F"/>
    <w:pPr>
      <w:spacing w:before="60" w:after="60"/>
    </w:pPr>
  </w:style>
  <w:style w:type="paragraph" w:styleId="ListContinue">
    <w:name w:val="List Continue"/>
    <w:basedOn w:val="List"/>
    <w:rsid w:val="0001222F"/>
    <w:pPr>
      <w:ind w:firstLine="0"/>
    </w:pPr>
  </w:style>
  <w:style w:type="paragraph" w:customStyle="1" w:styleId="ListNote">
    <w:name w:val="List Note"/>
    <w:basedOn w:val="List"/>
    <w:rsid w:val="0001222F"/>
    <w:pPr>
      <w:pBdr>
        <w:top w:val="single" w:sz="6" w:space="2" w:color="918585"/>
        <w:bottom w:val="single" w:sz="6" w:space="2" w:color="918585"/>
      </w:pBdr>
      <w:tabs>
        <w:tab w:val="left" w:pos="1021"/>
      </w:tabs>
      <w:ind w:firstLine="0"/>
    </w:pPr>
  </w:style>
  <w:style w:type="paragraph" w:customStyle="1" w:styleId="Warning">
    <w:name w:val="Warning"/>
    <w:basedOn w:val="BodyText"/>
    <w:rsid w:val="0001222F"/>
    <w:pPr>
      <w:shd w:val="clear" w:color="auto" w:fill="D9D9D9"/>
      <w:tabs>
        <w:tab w:val="left" w:pos="992"/>
      </w:tabs>
      <w:ind w:left="119" w:right="119"/>
    </w:pPr>
    <w:rPr>
      <w:sz w:val="20"/>
    </w:rPr>
  </w:style>
  <w:style w:type="paragraph" w:customStyle="1" w:styleId="MarginIcons">
    <w:name w:val="Margin Icons"/>
    <w:basedOn w:val="BodyText"/>
    <w:rsid w:val="0001222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1222F"/>
    <w:rPr>
      <w:rFonts w:ascii="Courier New" w:hAnsi="Courier New"/>
    </w:rPr>
  </w:style>
  <w:style w:type="paragraph" w:customStyle="1" w:styleId="NoteBullet">
    <w:name w:val="Note Bullet"/>
    <w:basedOn w:val="Note"/>
    <w:rsid w:val="0001222F"/>
    <w:pPr>
      <w:tabs>
        <w:tab w:val="clear" w:pos="680"/>
      </w:tabs>
      <w:spacing w:before="60" w:after="60"/>
    </w:pPr>
  </w:style>
  <w:style w:type="paragraph" w:customStyle="1" w:styleId="SubHeading2">
    <w:name w:val="SubHeading2"/>
    <w:basedOn w:val="HeadingBase"/>
    <w:rsid w:val="0001222F"/>
    <w:pPr>
      <w:spacing w:before="240" w:after="60"/>
    </w:pPr>
    <w:rPr>
      <w:sz w:val="20"/>
    </w:rPr>
  </w:style>
  <w:style w:type="paragraph" w:customStyle="1" w:styleId="SubHeading1">
    <w:name w:val="SubHeading1"/>
    <w:basedOn w:val="HeadingBase"/>
    <w:rsid w:val="0001222F"/>
    <w:pPr>
      <w:spacing w:before="240" w:after="60"/>
    </w:pPr>
    <w:rPr>
      <w:color w:val="918585"/>
      <w:sz w:val="22"/>
    </w:rPr>
  </w:style>
  <w:style w:type="paragraph" w:customStyle="1" w:styleId="SideHeading">
    <w:name w:val="Side Heading"/>
    <w:basedOn w:val="HeadingBase"/>
    <w:rsid w:val="000122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22F"/>
    <w:pPr>
      <w:numPr>
        <w:numId w:val="10"/>
      </w:numPr>
    </w:pPr>
  </w:style>
  <w:style w:type="paragraph" w:styleId="PlainText">
    <w:name w:val="Plain Text"/>
    <w:basedOn w:val="Normal"/>
    <w:link w:val="PlainTextChar"/>
    <w:rsid w:val="0001222F"/>
    <w:rPr>
      <w:sz w:val="20"/>
    </w:rPr>
  </w:style>
  <w:style w:type="character" w:customStyle="1" w:styleId="PlainTextChar">
    <w:name w:val="Plain Text Char"/>
    <w:basedOn w:val="DefaultParagraphFont"/>
    <w:link w:val="PlainText"/>
    <w:rsid w:val="0001222F"/>
    <w:rPr>
      <w:rFonts w:ascii="Courier New" w:eastAsia="Times New Roman" w:hAnsi="Courier New" w:cs="Times New Roman"/>
      <w:sz w:val="20"/>
      <w:szCs w:val="20"/>
      <w:lang w:val="en-US" w:eastAsia="en-US"/>
    </w:rPr>
  </w:style>
  <w:style w:type="character" w:customStyle="1" w:styleId="MenuOption">
    <w:name w:val="Menu Option"/>
    <w:rsid w:val="0001222F"/>
    <w:rPr>
      <w:b/>
      <w:smallCaps/>
    </w:rPr>
  </w:style>
  <w:style w:type="paragraph" w:customStyle="1" w:styleId="TableListNumber">
    <w:name w:val="Table List Number"/>
    <w:basedOn w:val="ListNumber"/>
    <w:rsid w:val="0001222F"/>
    <w:pPr>
      <w:numPr>
        <w:numId w:val="0"/>
      </w:numPr>
    </w:pPr>
  </w:style>
  <w:style w:type="paragraph" w:styleId="TOC4">
    <w:name w:val="toc 4"/>
    <w:basedOn w:val="TOCBase"/>
    <w:next w:val="Normal"/>
    <w:semiHidden/>
    <w:rsid w:val="0001222F"/>
    <w:pPr>
      <w:tabs>
        <w:tab w:val="right" w:leader="dot" w:pos="9071"/>
      </w:tabs>
      <w:ind w:left="1701"/>
    </w:pPr>
  </w:style>
  <w:style w:type="paragraph" w:customStyle="1" w:styleId="ListAlpha">
    <w:name w:val="List Alpha"/>
    <w:basedOn w:val="List"/>
    <w:rsid w:val="0001222F"/>
    <w:pPr>
      <w:numPr>
        <w:numId w:val="7"/>
      </w:numPr>
    </w:pPr>
  </w:style>
  <w:style w:type="paragraph" w:customStyle="1" w:styleId="ListAlpha2">
    <w:name w:val="List Alpha 2"/>
    <w:basedOn w:val="List2"/>
    <w:rsid w:val="0001222F"/>
    <w:pPr>
      <w:numPr>
        <w:numId w:val="6"/>
      </w:numPr>
    </w:pPr>
  </w:style>
  <w:style w:type="paragraph" w:styleId="List2">
    <w:name w:val="List 2"/>
    <w:basedOn w:val="BodyText"/>
    <w:rsid w:val="0001222F"/>
    <w:pPr>
      <w:tabs>
        <w:tab w:val="left" w:pos="680"/>
      </w:tabs>
      <w:spacing w:before="60" w:after="60"/>
      <w:ind w:left="680" w:hanging="340"/>
    </w:pPr>
  </w:style>
  <w:style w:type="paragraph" w:styleId="List3">
    <w:name w:val="List 3"/>
    <w:basedOn w:val="BodyText"/>
    <w:rsid w:val="0001222F"/>
    <w:pPr>
      <w:tabs>
        <w:tab w:val="left" w:pos="1021"/>
      </w:tabs>
      <w:spacing w:before="60" w:after="60"/>
      <w:ind w:left="1020" w:hanging="340"/>
    </w:pPr>
  </w:style>
  <w:style w:type="paragraph" w:styleId="List4">
    <w:name w:val="List 4"/>
    <w:basedOn w:val="BodyText"/>
    <w:rsid w:val="0001222F"/>
    <w:pPr>
      <w:tabs>
        <w:tab w:val="left" w:pos="1361"/>
      </w:tabs>
      <w:spacing w:before="60" w:after="60"/>
      <w:ind w:left="1361" w:hanging="340"/>
    </w:pPr>
  </w:style>
  <w:style w:type="paragraph" w:styleId="List5">
    <w:name w:val="List 5"/>
    <w:basedOn w:val="BodyText"/>
    <w:rsid w:val="0001222F"/>
    <w:pPr>
      <w:tabs>
        <w:tab w:val="left" w:pos="1701"/>
      </w:tabs>
      <w:spacing w:before="60" w:after="60"/>
      <w:ind w:left="1701" w:hanging="340"/>
    </w:pPr>
  </w:style>
  <w:style w:type="paragraph" w:styleId="ListBullet3">
    <w:name w:val="List Bullet 3"/>
    <w:basedOn w:val="List3"/>
    <w:rsid w:val="0001222F"/>
    <w:pPr>
      <w:numPr>
        <w:numId w:val="13"/>
      </w:numPr>
      <w:tabs>
        <w:tab w:val="clear" w:pos="1021"/>
      </w:tabs>
      <w:ind w:left="1037" w:hanging="357"/>
    </w:pPr>
  </w:style>
  <w:style w:type="paragraph" w:styleId="ListBullet4">
    <w:name w:val="List Bullet 4"/>
    <w:basedOn w:val="List4"/>
    <w:rsid w:val="0001222F"/>
    <w:pPr>
      <w:numPr>
        <w:numId w:val="1"/>
      </w:numPr>
    </w:pPr>
  </w:style>
  <w:style w:type="paragraph" w:styleId="ListBullet5">
    <w:name w:val="List Bullet 5"/>
    <w:basedOn w:val="List5"/>
    <w:rsid w:val="0001222F"/>
    <w:pPr>
      <w:numPr>
        <w:numId w:val="2"/>
      </w:numPr>
    </w:pPr>
  </w:style>
  <w:style w:type="paragraph" w:styleId="ListContinue2">
    <w:name w:val="List Continue 2"/>
    <w:basedOn w:val="List2"/>
    <w:rsid w:val="0001222F"/>
    <w:pPr>
      <w:ind w:firstLine="0"/>
    </w:pPr>
  </w:style>
  <w:style w:type="paragraph" w:styleId="ListContinue3">
    <w:name w:val="List Continue 3"/>
    <w:basedOn w:val="List3"/>
    <w:rsid w:val="0001222F"/>
    <w:pPr>
      <w:ind w:left="1021" w:firstLine="0"/>
    </w:pPr>
  </w:style>
  <w:style w:type="paragraph" w:styleId="ListContinue4">
    <w:name w:val="List Continue 4"/>
    <w:basedOn w:val="List4"/>
    <w:rsid w:val="0001222F"/>
    <w:pPr>
      <w:ind w:firstLine="0"/>
    </w:pPr>
  </w:style>
  <w:style w:type="paragraph" w:styleId="ListContinue5">
    <w:name w:val="List Continue 5"/>
    <w:basedOn w:val="List5"/>
    <w:rsid w:val="0001222F"/>
    <w:pPr>
      <w:ind w:firstLine="0"/>
    </w:pPr>
  </w:style>
  <w:style w:type="paragraph" w:styleId="ListNumber3">
    <w:name w:val="List Number 3"/>
    <w:basedOn w:val="List3"/>
    <w:rsid w:val="0001222F"/>
    <w:pPr>
      <w:numPr>
        <w:numId w:val="3"/>
      </w:numPr>
    </w:pPr>
  </w:style>
  <w:style w:type="paragraph" w:styleId="ListNumber4">
    <w:name w:val="List Number 4"/>
    <w:basedOn w:val="List4"/>
    <w:rsid w:val="0001222F"/>
    <w:pPr>
      <w:numPr>
        <w:numId w:val="4"/>
      </w:numPr>
    </w:pPr>
  </w:style>
  <w:style w:type="paragraph" w:styleId="ListNumber5">
    <w:name w:val="List Number 5"/>
    <w:basedOn w:val="List5"/>
    <w:rsid w:val="0001222F"/>
    <w:pPr>
      <w:numPr>
        <w:numId w:val="5"/>
      </w:numPr>
    </w:pPr>
  </w:style>
  <w:style w:type="paragraph" w:styleId="BlockText">
    <w:name w:val="Block Text"/>
    <w:basedOn w:val="Normal"/>
    <w:rsid w:val="0001222F"/>
    <w:pPr>
      <w:spacing w:after="120"/>
      <w:ind w:left="1440" w:right="1440"/>
    </w:pPr>
  </w:style>
  <w:style w:type="character" w:customStyle="1" w:styleId="Subscript">
    <w:name w:val="Subscript"/>
    <w:rsid w:val="0001222F"/>
    <w:rPr>
      <w:sz w:val="16"/>
      <w:vertAlign w:val="subscript"/>
    </w:rPr>
  </w:style>
  <w:style w:type="character" w:customStyle="1" w:styleId="Superscript">
    <w:name w:val="Superscript"/>
    <w:rsid w:val="0001222F"/>
    <w:rPr>
      <w:sz w:val="16"/>
      <w:vertAlign w:val="superscript"/>
    </w:rPr>
  </w:style>
  <w:style w:type="character" w:customStyle="1" w:styleId="Symbols">
    <w:name w:val="Symbols"/>
    <w:rsid w:val="0001222F"/>
    <w:rPr>
      <w:rFonts w:ascii="Symbol" w:hAnsi="Symbol"/>
    </w:rPr>
  </w:style>
  <w:style w:type="character" w:customStyle="1" w:styleId="MenuOptions">
    <w:name w:val="Menu Options"/>
    <w:rsid w:val="0001222F"/>
    <w:rPr>
      <w:rFonts w:ascii="Arial Narrow" w:hAnsi="Arial Narrow"/>
      <w:smallCaps/>
    </w:rPr>
  </w:style>
  <w:style w:type="character" w:customStyle="1" w:styleId="Buttons">
    <w:name w:val="Buttons"/>
    <w:rsid w:val="0001222F"/>
    <w:rPr>
      <w:b/>
    </w:rPr>
  </w:style>
  <w:style w:type="character" w:customStyle="1" w:styleId="Underlined">
    <w:name w:val="Underlined"/>
    <w:rsid w:val="0001222F"/>
    <w:rPr>
      <w:u w:val="single"/>
    </w:rPr>
  </w:style>
  <w:style w:type="paragraph" w:customStyle="1" w:styleId="TableBodyTextRight">
    <w:name w:val="Table Body Text Right"/>
    <w:basedOn w:val="TableBodyText"/>
    <w:rsid w:val="0001222F"/>
    <w:pPr>
      <w:widowControl w:val="0"/>
      <w:autoSpaceDE w:val="0"/>
      <w:autoSpaceDN w:val="0"/>
      <w:adjustRightInd w:val="0"/>
      <w:jc w:val="right"/>
    </w:pPr>
    <w:rPr>
      <w:rFonts w:cs="Arial"/>
      <w:szCs w:val="18"/>
    </w:rPr>
  </w:style>
  <w:style w:type="paragraph" w:customStyle="1" w:styleId="CopyrightText">
    <w:name w:val="Copyright Text"/>
    <w:basedOn w:val="BodyText"/>
    <w:rsid w:val="0001222F"/>
    <w:rPr>
      <w:sz w:val="18"/>
    </w:rPr>
  </w:style>
  <w:style w:type="paragraph" w:customStyle="1" w:styleId="BodySmallRight">
    <w:name w:val="Body Small Right"/>
    <w:basedOn w:val="BodyTextRight"/>
    <w:rsid w:val="0001222F"/>
    <w:rPr>
      <w:sz w:val="18"/>
      <w:szCs w:val="18"/>
    </w:rPr>
  </w:style>
  <w:style w:type="paragraph" w:customStyle="1" w:styleId="MarginEdition">
    <w:name w:val="Margin Edition"/>
    <w:basedOn w:val="MarginNote"/>
    <w:rsid w:val="0001222F"/>
    <w:pPr>
      <w:spacing w:before="0" w:after="0"/>
    </w:pPr>
    <w:rPr>
      <w:rFonts w:ascii="Times New Roman" w:hAnsi="Times New Roman"/>
      <w:color w:val="999999"/>
    </w:rPr>
  </w:style>
  <w:style w:type="paragraph" w:customStyle="1" w:styleId="Spacer">
    <w:name w:val="Spacer"/>
    <w:basedOn w:val="Normal"/>
    <w:rsid w:val="0001222F"/>
    <w:rPr>
      <w:sz w:val="2"/>
      <w:szCs w:val="2"/>
    </w:rPr>
  </w:style>
  <w:style w:type="character" w:customStyle="1" w:styleId="Small">
    <w:name w:val="Small"/>
    <w:rsid w:val="0001222F"/>
    <w:rPr>
      <w:sz w:val="16"/>
    </w:rPr>
  </w:style>
  <w:style w:type="paragraph" w:customStyle="1" w:styleId="WideTable">
    <w:name w:val="Wide Table"/>
    <w:basedOn w:val="Normal"/>
    <w:rsid w:val="0001222F"/>
    <w:pPr>
      <w:ind w:left="-1418"/>
    </w:pPr>
    <w:rPr>
      <w:sz w:val="2"/>
      <w:szCs w:val="2"/>
    </w:rPr>
  </w:style>
  <w:style w:type="character" w:styleId="PageNumber">
    <w:name w:val="page number"/>
    <w:rsid w:val="0001222F"/>
  </w:style>
  <w:style w:type="paragraph" w:styleId="Quote">
    <w:name w:val="Quote"/>
    <w:basedOn w:val="Heading1"/>
    <w:link w:val="QuoteChar"/>
    <w:qFormat/>
    <w:rsid w:val="0001222F"/>
    <w:rPr>
      <w:b w:val="0"/>
      <w:sz w:val="72"/>
      <w:szCs w:val="72"/>
      <w:lang w:val="en-NZ"/>
    </w:rPr>
  </w:style>
  <w:style w:type="character" w:customStyle="1" w:styleId="QuoteChar">
    <w:name w:val="Quote Char"/>
    <w:link w:val="Quote"/>
    <w:rsid w:val="000122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22F"/>
    <w:pPr>
      <w:pageBreakBefore/>
    </w:pPr>
  </w:style>
  <w:style w:type="paragraph" w:customStyle="1" w:styleId="Border">
    <w:name w:val="Border"/>
    <w:basedOn w:val="Normal"/>
    <w:qFormat/>
    <w:rsid w:val="0001222F"/>
    <w:pPr>
      <w:pBdr>
        <w:top w:val="single" w:sz="18" w:space="1" w:color="auto"/>
      </w:pBdr>
    </w:pPr>
    <w:rPr>
      <w:rFonts w:ascii="Times New Roman" w:hAnsi="Times New Roman"/>
      <w:color w:val="FFFFFF"/>
      <w:sz w:val="2"/>
    </w:rPr>
  </w:style>
  <w:style w:type="character" w:styleId="IntenseEmphasis">
    <w:name w:val="Intense Emphasis"/>
    <w:uiPriority w:val="21"/>
    <w:qFormat/>
    <w:rsid w:val="0001222F"/>
    <w:rPr>
      <w:b/>
      <w:bCs/>
      <w:i/>
      <w:iCs/>
      <w:color w:val="auto"/>
    </w:rPr>
  </w:style>
  <w:style w:type="paragraph" w:styleId="IntenseQuote">
    <w:name w:val="Intense Quote"/>
    <w:basedOn w:val="Normal"/>
    <w:next w:val="Normal"/>
    <w:link w:val="IntenseQuoteChar"/>
    <w:uiPriority w:val="30"/>
    <w:qFormat/>
    <w:rsid w:val="0001222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1222F"/>
    <w:rPr>
      <w:rFonts w:ascii="Courier New" w:eastAsia="Times New Roman" w:hAnsi="Courier New" w:cs="Times New Roman"/>
      <w:b/>
      <w:bCs/>
      <w:i/>
      <w:iCs/>
      <w:szCs w:val="20"/>
      <w:lang w:val="en-US" w:eastAsia="en-US"/>
    </w:rPr>
  </w:style>
  <w:style w:type="character" w:styleId="SubtleReference">
    <w:name w:val="Subtle Reference"/>
    <w:uiPriority w:val="31"/>
    <w:qFormat/>
    <w:rsid w:val="0001222F"/>
    <w:rPr>
      <w:smallCaps/>
      <w:color w:val="auto"/>
      <w:u w:val="single"/>
    </w:rPr>
  </w:style>
  <w:style w:type="character" w:styleId="IntenseReference">
    <w:name w:val="Intense Reference"/>
    <w:uiPriority w:val="32"/>
    <w:qFormat/>
    <w:rsid w:val="0001222F"/>
    <w:rPr>
      <w:b/>
      <w:bCs/>
      <w:smallCaps/>
      <w:color w:val="auto"/>
      <w:spacing w:val="5"/>
      <w:u w:val="single"/>
    </w:rPr>
  </w:style>
  <w:style w:type="paragraph" w:customStyle="1" w:styleId="2ColumnHeading">
    <w:name w:val="2Column Heading"/>
    <w:basedOn w:val="BodyText"/>
    <w:qFormat/>
    <w:rsid w:val="0001222F"/>
    <w:pPr>
      <w:spacing w:after="60"/>
      <w:ind w:left="-2268"/>
    </w:pPr>
    <w:rPr>
      <w:b/>
    </w:rPr>
  </w:style>
  <w:style w:type="paragraph" w:customStyle="1" w:styleId="Heading1TOC">
    <w:name w:val="Heading1 TOC"/>
    <w:basedOn w:val="Normal"/>
    <w:qFormat/>
    <w:rsid w:val="0001222F"/>
    <w:pPr>
      <w:spacing w:before="240" w:after="120"/>
    </w:pPr>
    <w:rPr>
      <w:rFonts w:ascii="Times New Roman" w:hAnsi="Times New Roman"/>
      <w:b/>
      <w:sz w:val="32"/>
    </w:rPr>
  </w:style>
  <w:style w:type="paragraph" w:customStyle="1" w:styleId="Heading2TOC">
    <w:name w:val="Heading2 TOC"/>
    <w:basedOn w:val="Normal"/>
    <w:qFormat/>
    <w:rsid w:val="0001222F"/>
    <w:pPr>
      <w:spacing w:before="240" w:after="60"/>
    </w:pPr>
    <w:rPr>
      <w:rFonts w:ascii="Times New Roman" w:hAnsi="Times New Roman"/>
      <w:b/>
      <w:sz w:val="28"/>
    </w:rPr>
  </w:style>
  <w:style w:type="character" w:customStyle="1" w:styleId="Underline">
    <w:name w:val="Underline"/>
    <w:qFormat/>
    <w:rsid w:val="0001222F"/>
    <w:rPr>
      <w:u w:val="single"/>
    </w:rPr>
  </w:style>
  <w:style w:type="character" w:customStyle="1" w:styleId="BoldandItalics">
    <w:name w:val="Bold and Italics"/>
    <w:qFormat/>
    <w:rsid w:val="0001222F"/>
    <w:rPr>
      <w:b/>
      <w:i/>
      <w:u w:val="none"/>
    </w:rPr>
  </w:style>
  <w:style w:type="paragraph" w:styleId="BalloonText">
    <w:name w:val="Balloon Text"/>
    <w:basedOn w:val="Normal"/>
    <w:link w:val="BalloonTextChar"/>
    <w:rsid w:val="0001222F"/>
    <w:rPr>
      <w:rFonts w:ascii="Tahoma" w:hAnsi="Tahoma" w:cs="Tahoma"/>
      <w:sz w:val="16"/>
      <w:szCs w:val="16"/>
    </w:rPr>
  </w:style>
  <w:style w:type="character" w:customStyle="1" w:styleId="BalloonTextChar">
    <w:name w:val="Balloon Text Char"/>
    <w:link w:val="BalloonText"/>
    <w:rsid w:val="000122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222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1222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1472</Words>
  <Characters>9606</Characters>
  <Application>Microsoft Office Word</Application>
  <DocSecurity>0</DocSecurity>
  <Lines>334</Lines>
  <Paragraphs>193</Paragraphs>
  <ScaleCrop>false</ScaleCrop>
  <Company>Author-it Software Corporation Ltd.</Company>
  <LinksUpToDate>false</LinksUpToDate>
  <CharactersWithSpaces>10957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TLIF707C Implement and coordinate accident-emergency procedures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2012-05-27T08:17:00Z</dcterms:created>
  <dcterms:modified xsi:type="dcterms:W3CDTF">2012-05-27T08:17:00Z</dcterms:modified>
</cp:coreProperties>
</file>