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DBA" w:rsidP="00A60DBA">
      <w:pPr>
        <w:pStyle w:val="Title"/>
      </w:pPr>
      <w:bookmarkStart w:id="0" w:name="_GoBack"/>
      <w:bookmarkEnd w:id="0"/>
      <w:r>
        <w:fldChar w:fldCharType="begin"/>
      </w:r>
      <w:r>
        <w:instrText xml:space="preserve"> TITLE   \* MERGEFORMAT </w:instrText>
      </w:r>
      <w:r>
        <w:fldChar w:fldCharType="separate"/>
      </w:r>
      <w:r>
        <w:t>TLIF307C Implement and monitor occupational health and safety procedures</w:t>
      </w:r>
      <w:r>
        <w:fldChar w:fldCharType="end"/>
      </w:r>
    </w:p>
    <w:p w:rsidR="00A60DBA" w:rsidP="00A60DBA">
      <w:pPr>
        <w:pStyle w:val="Version"/>
        <w:sectPr w:rsidSect="00C73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B87" w:rsidP="00C73B87">
      <w:pPr>
        <w:pStyle w:val="SuperHeading"/>
      </w:pPr>
      <w:r w:rsidRPr="00C73B87">
        <w:t>TLIF307C Implement and monitor occupational health and safety procedures</w:t>
      </w:r>
    </w:p>
    <w:p w:rsidR="00000000" w:rsidRPr="00C73B87" w:rsidP="00C73B87">
      <w:pPr>
        <w:pStyle w:val="Heading1"/>
      </w:pPr>
      <w:bookmarkStart w:id="1" w:name="O_316601"/>
      <w:bookmarkEnd w:id="1"/>
      <w:r w:rsidRPr="00C73B87">
        <w:t>Modification History</w:t>
      </w:r>
    </w:p>
    <w:p w:rsidR="00000000" w:rsidRPr="00C73B87" w:rsidP="00C73B87">
      <w:pPr>
        <w:pStyle w:val="BodyText"/>
      </w:pPr>
      <w:r w:rsidRPr="00C73B87">
        <w:t>Not applicable.</w:t>
      </w:r>
    </w:p>
    <w:p w:rsidR="00000000" w:rsidRPr="00C73B87" w:rsidP="00C73B87">
      <w:pPr>
        <w:pStyle w:val="AllowPageBreak"/>
      </w:pPr>
    </w:p>
    <w:p w:rsidR="00000000" w:rsidRPr="00C73B87" w:rsidP="00C73B87">
      <w:pPr>
        <w:pStyle w:val="Heading1"/>
      </w:pPr>
      <w:bookmarkStart w:id="2" w:name="O_316600"/>
      <w:bookmarkEnd w:id="2"/>
      <w:r w:rsidRPr="00C73B87">
        <w:t>Unit Descriptor</w:t>
      </w:r>
    </w:p>
    <w:p w:rsidR="00000000" w:rsidRPr="00C73B87" w:rsidP="00C73B87">
      <w:pPr>
        <w:pStyle w:val="BodyText"/>
      </w:pPr>
      <w:r w:rsidRPr="00C73B87">
        <w:t>This un</w:t>
      </w:r>
      <w:r w:rsidRPr="00C73B87">
        <w:t>it involves the skills and knowledge required to implement and monitor OH&amp;S procedures, including accessing information about OH&amp;S and the workplace policies and procedures, implementing and monitoring procedures for identifying and assessing hazards, impl</w:t>
      </w:r>
      <w:r w:rsidRPr="00C73B87">
        <w:t>ementing and monitoring/auditing procedures for controlling risks, planning and supervising housekeeping arrangements, and implementing and monitoring procedures for dealing with hazardous events.</w:t>
      </w:r>
    </w:p>
    <w:p w:rsidR="00000000" w:rsidRPr="00C73B87" w:rsidP="00C73B87">
      <w:pPr>
        <w:pStyle w:val="AllowPageBreak"/>
      </w:pPr>
    </w:p>
    <w:p w:rsidR="00000000" w:rsidRPr="00C73B87" w:rsidP="00C73B87">
      <w:pPr>
        <w:pStyle w:val="Heading1"/>
      </w:pPr>
      <w:bookmarkStart w:id="3" w:name="O_316599"/>
      <w:bookmarkEnd w:id="3"/>
      <w:r w:rsidRPr="00C73B87">
        <w:t>Application of the Unit</w:t>
      </w:r>
    </w:p>
    <w:p w:rsidR="00000000" w:rsidRPr="00C73B87" w:rsidP="00C73B87">
      <w:pPr>
        <w:pStyle w:val="BodyText"/>
      </w:pPr>
      <w:r w:rsidRPr="00C73B87">
        <w:t>Work must be carri</w:t>
      </w:r>
      <w:r w:rsidRPr="00C73B87">
        <w:t>ed out in compliance with the relevant OH&amp;S regulations and procedures.</w:t>
      </w:r>
    </w:p>
    <w:p w:rsidR="00000000" w:rsidRPr="00C73B87" w:rsidP="00C73B87">
      <w:pPr>
        <w:pStyle w:val="BodyText"/>
      </w:pPr>
      <w:r w:rsidRPr="00C73B87">
        <w:t>Work is performed under some supervision generally within a team environment. It involves the implementation and monitoring of established OH&amp;S and hazard minimisation policies and pro</w:t>
      </w:r>
      <w:r w:rsidRPr="00C73B87">
        <w:t>cedures in workplace activities.</w:t>
      </w:r>
    </w:p>
    <w:p w:rsidR="00000000" w:rsidRPr="00C73B87" w:rsidP="00C73B87">
      <w:pPr>
        <w:pStyle w:val="AllowPageBreak"/>
      </w:pPr>
    </w:p>
    <w:p w:rsidR="00000000" w:rsidRPr="00C73B87" w:rsidP="00C73B87">
      <w:pPr>
        <w:pStyle w:val="Heading1"/>
      </w:pPr>
      <w:bookmarkStart w:id="4" w:name="O_316598"/>
      <w:bookmarkEnd w:id="4"/>
      <w:r w:rsidRPr="00C73B87">
        <w:t>Licensing/Regulatory Information</w:t>
      </w:r>
    </w:p>
    <w:p w:rsidR="00000000" w:rsidRPr="00C73B87" w:rsidP="00C73B87">
      <w:pPr>
        <w:pStyle w:val="BodyText"/>
      </w:pPr>
      <w:r w:rsidRPr="00C73B87">
        <w:t>Not applicable.</w:t>
      </w:r>
    </w:p>
    <w:p w:rsidR="00000000" w:rsidRPr="00C73B87" w:rsidP="00C73B87">
      <w:pPr>
        <w:pStyle w:val="AllowPageBreak"/>
      </w:pPr>
    </w:p>
    <w:p w:rsidR="00000000" w:rsidRPr="00C73B87" w:rsidP="00C73B87">
      <w:pPr>
        <w:pStyle w:val="Heading1"/>
      </w:pPr>
      <w:bookmarkStart w:id="5" w:name="O_316597"/>
      <w:bookmarkEnd w:id="5"/>
      <w:r w:rsidRPr="00C73B87">
        <w:t>Pre-Requisites</w:t>
      </w:r>
    </w:p>
    <w:p w:rsidR="00000000" w:rsidRPr="00C73B87" w:rsidP="00C73B87">
      <w:pPr>
        <w:pStyle w:val="BodyText"/>
      </w:pPr>
      <w:r w:rsidRPr="00C73B87">
        <w:t>Not applicable.</w:t>
      </w:r>
    </w:p>
    <w:p w:rsidR="00000000" w:rsidRPr="00C73B87" w:rsidP="00C73B87">
      <w:pPr>
        <w:pStyle w:val="AllowPageBreak"/>
      </w:pPr>
    </w:p>
    <w:p w:rsidR="00000000" w:rsidRPr="00C73B87" w:rsidP="00C73B87">
      <w:pPr>
        <w:pStyle w:val="Heading1"/>
      </w:pPr>
      <w:bookmarkStart w:id="6" w:name="O_316596"/>
      <w:bookmarkEnd w:id="6"/>
      <w:r w:rsidRPr="00C73B87">
        <w:t>Employability Skills Information</w:t>
      </w:r>
    </w:p>
    <w:p w:rsidR="00000000" w:rsidRPr="00C73B87" w:rsidP="00C73B87">
      <w:pPr>
        <w:pStyle w:val="BodyText"/>
      </w:pPr>
      <w:r w:rsidRPr="00C73B87">
        <w:t>The required outcomes described in this unit of competency contain applicable facets of Employability Skills. The Employability Skills Summary of the qualification in which this competency is packaged will assist in identifying employability skill requirem</w:t>
      </w:r>
      <w:r w:rsidRPr="00C73B87">
        <w:t>ents.</w:t>
      </w:r>
    </w:p>
    <w:p w:rsidR="00000000" w:rsidRPr="00C73B87" w:rsidP="00C73B87">
      <w:pPr>
        <w:pStyle w:val="AllowPageBreak"/>
      </w:pPr>
    </w:p>
    <w:p w:rsidR="00000000" w:rsidRPr="00C73B87" w:rsidP="00C73B87">
      <w:pPr>
        <w:pStyle w:val="Heading1"/>
      </w:pPr>
      <w:bookmarkStart w:id="7" w:name="O_316602"/>
      <w:bookmarkEnd w:id="7"/>
      <w:r w:rsidRPr="00C73B87">
        <w:t>Elements and Performance Criteria Pre-Content</w:t>
      </w:r>
    </w:p>
    <w:p w:rsidR="00000000" w:rsidRPr="00C73B87" w:rsidP="00C73B87">
      <w:pPr>
        <w:pStyle w:val="BodyText"/>
      </w:pPr>
      <w:r w:rsidRPr="00C73B87">
        <w:t>Elements describe the essential outcomes of a unit of competency.</w:t>
      </w:r>
    </w:p>
    <w:p w:rsidR="00000000" w:rsidRPr="00C73B87" w:rsidP="00C73B87">
      <w:pPr>
        <w:pStyle w:val="BodyText"/>
      </w:pPr>
      <w:r w:rsidRPr="00C73B87">
        <w:t>Performance criteria describe the required performance needed to demonstrate achievement of the element. Assessment of pe</w:t>
      </w:r>
      <w:r w:rsidRPr="00C73B87">
        <w:t>rformance is to be consistent with the evidence guide.</w:t>
      </w:r>
    </w:p>
    <w:p w:rsidR="00000000" w:rsidRPr="00C73B87" w:rsidP="00C73B87">
      <w:pPr>
        <w:pStyle w:val="AllowPageBreak"/>
      </w:pPr>
    </w:p>
    <w:p w:rsidR="00000000" w:rsidRPr="00C73B87" w:rsidP="00C73B87">
      <w:pPr>
        <w:pStyle w:val="Heading1"/>
      </w:pPr>
      <w:bookmarkStart w:id="8" w:name="O_316590"/>
      <w:bookmarkEnd w:id="8"/>
      <w:r w:rsidRPr="00C73B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0D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Elements and Performance Criteria</w:t>
            </w:r>
          </w:p>
        </w:tc>
      </w:tr>
      <w:tr w:rsidTr="00A60D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Performance Criteria</w:t>
            </w:r>
          </w:p>
        </w:tc>
      </w:tr>
      <w:tr w:rsidTr="00A60D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1</w:t>
            </w:r>
          </w:p>
        </w:tc>
        <w:tc>
          <w:tcPr>
            <w:tcW w:w="3000" w:type="dxa"/>
            <w:vMerge w:val="restart"/>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Access information about OH&amp;S and the workplace policies and procedures</w:t>
            </w: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1.1</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Relevant provisions of occupational health and safety legislation and codes of practice are accurately followed</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1.2</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Information on workplace occupational health and safety policies, procedures and programs is stored in a readily accessible location and </w:t>
            </w:r>
            <w:r w:rsidRPr="00C73B87">
              <w:t>manner</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1.3</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Information is accurately and clearly explained to the work team</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1.4</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Information about the outcomes of risk identification and control procedures is provided to appropriate personnel</w:t>
            </w:r>
          </w:p>
        </w:tc>
      </w:tr>
      <w:tr w:rsidTr="00A60D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2</w:t>
            </w:r>
          </w:p>
        </w:tc>
        <w:tc>
          <w:tcPr>
            <w:tcW w:w="3000" w:type="dxa"/>
            <w:vMerge w:val="restart"/>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Implement and monitor procedures for identifying and assessing hazards</w:t>
            </w: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2.1</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Existing and potential hazards in the work area are identified and reported</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2.2</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Identified hazards are assessed in relation to relative risk</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2.3</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Appropriate action is initiated to minimise and control the risks/hazards</w:t>
            </w:r>
          </w:p>
        </w:tc>
      </w:tr>
      <w:tr w:rsidTr="00A60D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3</w:t>
            </w:r>
          </w:p>
        </w:tc>
        <w:tc>
          <w:tcPr>
            <w:tcW w:w="3000" w:type="dxa"/>
            <w:vMerge w:val="restart"/>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Implement and monitor procedures for controlling risks</w:t>
            </w: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3.1</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Existing risk control measures are implemented, monitored and reviewed</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3.2</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Work procedures to control risks are implemented and adherence to them by the work group is monitored</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3.3</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Required improvements to existing risk control measures are identified, including required resources for implementation, and reported to appropriat</w:t>
            </w:r>
            <w:r w:rsidRPr="00C73B87">
              <w:t>e personnel</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3.4</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Procedures for monitoring and controlling risks provide for a hierarchy of control</w:t>
            </w:r>
          </w:p>
        </w:tc>
      </w:tr>
      <w:tr w:rsidTr="00A60D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4</w:t>
            </w:r>
          </w:p>
        </w:tc>
        <w:tc>
          <w:tcPr>
            <w:tcW w:w="3000" w:type="dxa"/>
            <w:vMerge w:val="restart"/>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Plan and supervise housekeeping arrangements</w:t>
            </w: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4.1</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Housekeeping tasks are identified and incorporated in enterprise work roles</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4.2</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Housekeeping equipment is maintained</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4.3</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Team members are allocated housekeeping tasks and supervised</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4.4</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Housekeeping procedures and practices are planned to conform with environmental and occupational health and safety requirements</w:t>
            </w:r>
          </w:p>
        </w:tc>
      </w:tr>
      <w:tr w:rsidTr="00A60D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5</w:t>
            </w:r>
          </w:p>
        </w:tc>
        <w:tc>
          <w:tcPr>
            <w:tcW w:w="3000" w:type="dxa"/>
            <w:vMerge w:val="restart"/>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Implement a</w:t>
            </w:r>
            <w:r w:rsidRPr="00C73B87">
              <w:rPr>
                <w:rStyle w:val="SpecialBold"/>
              </w:rPr>
              <w:t>nd monitor procedures for dealing with hazardous events</w:t>
            </w: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5.1</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Workplace procedures for dealing with hazardous events are implemented whenever necessary to ensure that prompt control action is taken</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5.2</w:t>
            </w:r>
          </w:p>
        </w:tc>
        <w:tc>
          <w:tcPr>
            <w:tcW w:w="51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Hazardous events are investigated to identify causes</w:t>
            </w:r>
          </w:p>
        </w:tc>
      </w:tr>
      <w:tr w:rsidTr="00A60D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5.3</w:t>
            </w:r>
          </w:p>
        </w:tc>
        <w:tc>
          <w:tcPr>
            <w:tcW w:w="51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Control measures are implemented to prevent recurrence and minimise risks of hazardous events or issues and are referred to designated personnel for implementation</w:t>
            </w:r>
          </w:p>
        </w:tc>
      </w:tr>
    </w:tbl>
    <w:p w:rsidR="00000000" w:rsidRPr="00C73B87" w:rsidP="00C73B87">
      <w:pPr>
        <w:pStyle w:val="BodyText"/>
      </w:pPr>
    </w:p>
    <w:p w:rsidR="00000000" w:rsidRPr="00C73B87" w:rsidP="00C73B87">
      <w:pPr>
        <w:pStyle w:val="AllowPageBreak"/>
      </w:pPr>
    </w:p>
    <w:p w:rsidR="00000000" w:rsidRPr="00C73B87" w:rsidP="00C73B87">
      <w:pPr>
        <w:pStyle w:val="Heading1"/>
      </w:pPr>
      <w:bookmarkStart w:id="9" w:name="O_316595"/>
      <w:bookmarkEnd w:id="9"/>
      <w:r w:rsidRPr="00C73B87">
        <w:t>Required Skills and Knowledge</w:t>
      </w:r>
    </w:p>
    <w:tbl>
      <w:tblPr>
        <w:tblW w:w="0" w:type="auto"/>
        <w:tblLayout w:type="fixed"/>
        <w:tblCellMar>
          <w:left w:w="62" w:type="dxa"/>
          <w:right w:w="62" w:type="dxa"/>
        </w:tblCellMar>
        <w:tblLook w:val="0000"/>
      </w:tblPr>
      <w:tblGrid>
        <w:gridCol w:w="9000"/>
      </w:tblGrid>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REQUIRED KNOWLEDGE AND SKILLS</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This </w:t>
            </w:r>
            <w:r w:rsidRPr="00C73B87">
              <w:t xml:space="preserve">describes the essential knowledge and skills and their level required for this unit.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Required knowledge</w:t>
            </w:r>
            <w:r w:rsidRPr="00C73B87">
              <w:t xml:space="preserve">: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Relevant OH&amp;S procedures and guidelines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Risks when using manually-operated equipment to shift loads and related precautions to control the risk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Reporting procedures in regard to unsafe situations, fire hazards, broken or damaged equipment or fittings, sickness and accidents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Location and use of safety alarms, manifests, emergency shut-off systems, emergency communication systems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Signs and sign</w:t>
            </w:r>
            <w:r w:rsidRPr="00C73B87">
              <w:t xml:space="preserve">als used for OH&amp;S warnings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Terms used in material safety data sheets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HAZCHEM symbols and implications for safe work and storage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Procedures for the storage and use of hazardous substances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Procedures for the storage and use of flammable materials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M</w:t>
            </w:r>
            <w:r w:rsidRPr="00C73B87">
              <w:t xml:space="preserve">anual and mechanically assisted lifting and load shifting procedures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Transport requirements for goods within workplace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Emergency and evacuation procedures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Housekeeping standards and procedures required in the workplace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 xml:space="preserve">Site layout and obstacles </w:t>
            </w:r>
          </w:p>
        </w:tc>
      </w:tr>
    </w:tbl>
    <w:p w:rsidR="00000000" w:rsidRPr="00C73B87" w:rsidP="00C73B87">
      <w:pPr>
        <w:pStyle w:val="BodyText"/>
      </w:pPr>
    </w:p>
    <w:tbl>
      <w:tblPr>
        <w:tblW w:w="0" w:type="auto"/>
        <w:tblLayout w:type="fixed"/>
        <w:tblCellMar>
          <w:left w:w="62" w:type="dxa"/>
          <w:right w:w="62" w:type="dxa"/>
        </w:tblCellMar>
        <w:tblLook w:val="0000"/>
      </w:tblPr>
      <w:tblGrid>
        <w:gridCol w:w="9000"/>
      </w:tblGrid>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Required skills</w:t>
            </w:r>
            <w:r w:rsidRPr="00C73B87">
              <w:t>:</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Communicate effectively with others when implementing and monitoring compliance with OH&amp;S procedure and policies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Read and interpret instructions, procedures, information and signs relevant to the implementation and monitoring of complia</w:t>
            </w:r>
            <w:r w:rsidRPr="00C73B87">
              <w:t xml:space="preserve">nce with OH&amp;S procedure and policies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Identify containers and goods coding, ADG and IMDG markings and, where applicable, emergency information panels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Interpret and follow operational instructions and prioritise work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Complete documentation related to t</w:t>
            </w:r>
            <w:r w:rsidRPr="00C73B87">
              <w:t xml:space="preserve">he implementation and monitoring of compliance with OH&amp;S procedure and policies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Operate electronic communication equipment to required protocol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Estimate the size, shape and special requirements of loads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Work collaboratively with others when implementing and monitoring compliance with OH&amp;S procedure and policies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Adapt appropriately to cultural differences in the workplace, including modes of behaviour and interactions with others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Promptly report and/or</w:t>
            </w:r>
            <w:r w:rsidRPr="00C73B87">
              <w:t xml:space="preserve"> rectify any identified problems, faults or malfunctions that may arise when implementing and monitoring compliance with OH&amp;S procedure and policies in accordance with regulatory requirements and workplace procedures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Implement contingency plans for unant</w:t>
            </w:r>
            <w:r w:rsidRPr="00C73B87">
              <w:t xml:space="preserve">icipated situations that may occur when implementing and monitoring compliance with OH&amp;S procedure and policies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Ensure that precautions and required action are taken to minimise, control or eliminate hazards that may exist during work activities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Monito</w:t>
            </w:r>
            <w:r w:rsidRPr="00C73B87">
              <w:t xml:space="preserve">r work activities in terms of planned schedule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Modify activities depending on differing operational contingencies, risk situations and environments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Apply fatigue management knowledge and techniques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Work systematically with required attention to detai</w:t>
            </w:r>
            <w:r w:rsidRPr="00C73B87">
              <w:t xml:space="preserve">l without injury to self or others, or damage to goods or equipment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Operate and adapt to differences in equipment in accordance with standard operating procedures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Select and use required personal protective equipment conforming to industry and OH&amp;S standards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Monitor performance of equipment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Service equipment in terms of maintenance schedule and standard operating procedures </w:t>
            </w:r>
          </w:p>
        </w:tc>
      </w:tr>
      <w:tr w:rsidTr="00A60D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Check and replenish fluids and carry</w:t>
            </w:r>
            <w:r w:rsidRPr="00C73B87">
              <w:t xml:space="preserve"> out lubrication processes in the course of work activities </w:t>
            </w:r>
          </w:p>
        </w:tc>
      </w:tr>
    </w:tbl>
    <w:p w:rsidR="00000000" w:rsidRPr="00C73B87" w:rsidP="00C73B87">
      <w:pPr>
        <w:pStyle w:val="BodyText"/>
      </w:pPr>
    </w:p>
    <w:p w:rsidR="00000000" w:rsidRPr="00C73B87" w:rsidP="00C73B87">
      <w:pPr>
        <w:pStyle w:val="AllowPageBreak"/>
      </w:pPr>
    </w:p>
    <w:p w:rsidR="00000000" w:rsidRPr="00C73B87" w:rsidP="00C73B87">
      <w:pPr>
        <w:pStyle w:val="Heading1"/>
      </w:pPr>
      <w:bookmarkStart w:id="10" w:name="O_316594"/>
      <w:bookmarkEnd w:id="10"/>
      <w:r w:rsidRPr="00C73B87">
        <w:t>Evidence Guide</w:t>
      </w:r>
    </w:p>
    <w:tbl>
      <w:tblPr>
        <w:tblW w:w="0" w:type="auto"/>
        <w:tblLayout w:type="fixed"/>
        <w:tblCellMar>
          <w:left w:w="62" w:type="dxa"/>
          <w:right w:w="62" w:type="dxa"/>
        </w:tblCellMar>
        <w:tblLook w:val="0000"/>
      </w:tblPr>
      <w:tblGrid>
        <w:gridCol w:w="4500"/>
        <w:gridCol w:w="4500"/>
      </w:tblGrid>
      <w:tr w:rsidTr="00A60D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B87">
            <w:pPr>
              <w:pStyle w:val="BodyText"/>
              <w:rPr>
                <w:lang w:val="en-NZ"/>
              </w:rPr>
            </w:pPr>
          </w:p>
        </w:tc>
      </w:tr>
      <w:tr w:rsidTr="00A60D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The evidence guide provides advice on assessment and must be read in conjunction with the performance criteria, required knowledge and skills, the range state</w:t>
            </w:r>
            <w:r w:rsidRPr="00C73B87">
              <w:t xml:space="preserve">ment and the assessment guidelines for this Training Package.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 xml:space="preserve">The evidence required to demonstrate competency in this unit must be relevant to and satisfy all of the requirements of the elements and performance criteria of this unit and include demonstration of applying:   </w:t>
            </w:r>
          </w:p>
          <w:p w:rsidR="00000000" w:rsidRPr="00C73B87" w:rsidP="00C73B87">
            <w:pPr>
              <w:pStyle w:val="BodyText"/>
            </w:pPr>
            <w:r w:rsidRPr="00C73B87">
              <w:t>the underpinning knowledge and skills</w:t>
            </w:r>
          </w:p>
          <w:p w:rsidR="00000000" w:rsidRPr="00C73B87" w:rsidP="00C73B87">
            <w:pPr>
              <w:pStyle w:val="BodyText"/>
            </w:pPr>
            <w:r w:rsidRPr="00C73B87">
              <w:t>relev</w:t>
            </w:r>
            <w:r w:rsidRPr="00C73B87">
              <w:t>ant legislation and workplace procedures</w:t>
            </w:r>
          </w:p>
          <w:p w:rsidR="00000000" w:rsidP="00C73B87">
            <w:pPr>
              <w:pStyle w:val="BodyText"/>
              <w:rPr>
                <w:lang w:val="en-NZ"/>
              </w:rPr>
            </w:pPr>
            <w:r w:rsidRPr="00C73B87">
              <w:t xml:space="preserve">other relevant aspects of the range statement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Performance is demonstrated consistently over a period of time and in a suitable range of contexts</w:t>
            </w:r>
          </w:p>
          <w:p w:rsidR="00000000" w:rsidRPr="00C73B87" w:rsidP="00C73B87">
            <w:pPr>
              <w:pStyle w:val="BodyText"/>
            </w:pPr>
            <w:r w:rsidRPr="00C73B87">
              <w:t>Resources for asses</w:t>
            </w:r>
            <w:r w:rsidRPr="00C73B87">
              <w:t xml:space="preserve">sment include:   </w:t>
            </w:r>
          </w:p>
          <w:p w:rsidR="00000000" w:rsidRPr="00C73B87" w:rsidP="00C73B87">
            <w:pPr>
              <w:pStyle w:val="BodyText"/>
            </w:pPr>
            <w:r w:rsidRPr="00C73B87">
              <w:t>a range of relevant exercises, case studies and other simulated practical and knowledge assessment, and/or</w:t>
            </w:r>
          </w:p>
          <w:p w:rsidR="00000000" w:rsidRPr="00C73B87" w:rsidP="00C73B87">
            <w:pPr>
              <w:pStyle w:val="BodyText"/>
            </w:pPr>
            <w:r w:rsidRPr="00C73B87">
              <w:t>access to an appropriate range of relevant operational situations in the workplace</w:t>
            </w:r>
          </w:p>
          <w:p w:rsidR="00000000" w:rsidRPr="00C73B87" w:rsidP="00C73B87">
            <w:pPr>
              <w:pStyle w:val="BodyText"/>
            </w:pPr>
          </w:p>
          <w:p w:rsidR="00000000" w:rsidRPr="00C73B87" w:rsidP="00C73B87">
            <w:pPr>
              <w:pStyle w:val="BodyText"/>
            </w:pPr>
            <w:r w:rsidRPr="00C73B87">
              <w:t>In both real and simulated environments, access</w:t>
            </w:r>
            <w:r w:rsidRPr="00C73B87">
              <w:t xml:space="preserve"> is required to:     </w:t>
            </w:r>
          </w:p>
          <w:p w:rsidR="00000000" w:rsidRPr="00C73B87" w:rsidP="00C73B87">
            <w:pPr>
              <w:pStyle w:val="BodyText"/>
            </w:pPr>
            <w:r w:rsidRPr="00C73B87">
              <w:t>relevant and appropriate materials and/or equipment, and/or</w:t>
            </w:r>
          </w:p>
          <w:p w:rsidR="00000000" w:rsidP="00C73B87">
            <w:pPr>
              <w:pStyle w:val="BodyText"/>
              <w:rPr>
                <w:lang w:val="en-NZ"/>
              </w:rPr>
            </w:pPr>
            <w:r w:rsidRPr="00C73B87">
              <w:t xml:space="preserve">applicable documentation including workplace procedures, regulations, codes of practice and operation manuals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Assessment of this unit must be undertaken by a registered training organisation</w:t>
            </w:r>
          </w:p>
          <w:p w:rsidR="00000000" w:rsidRPr="00C73B87" w:rsidP="00C73B87">
            <w:pPr>
              <w:pStyle w:val="BodyText"/>
            </w:pPr>
            <w:r w:rsidRPr="00C73B87">
              <w:t>As a minimum, assessment of knowledge must be conducted through appropriate written/oral tests</w:t>
            </w:r>
          </w:p>
          <w:p w:rsidR="00000000" w:rsidRPr="00C73B87" w:rsidP="00C73B87">
            <w:pPr>
              <w:pStyle w:val="BodyText"/>
            </w:pPr>
            <w:r w:rsidRPr="00C73B87">
              <w:t xml:space="preserve">Practical assessment must occur:   </w:t>
            </w:r>
          </w:p>
          <w:p w:rsidR="00000000" w:rsidRPr="00C73B87" w:rsidP="00C73B87">
            <w:pPr>
              <w:pStyle w:val="BodyText"/>
            </w:pPr>
            <w:r w:rsidRPr="00C73B87">
              <w:t>through appropriately simulated activities a</w:t>
            </w:r>
            <w:r w:rsidRPr="00C73B87">
              <w:t>t the registered training organisation, and/or</w:t>
            </w:r>
          </w:p>
          <w:p w:rsidR="00000000" w:rsidRPr="00C73B87" w:rsidP="00C73B87">
            <w:pPr>
              <w:pStyle w:val="BodyText"/>
            </w:pPr>
            <w:r w:rsidRPr="00C73B87">
              <w:t xml:space="preserve">in an appropriate range of situations in the workplace </w:t>
            </w:r>
          </w:p>
        </w:tc>
      </w:tr>
    </w:tbl>
    <w:p w:rsidR="00000000" w:rsidRPr="00C73B87" w:rsidP="00C73B87">
      <w:pPr>
        <w:pStyle w:val="BodyText"/>
      </w:pPr>
    </w:p>
    <w:p w:rsidR="00000000" w:rsidRPr="00C73B87" w:rsidP="00C73B87">
      <w:pPr>
        <w:pStyle w:val="AllowPageBreak"/>
      </w:pPr>
    </w:p>
    <w:p w:rsidR="00000000" w:rsidRPr="00C73B87" w:rsidP="00C73B87">
      <w:pPr>
        <w:pStyle w:val="Heading1"/>
      </w:pPr>
      <w:bookmarkStart w:id="11" w:name="O_316593"/>
      <w:bookmarkEnd w:id="11"/>
      <w:r w:rsidRPr="00C73B87">
        <w:t>Range Statement</w:t>
      </w:r>
    </w:p>
    <w:tbl>
      <w:tblPr>
        <w:tblW w:w="0" w:type="auto"/>
        <w:tblLayout w:type="fixed"/>
        <w:tblCellMar>
          <w:left w:w="62" w:type="dxa"/>
          <w:right w:w="62" w:type="dxa"/>
        </w:tblCellMar>
        <w:tblLook w:val="0000"/>
      </w:tblPr>
      <w:tblGrid>
        <w:gridCol w:w="4500"/>
        <w:gridCol w:w="4500"/>
      </w:tblGrid>
      <w:tr w:rsidTr="00A60D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rPr>
                <w:rStyle w:val="SpecialBold"/>
              </w:rPr>
              <w:t>RANGE STATEMENT</w:t>
            </w:r>
          </w:p>
        </w:tc>
      </w:tr>
      <w:tr w:rsidTr="00A60D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The range statement relates to the unit of competency as a whole. It allows for different work envir</w:t>
            </w:r>
            <w:r w:rsidRPr="00C73B87">
              <w:t xml:space="preserve">onments and situations that may affect performance.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The implementation and monitoring of OH&amp;S within work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in a range of work environments</w:t>
            </w:r>
          </w:p>
          <w:p w:rsidR="00000000" w:rsidP="00C73B87">
            <w:pPr>
              <w:pStyle w:val="BodyText"/>
              <w:rPr>
                <w:lang w:val="en-NZ"/>
              </w:rPr>
            </w:pPr>
            <w:r w:rsidRPr="00C73B87">
              <w:t xml:space="preserve">by day or night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internal or external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large, medium or small worksites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restricted spaces</w:t>
            </w:r>
          </w:p>
          <w:p w:rsidR="00000000" w:rsidRPr="00C73B87" w:rsidP="00C73B87">
            <w:pPr>
              <w:pStyle w:val="BodyText"/>
            </w:pPr>
            <w:r w:rsidRPr="00C73B87">
              <w:t>exposed conditions</w:t>
            </w:r>
          </w:p>
          <w:p w:rsidR="00000000" w:rsidP="00C73B87">
            <w:pPr>
              <w:pStyle w:val="BodyText"/>
              <w:rPr>
                <w:lang w:val="en-NZ"/>
              </w:rPr>
            </w:pPr>
            <w:r w:rsidRPr="00C73B87">
              <w:t xml:space="preserve">controlled or open environments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Workplace hazards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chemicals and other harmful substances</w:t>
            </w:r>
          </w:p>
          <w:p w:rsidR="00000000" w:rsidRPr="00C73B87" w:rsidP="00C73B87">
            <w:pPr>
              <w:pStyle w:val="BodyText"/>
            </w:pPr>
            <w:r w:rsidRPr="00C73B87">
              <w:t>movements of equipment, goods, vehicles</w:t>
            </w:r>
          </w:p>
          <w:p w:rsidR="00000000" w:rsidRPr="00C73B87" w:rsidP="00C73B87">
            <w:pPr>
              <w:pStyle w:val="BodyText"/>
            </w:pPr>
            <w:r w:rsidRPr="00C73B87">
              <w:t>toxic substances</w:t>
            </w:r>
          </w:p>
          <w:p w:rsidR="00000000" w:rsidRPr="00C73B87" w:rsidP="00C73B87">
            <w:pPr>
              <w:pStyle w:val="BodyText"/>
            </w:pPr>
            <w:r w:rsidRPr="00C73B87">
              <w:t>damaged packing material and containers</w:t>
            </w:r>
          </w:p>
          <w:p w:rsidR="00000000" w:rsidRPr="00C73B87" w:rsidP="00C73B87">
            <w:pPr>
              <w:pStyle w:val="BodyText"/>
            </w:pPr>
            <w:r w:rsidRPr="00C73B87">
              <w:t>broken and damaged equipment</w:t>
            </w:r>
          </w:p>
          <w:p w:rsidR="00000000" w:rsidRPr="00C73B87" w:rsidP="00C73B87">
            <w:pPr>
              <w:pStyle w:val="BodyText"/>
            </w:pPr>
            <w:r w:rsidRPr="00C73B87">
              <w:t>inflammable materials and fire hazards</w:t>
            </w:r>
          </w:p>
          <w:p w:rsidR="00000000" w:rsidRPr="00C73B87" w:rsidP="00C73B87">
            <w:pPr>
              <w:pStyle w:val="BodyText"/>
            </w:pPr>
            <w:r w:rsidRPr="00C73B87">
              <w:t>lifting practices</w:t>
            </w:r>
          </w:p>
          <w:p w:rsidR="00000000" w:rsidRPr="00C73B87" w:rsidP="00C73B87">
            <w:pPr>
              <w:pStyle w:val="BodyText"/>
            </w:pPr>
            <w:r w:rsidRPr="00C73B87">
              <w:t>waste management and disposal</w:t>
            </w:r>
          </w:p>
          <w:p w:rsidR="00000000" w:rsidRPr="00C73B87" w:rsidP="00C73B87">
            <w:pPr>
              <w:pStyle w:val="BodyText"/>
            </w:pPr>
            <w:r w:rsidRPr="00C73B87">
              <w:t>extremes in weather conditions</w:t>
            </w:r>
          </w:p>
          <w:p w:rsidR="00000000" w:rsidRPr="00C73B87" w:rsidP="00C73B87">
            <w:pPr>
              <w:pStyle w:val="BodyText"/>
            </w:pPr>
            <w:r w:rsidRPr="00C73B87">
              <w:t>lighting levels</w:t>
            </w:r>
          </w:p>
          <w:p w:rsidR="00000000" w:rsidRPr="00C73B87" w:rsidP="00C73B87">
            <w:pPr>
              <w:pStyle w:val="BodyText"/>
            </w:pPr>
            <w:r w:rsidRPr="00C73B87">
              <w:t>floor surfaces</w:t>
            </w:r>
          </w:p>
          <w:p w:rsidR="00000000" w:rsidRPr="00C73B87" w:rsidP="00C73B87">
            <w:pPr>
              <w:pStyle w:val="BodyText"/>
            </w:pPr>
            <w:r w:rsidRPr="00C73B87">
              <w:t>water hazards</w:t>
            </w:r>
          </w:p>
          <w:p w:rsidR="00000000" w:rsidRPr="00C73B87" w:rsidP="00C73B87">
            <w:pPr>
              <w:pStyle w:val="BodyText"/>
            </w:pPr>
            <w:r w:rsidRPr="00C73B87">
              <w:t>traffic</w:t>
            </w:r>
            <w:r w:rsidRPr="00C73B87">
              <w:t xml:space="preserve"> flows, vehicle and equipment operation</w:t>
            </w:r>
          </w:p>
          <w:p w:rsidR="00000000" w:rsidRPr="00C73B87" w:rsidP="00C73B87">
            <w:pPr>
              <w:pStyle w:val="BodyText"/>
            </w:pPr>
            <w:r w:rsidRPr="00C73B87">
              <w:t>dangerous storage areas</w:t>
            </w:r>
          </w:p>
          <w:p w:rsidR="00000000" w:rsidP="00C73B87">
            <w:pPr>
              <w:pStyle w:val="BodyText"/>
              <w:rPr>
                <w:lang w:val="en-NZ"/>
              </w:rPr>
            </w:pPr>
            <w:r w:rsidRPr="00C73B87">
              <w:t xml:space="preserve">violent incidents such as armed robberies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Responsibilities in the implementation/monitoring of OH&amp;S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provision of OH&amp;S information to staff</w:t>
            </w:r>
          </w:p>
          <w:p w:rsidR="00000000" w:rsidRPr="00C73B87" w:rsidP="00C73B87">
            <w:pPr>
              <w:pStyle w:val="BodyText"/>
            </w:pPr>
            <w:r w:rsidRPr="00C73B87">
              <w:t>consultation and participation in mee</w:t>
            </w:r>
            <w:r w:rsidRPr="00C73B87">
              <w:t>tings on OH&amp;S matters</w:t>
            </w:r>
          </w:p>
          <w:p w:rsidR="00000000" w:rsidRPr="00C73B87" w:rsidP="00C73B87">
            <w:pPr>
              <w:pStyle w:val="BodyText"/>
            </w:pPr>
            <w:r w:rsidRPr="00C73B87">
              <w:t>emergency procedures and response</w:t>
            </w:r>
          </w:p>
          <w:p w:rsidR="00000000" w:rsidRPr="00C73B87" w:rsidP="00C73B87">
            <w:pPr>
              <w:pStyle w:val="BodyText"/>
            </w:pPr>
            <w:r w:rsidRPr="00C73B87">
              <w:t>housekeeping</w:t>
            </w:r>
          </w:p>
          <w:p w:rsidR="00000000" w:rsidRPr="00C73B87" w:rsidP="00C73B87">
            <w:pPr>
              <w:pStyle w:val="BodyText"/>
            </w:pPr>
            <w:r w:rsidRPr="00C73B87">
              <w:t>identifying and minimising workplace hazards</w:t>
            </w:r>
          </w:p>
          <w:p w:rsidR="00000000" w:rsidRPr="00C73B87" w:rsidP="00C73B87">
            <w:pPr>
              <w:pStyle w:val="BodyText"/>
            </w:pPr>
            <w:r w:rsidRPr="00C73B87">
              <w:t>assessing and controlling OH&amp;S risks</w:t>
            </w:r>
          </w:p>
          <w:p w:rsidR="00000000" w:rsidRPr="00C73B87" w:rsidP="00C73B87">
            <w:pPr>
              <w:pStyle w:val="BodyText"/>
            </w:pPr>
            <w:r w:rsidRPr="00C73B87">
              <w:t>OH&amp;S training and assessment</w:t>
            </w:r>
          </w:p>
          <w:p w:rsidR="00000000" w:rsidRPr="00C73B87" w:rsidP="00C73B87">
            <w:pPr>
              <w:pStyle w:val="BodyText"/>
            </w:pPr>
            <w:r w:rsidRPr="00C73B87">
              <w:t>use of personal protective equipment</w:t>
            </w:r>
          </w:p>
          <w:p w:rsidR="00000000" w:rsidRPr="00C73B87" w:rsidP="00C73B87">
            <w:pPr>
              <w:pStyle w:val="BodyText"/>
            </w:pPr>
            <w:r w:rsidRPr="00C73B87">
              <w:t>keeping of OH&amp;S records</w:t>
            </w:r>
          </w:p>
          <w:p w:rsidR="00000000" w:rsidRPr="00C73B87" w:rsidP="00C73B87">
            <w:pPr>
              <w:pStyle w:val="BodyText"/>
            </w:pPr>
            <w:r w:rsidRPr="00C73B87">
              <w:t>reporting of OH&amp;S issues and incidents</w:t>
            </w:r>
          </w:p>
          <w:p w:rsidR="00000000" w:rsidRPr="00C73B87" w:rsidP="00C73B87">
            <w:pPr>
              <w:pStyle w:val="BodyText"/>
            </w:pPr>
            <w:r w:rsidRPr="00C73B87">
              <w:t>resolution of OH&amp;S issues</w:t>
            </w:r>
          </w:p>
          <w:p w:rsidR="00000000" w:rsidRPr="00C73B87" w:rsidP="00C73B87">
            <w:pPr>
              <w:pStyle w:val="BodyText"/>
            </w:pPr>
            <w:r w:rsidRPr="00C73B87">
              <w:t>checking work area and/or equipment before and during work</w:t>
            </w:r>
          </w:p>
          <w:p w:rsidR="00000000" w:rsidP="00C73B87">
            <w:pPr>
              <w:pStyle w:val="BodyText"/>
              <w:rPr>
                <w:lang w:val="en-NZ"/>
              </w:rPr>
            </w:pPr>
            <w:r w:rsidRPr="00C73B87">
              <w:t xml:space="preserve">participation in OH&amp;S audits and workplace inspections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Controlling OH&amp;S risks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 xml:space="preserve">measures to remove the cause of a risk </w:t>
            </w:r>
            <w:r w:rsidRPr="00C73B87">
              <w:t>at its source</w:t>
            </w:r>
          </w:p>
          <w:p w:rsidR="00000000" w:rsidRPr="00C73B87" w:rsidP="00C73B87">
            <w:pPr>
              <w:pStyle w:val="BodyText"/>
            </w:pPr>
            <w:r w:rsidRPr="00C73B87">
              <w:t>consultation with workers and their representatives</w:t>
            </w:r>
          </w:p>
          <w:p w:rsidR="00000000" w:rsidRPr="00C73B87" w:rsidP="00C73B87">
            <w:pPr>
              <w:pStyle w:val="BodyText"/>
            </w:pPr>
            <w:r w:rsidRPr="00C73B87">
              <w:t xml:space="preserve">application of the hierarchy of control, namely:   </w:t>
            </w:r>
          </w:p>
          <w:p w:rsidR="00000000" w:rsidRPr="00C73B87" w:rsidP="00C73B87">
            <w:pPr>
              <w:pStyle w:val="BodyText"/>
            </w:pPr>
            <w:r w:rsidRPr="00C73B87">
              <w:t>elimination of the risk</w:t>
            </w:r>
          </w:p>
          <w:p w:rsidR="00000000" w:rsidRPr="00C73B87" w:rsidP="00C73B87">
            <w:pPr>
              <w:pStyle w:val="BodyText"/>
            </w:pPr>
            <w:r w:rsidRPr="00C73B87">
              <w:t>engineering controls</w:t>
            </w:r>
          </w:p>
          <w:p w:rsidR="00000000" w:rsidRPr="00C73B87" w:rsidP="00C73B87">
            <w:pPr>
              <w:pStyle w:val="BodyText"/>
            </w:pPr>
            <w:r w:rsidRPr="00C73B87">
              <w:t>administrative controls</w:t>
            </w:r>
          </w:p>
          <w:p w:rsidR="00000000" w:rsidP="00C73B87">
            <w:pPr>
              <w:pStyle w:val="BodyText"/>
              <w:rPr>
                <w:lang w:val="en-NZ"/>
              </w:rPr>
            </w:pPr>
            <w:r w:rsidRPr="00C73B87">
              <w:t xml:space="preserve">personal protective equipment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Procedures for dealing with hazardous</w:t>
            </w:r>
            <w:r w:rsidRPr="00C73B87">
              <w:t xml:space="preserve"> events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evacuation</w:t>
            </w:r>
          </w:p>
          <w:p w:rsidR="00000000" w:rsidRPr="00C73B87" w:rsidP="00C73B87">
            <w:pPr>
              <w:pStyle w:val="BodyText"/>
            </w:pPr>
            <w:r w:rsidRPr="00C73B87">
              <w:t>chemical containment</w:t>
            </w:r>
          </w:p>
          <w:p w:rsidR="00000000" w:rsidRPr="00C73B87" w:rsidP="00C73B87">
            <w:pPr>
              <w:pStyle w:val="BodyText"/>
            </w:pPr>
            <w:r w:rsidRPr="00C73B87">
              <w:t>first aid</w:t>
            </w:r>
          </w:p>
          <w:p w:rsidR="00000000" w:rsidP="00C73B87">
            <w:pPr>
              <w:pStyle w:val="BodyText"/>
              <w:rPr>
                <w:lang w:val="en-NZ"/>
              </w:rPr>
            </w:pPr>
            <w:r w:rsidRPr="00C73B87">
              <w:t xml:space="preserve">accident/safety incident reporting and investigation.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OH&amp;S training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induction training</w:t>
            </w:r>
          </w:p>
          <w:p w:rsidR="00000000" w:rsidRPr="00C73B87" w:rsidP="00C73B87">
            <w:pPr>
              <w:pStyle w:val="BodyText"/>
            </w:pPr>
            <w:r w:rsidRPr="00C73B87">
              <w:t>specific hazard training</w:t>
            </w:r>
          </w:p>
          <w:p w:rsidR="00000000" w:rsidRPr="00C73B87" w:rsidP="00C73B87">
            <w:pPr>
              <w:pStyle w:val="BodyText"/>
            </w:pPr>
            <w:r w:rsidRPr="00C73B87">
              <w:t>specific task or equipment training</w:t>
            </w:r>
          </w:p>
          <w:p w:rsidR="00000000" w:rsidRPr="00C73B87" w:rsidP="00C73B87">
            <w:pPr>
              <w:pStyle w:val="BodyText"/>
            </w:pPr>
            <w:r w:rsidRPr="00C73B87">
              <w:t>emergency and evacuation training</w:t>
            </w:r>
          </w:p>
          <w:p w:rsidR="00000000" w:rsidP="00C73B87">
            <w:pPr>
              <w:pStyle w:val="BodyText"/>
              <w:rPr>
                <w:lang w:val="en-NZ"/>
              </w:rPr>
            </w:pPr>
            <w:r w:rsidRPr="00C73B87">
              <w:t xml:space="preserve">training as part of broader programs, for example equipment operation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OH&amp;S records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OH&amp;S audits and inspection reports</w:t>
            </w:r>
          </w:p>
          <w:p w:rsidR="00000000" w:rsidRPr="00C73B87" w:rsidP="00C73B87">
            <w:pPr>
              <w:pStyle w:val="BodyText"/>
            </w:pPr>
            <w:r w:rsidRPr="00C73B87">
              <w:t>health surveillance and workplace environmental monitoring records</w:t>
            </w:r>
          </w:p>
          <w:p w:rsidR="00000000" w:rsidRPr="00C73B87" w:rsidP="00C73B87">
            <w:pPr>
              <w:pStyle w:val="BodyText"/>
            </w:pPr>
            <w:r w:rsidRPr="00C73B87">
              <w:t>records of instructio</w:t>
            </w:r>
            <w:r w:rsidRPr="00C73B87">
              <w:t>n and training</w:t>
            </w:r>
          </w:p>
          <w:p w:rsidR="00000000" w:rsidRPr="00C73B87" w:rsidP="00C73B87">
            <w:pPr>
              <w:pStyle w:val="BodyText"/>
            </w:pPr>
            <w:r w:rsidRPr="00C73B87">
              <w:t>manufacturers and suppliers information, including material safety data sheets and dangerous goods storage lists</w:t>
            </w:r>
          </w:p>
          <w:p w:rsidR="00000000" w:rsidRPr="00C73B87" w:rsidP="00C73B87">
            <w:pPr>
              <w:pStyle w:val="BodyText"/>
            </w:pPr>
            <w:r w:rsidRPr="00C73B87">
              <w:t>hazardous substances registers</w:t>
            </w:r>
          </w:p>
          <w:p w:rsidR="00000000" w:rsidRPr="00C73B87" w:rsidP="00C73B87">
            <w:pPr>
              <w:pStyle w:val="BodyText"/>
            </w:pPr>
            <w:r w:rsidRPr="00C73B87">
              <w:t>maintenance and testing reports</w:t>
            </w:r>
          </w:p>
          <w:p w:rsidR="00000000" w:rsidRPr="00C73B87" w:rsidP="00C73B87">
            <w:pPr>
              <w:pStyle w:val="BodyText"/>
            </w:pPr>
            <w:r w:rsidRPr="00C73B87">
              <w:t>workers compensation and rehabilitation records</w:t>
            </w:r>
          </w:p>
          <w:p w:rsidR="00000000" w:rsidP="00C73B87">
            <w:pPr>
              <w:pStyle w:val="BodyText"/>
              <w:rPr>
                <w:lang w:val="en-NZ"/>
              </w:rPr>
            </w:pPr>
            <w:r w:rsidRPr="00C73B87">
              <w:t>first aid/medical</w:t>
            </w:r>
            <w:r w:rsidRPr="00C73B87">
              <w:t xml:space="preserve"> post records.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workplace personnel and management</w:t>
            </w:r>
          </w:p>
          <w:p w:rsidR="00000000" w:rsidRPr="00C73B87" w:rsidP="00C73B87">
            <w:pPr>
              <w:pStyle w:val="BodyText"/>
            </w:pPr>
            <w:r w:rsidRPr="00C73B87">
              <w:t>site visitors</w:t>
            </w:r>
          </w:p>
          <w:p w:rsidR="00000000" w:rsidRPr="00C73B87" w:rsidP="00C73B87">
            <w:pPr>
              <w:pStyle w:val="BodyText"/>
            </w:pPr>
            <w:r w:rsidRPr="00C73B87">
              <w:t>OH&amp;S specialists</w:t>
            </w:r>
          </w:p>
          <w:p w:rsidR="00000000" w:rsidRPr="00C73B87" w:rsidP="00C73B87">
            <w:pPr>
              <w:pStyle w:val="BodyText"/>
            </w:pPr>
            <w:r w:rsidRPr="00C73B87">
              <w:t>union representatives</w:t>
            </w:r>
          </w:p>
          <w:p w:rsidR="00000000" w:rsidRPr="00C73B87" w:rsidP="00C73B87">
            <w:pPr>
              <w:pStyle w:val="BodyText"/>
            </w:pPr>
            <w:r w:rsidRPr="00C73B87">
              <w:t>contractors</w:t>
            </w:r>
          </w:p>
          <w:p w:rsidR="00000000" w:rsidP="00C73B87">
            <w:pPr>
              <w:pStyle w:val="BodyText"/>
              <w:rPr>
                <w:lang w:val="en-NZ"/>
              </w:rPr>
            </w:pPr>
            <w:r w:rsidRPr="00C73B87">
              <w:t xml:space="preserve">official OH&amp;S representatives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gloves</w:t>
            </w:r>
          </w:p>
          <w:p w:rsidR="00000000" w:rsidRPr="00C73B87" w:rsidP="00C73B87">
            <w:pPr>
              <w:pStyle w:val="BodyText"/>
            </w:pPr>
            <w:r w:rsidRPr="00C73B87">
              <w:t>safety headwear and footwear</w:t>
            </w:r>
          </w:p>
          <w:p w:rsidR="00000000" w:rsidRPr="00C73B87" w:rsidP="00C73B87">
            <w:pPr>
              <w:pStyle w:val="BodyText"/>
            </w:pPr>
            <w:r w:rsidRPr="00C73B87">
              <w:t>safety glasses</w:t>
            </w:r>
          </w:p>
          <w:p w:rsidR="00000000" w:rsidRPr="00C73B87" w:rsidP="00C73B87">
            <w:pPr>
              <w:pStyle w:val="BodyText"/>
            </w:pPr>
            <w:r w:rsidRPr="00C73B87">
              <w:t>two-way radios</w:t>
            </w:r>
          </w:p>
          <w:p w:rsidR="00000000" w:rsidP="00C73B87">
            <w:pPr>
              <w:pStyle w:val="BodyText"/>
              <w:rPr>
                <w:lang w:val="en-NZ"/>
              </w:rPr>
            </w:pPr>
            <w:r w:rsidRPr="00C73B87">
              <w:t xml:space="preserve">high visibility clothing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Participative arrangements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formal and informal meetings which deal with OH&amp;S issues</w:t>
            </w:r>
          </w:p>
          <w:p w:rsidR="00000000" w:rsidRPr="00C73B87" w:rsidP="00C73B87">
            <w:pPr>
              <w:pStyle w:val="BodyText"/>
            </w:pPr>
            <w:r w:rsidRPr="00C73B87">
              <w:t>workplace OH&amp;S committees</w:t>
            </w:r>
          </w:p>
          <w:p w:rsidR="00000000" w:rsidRPr="00C73B87" w:rsidP="00C73B87">
            <w:pPr>
              <w:pStyle w:val="BodyText"/>
            </w:pPr>
            <w:r w:rsidRPr="00C73B87">
              <w:t>other committees, for example, consultative, p</w:t>
            </w:r>
            <w:r w:rsidRPr="00C73B87">
              <w:t>lanning and purchasing</w:t>
            </w:r>
          </w:p>
          <w:p w:rsidR="00000000" w:rsidRPr="00C73B87" w:rsidP="00C73B87">
            <w:pPr>
              <w:pStyle w:val="BodyText"/>
            </w:pPr>
            <w:r w:rsidRPr="00C73B87">
              <w:t>OH&amp;S representatives</w:t>
            </w:r>
          </w:p>
          <w:p w:rsidR="00000000" w:rsidP="00C73B87">
            <w:pPr>
              <w:pStyle w:val="BodyText"/>
              <w:rPr>
                <w:lang w:val="en-NZ"/>
              </w:rPr>
            </w:pPr>
            <w:r w:rsidRPr="00C73B87">
              <w:t xml:space="preserve">suggestions, requests, reports and concerns put forward by staff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Designated personnel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workplace personnel</w:t>
            </w:r>
          </w:p>
          <w:p w:rsidR="00000000" w:rsidRPr="00C73B87" w:rsidP="00C73B87">
            <w:pPr>
              <w:pStyle w:val="BodyText"/>
            </w:pPr>
            <w:r w:rsidRPr="00C73B87">
              <w:t>supervisors</w:t>
            </w:r>
          </w:p>
          <w:p w:rsidR="00000000" w:rsidRPr="00C73B87" w:rsidP="00C73B87">
            <w:pPr>
              <w:pStyle w:val="BodyText"/>
            </w:pPr>
            <w:r w:rsidRPr="00C73B87">
              <w:t>team leaders</w:t>
            </w:r>
          </w:p>
          <w:p w:rsidR="00000000" w:rsidRPr="00C73B87" w:rsidP="00C73B87">
            <w:pPr>
              <w:pStyle w:val="BodyText"/>
            </w:pPr>
            <w:r w:rsidRPr="00C73B87">
              <w:t>management</w:t>
            </w:r>
          </w:p>
          <w:p w:rsidR="00000000" w:rsidRPr="00C73B87" w:rsidP="00C73B87">
            <w:pPr>
              <w:pStyle w:val="BodyText"/>
            </w:pPr>
            <w:r w:rsidRPr="00C73B87">
              <w:t>occupational health and safety personnel</w:t>
            </w:r>
          </w:p>
          <w:p w:rsidR="00000000" w:rsidP="00C73B87">
            <w:pPr>
              <w:pStyle w:val="BodyText"/>
              <w:rPr>
                <w:lang w:val="en-NZ"/>
              </w:rPr>
            </w:pPr>
            <w:r w:rsidRPr="00C73B87">
              <w:t>other persons</w:t>
            </w:r>
            <w:r w:rsidRPr="00C73B87">
              <w:t xml:space="preserve"> authorised or nominated by the organisation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company procedures</w:t>
            </w:r>
          </w:p>
          <w:p w:rsidR="00000000" w:rsidRPr="00C73B87" w:rsidP="00C73B87">
            <w:pPr>
              <w:pStyle w:val="BodyText"/>
            </w:pPr>
            <w:r w:rsidRPr="00C73B87">
              <w:t>enterprise procedures</w:t>
            </w:r>
          </w:p>
          <w:p w:rsidR="00000000" w:rsidRPr="00C73B87" w:rsidP="00C73B87">
            <w:pPr>
              <w:pStyle w:val="BodyText"/>
            </w:pPr>
            <w:r w:rsidRPr="00C73B87">
              <w:t>organisational procedures</w:t>
            </w:r>
          </w:p>
          <w:p w:rsidR="00000000" w:rsidP="00C73B87">
            <w:pPr>
              <w:pStyle w:val="BodyText"/>
              <w:rPr>
                <w:lang w:val="en-NZ"/>
              </w:rPr>
            </w:pPr>
            <w:r w:rsidRPr="00C73B87">
              <w:t xml:space="preserve">established procedures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OH&amp;S regulations, responsibilities and obligations</w:t>
            </w:r>
          </w:p>
          <w:p w:rsidR="00000000" w:rsidRPr="00C73B87" w:rsidP="00C73B87">
            <w:pPr>
              <w:pStyle w:val="BodyText"/>
            </w:pPr>
            <w:r w:rsidRPr="00C73B87">
              <w:t>workplace OH&amp;S procedures and policies</w:t>
            </w:r>
          </w:p>
          <w:p w:rsidR="00000000" w:rsidRPr="00C73B87" w:rsidP="00C73B87">
            <w:pPr>
              <w:pStyle w:val="BodyText"/>
            </w:pPr>
            <w:r w:rsidRPr="00C73B87">
              <w:t>codes of practice including the National Standards for Manual Handling and the Industry Safety Code</w:t>
            </w:r>
          </w:p>
          <w:p w:rsidR="00000000" w:rsidRPr="00C73B87" w:rsidP="00C73B87">
            <w:pPr>
              <w:pStyle w:val="BodyText"/>
            </w:pPr>
            <w:r w:rsidRPr="00C73B87">
              <w:t>material safety data sheets</w:t>
            </w:r>
          </w:p>
          <w:p w:rsidR="00000000" w:rsidRPr="00C73B87" w:rsidP="00C73B87">
            <w:pPr>
              <w:pStyle w:val="BodyText"/>
            </w:pPr>
            <w:r w:rsidRPr="00C73B87">
              <w:t>po</w:t>
            </w:r>
            <w:r w:rsidRPr="00C73B87">
              <w:t>licies and procedures for entry and work in confined spaces</w:t>
            </w:r>
          </w:p>
          <w:p w:rsidR="00000000" w:rsidRPr="00C73B87" w:rsidP="00C73B87">
            <w:pPr>
              <w:pStyle w:val="BodyText"/>
            </w:pPr>
            <w:r w:rsidRPr="00C73B87">
              <w:t>manufacturers instructions concerning the use and servicing of equipment</w:t>
            </w:r>
          </w:p>
          <w:p w:rsidR="00000000" w:rsidRPr="00C73B87" w:rsidP="00C73B87">
            <w:pPr>
              <w:pStyle w:val="BodyText"/>
            </w:pPr>
            <w:r w:rsidRPr="00C73B87">
              <w:t>supplier and/or client instructions</w:t>
            </w:r>
          </w:p>
          <w:p w:rsidR="00000000" w:rsidRPr="00C73B87" w:rsidP="00C73B87">
            <w:pPr>
              <w:pStyle w:val="BodyText"/>
            </w:pPr>
            <w:r w:rsidRPr="00C73B87">
              <w:t>emergency procedures</w:t>
            </w:r>
          </w:p>
          <w:p w:rsidR="00000000" w:rsidRPr="00C73B87" w:rsidP="00C73B87">
            <w:pPr>
              <w:pStyle w:val="BodyText"/>
            </w:pPr>
            <w:r w:rsidRPr="00C73B87">
              <w:t>regulations and policies concerning noise, smoking, work station e</w:t>
            </w:r>
            <w:r w:rsidRPr="00C73B87">
              <w:t>rgonomics and other critical OH&amp;S issues</w:t>
            </w:r>
          </w:p>
          <w:p w:rsidR="00000000" w:rsidRPr="00C73B87" w:rsidP="00C73B87">
            <w:pPr>
              <w:pStyle w:val="BodyText"/>
            </w:pPr>
            <w:r w:rsidRPr="00C73B87">
              <w:t>goods identification numbers and codes</w:t>
            </w:r>
          </w:p>
          <w:p w:rsidR="00000000" w:rsidRPr="00C73B87" w:rsidP="00C73B87">
            <w:pPr>
              <w:pStyle w:val="BodyText"/>
            </w:pPr>
            <w:r w:rsidRPr="00C73B87">
              <w:t>manifests, bar codes, goods and container identification</w:t>
            </w:r>
          </w:p>
          <w:p w:rsidR="00000000" w:rsidRPr="00C73B87" w:rsidP="00C73B87">
            <w:pPr>
              <w:pStyle w:val="BodyText"/>
            </w:pPr>
            <w:r w:rsidRPr="00C73B87">
              <w:t>relevant legislation, regulations and related documentation</w:t>
            </w:r>
          </w:p>
          <w:p w:rsidR="00000000" w:rsidRPr="00C73B87" w:rsidP="00C73B87">
            <w:pPr>
              <w:pStyle w:val="BodyText"/>
            </w:pPr>
            <w:r w:rsidRPr="00C73B87">
              <w:t>award, enterprise bargaining agreement, other industrial ar</w:t>
            </w:r>
            <w:r w:rsidRPr="00C73B87">
              <w:t>rangements</w:t>
            </w:r>
          </w:p>
          <w:p w:rsidR="00000000" w:rsidRPr="00C73B87" w:rsidP="00C73B87">
            <w:pPr>
              <w:pStyle w:val="BodyText"/>
            </w:pPr>
            <w:r w:rsidRPr="00C73B87">
              <w:t>standards and certification requirements</w:t>
            </w:r>
          </w:p>
          <w:p w:rsidR="00000000" w:rsidP="00C73B87">
            <w:pPr>
              <w:pStyle w:val="BodyText"/>
              <w:rPr>
                <w:lang w:val="en-NZ"/>
              </w:rPr>
            </w:pPr>
            <w:r w:rsidRPr="00C73B87">
              <w:t xml:space="preserve">quality assurance procedures </w:t>
            </w:r>
          </w:p>
        </w:tc>
      </w:tr>
      <w:tr w:rsidTr="00A60D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B87">
            <w:pPr>
              <w:pStyle w:val="BodyText"/>
              <w:rPr>
                <w:lang w:val="en-NZ"/>
              </w:rPr>
            </w:pPr>
            <w:r w:rsidRPr="00C73B8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73B87" w:rsidP="00C73B87">
            <w:pPr>
              <w:pStyle w:val="BodyText"/>
            </w:pPr>
            <w:r w:rsidRPr="00C73B87">
              <w:t>relevant state/territory OH&amp;S legislation and safety codes, including manual handling, noise, confined spaces, smoking, workplace ergonomics, etc.</w:t>
            </w:r>
          </w:p>
          <w:p w:rsidR="00000000" w:rsidRPr="00C73B87" w:rsidP="00C73B87">
            <w:pPr>
              <w:pStyle w:val="BodyText"/>
            </w:pPr>
            <w:r w:rsidRPr="00C73B87">
              <w:t>general duty of care under OH&amp;S legislation</w:t>
            </w:r>
          </w:p>
          <w:p w:rsidR="00000000" w:rsidRPr="00C73B87" w:rsidP="00C73B87">
            <w:pPr>
              <w:pStyle w:val="BodyText"/>
            </w:pPr>
            <w:r w:rsidRPr="00C73B87">
              <w:t>workplace relations regulations</w:t>
            </w:r>
          </w:p>
          <w:p w:rsidR="00000000" w:rsidRPr="00C73B87" w:rsidP="00C73B87">
            <w:pPr>
              <w:pStyle w:val="BodyText"/>
            </w:pPr>
            <w:r w:rsidRPr="00C73B87">
              <w:t>workers compensation regulations</w:t>
            </w:r>
          </w:p>
          <w:p w:rsidR="00000000" w:rsidRPr="00C73B87" w:rsidP="00C73B87">
            <w:pPr>
              <w:pStyle w:val="BodyText"/>
            </w:pPr>
            <w:r w:rsidRPr="00C73B87">
              <w:t xml:space="preserve">dangerous goods regulations </w:t>
            </w:r>
          </w:p>
        </w:tc>
      </w:tr>
    </w:tbl>
    <w:p w:rsidR="00000000" w:rsidRPr="00C73B87" w:rsidP="00C73B87">
      <w:pPr>
        <w:pStyle w:val="BodyText"/>
      </w:pPr>
    </w:p>
    <w:p w:rsidR="00000000" w:rsidRPr="00C73B87" w:rsidP="00C73B87">
      <w:pPr>
        <w:pStyle w:val="AllowPageBreak"/>
      </w:pPr>
    </w:p>
    <w:p w:rsidR="00000000" w:rsidRPr="00C73B87" w:rsidP="00C73B87">
      <w:pPr>
        <w:pStyle w:val="Heading1"/>
      </w:pPr>
      <w:bookmarkStart w:id="12" w:name="O_316591"/>
      <w:bookmarkEnd w:id="12"/>
      <w:r w:rsidRPr="00C73B87">
        <w:t>Unit Sector(s)</w:t>
      </w:r>
    </w:p>
    <w:p w:rsidR="00000000" w:rsidRPr="00C73B87" w:rsidP="00C73B87">
      <w:pPr>
        <w:pStyle w:val="BodyText"/>
      </w:pPr>
      <w:r w:rsidRPr="00C73B87">
        <w:t>Not applicable.</w:t>
      </w:r>
    </w:p>
    <w:p w:rsidR="00000000" w:rsidRPr="00C73B87" w:rsidP="00C73B87">
      <w:pPr>
        <w:pStyle w:val="AllowPageBreak"/>
      </w:pPr>
    </w:p>
    <w:p w:rsidR="00000000" w:rsidRPr="00C73B87" w:rsidP="00C73B87">
      <w:pPr>
        <w:pStyle w:val="Heading1"/>
      </w:pPr>
      <w:bookmarkStart w:id="13" w:name="O_316592"/>
      <w:bookmarkEnd w:id="13"/>
      <w:r w:rsidRPr="00C73B87">
        <w:t xml:space="preserve">Competency Field </w:t>
      </w:r>
    </w:p>
    <w:p w:rsidR="00000000" w:rsidRPr="00C73B87" w:rsidP="00C73B87">
      <w:pPr>
        <w:pStyle w:val="BodyText"/>
      </w:pPr>
      <w:r w:rsidRPr="00C73B87">
        <w:t>F - Safety Management</w:t>
      </w:r>
    </w:p>
    <w:p w:rsidR="00000000" w:rsidRPr="00C73B87" w:rsidP="00C73B87"/>
    <w:sectPr w:rsidSect="00C73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DBA" w:rsidP="00A60D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BA" w:rsidP="00C73B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60DBA" w:rsidP="00C73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0DBA" w:rsidP="00C73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7" w:rsidRPr="00A60DBA" w:rsidP="00A60D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BA" w:rsidRPr="002D2AF8" w:rsidP="00C73B87">
    <w:pPr>
      <w:pStyle w:val="Header"/>
      <w:framePr w:wrap="around"/>
    </w:pPr>
    <w:r>
      <w:fldChar w:fldCharType="begin"/>
    </w:r>
    <w:r>
      <w:instrText xml:space="preserve"> TITLE   \* MERGEFORMAT </w:instrText>
    </w:r>
    <w:r>
      <w:fldChar w:fldCharType="separate"/>
    </w:r>
    <w:r>
      <w:t>TLIF307C Implement and monitor occupational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60DBA" w:rsidP="00C73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B87"/>
    <w:pPr>
      <w:spacing w:before="360" w:after="60"/>
      <w:outlineLvl w:val="0"/>
    </w:pPr>
    <w:rPr>
      <w:sz w:val="32"/>
    </w:rPr>
  </w:style>
  <w:style w:type="paragraph" w:styleId="Heading2">
    <w:name w:val="heading 2"/>
    <w:basedOn w:val="HeadingBase"/>
    <w:next w:val="BodyText"/>
    <w:link w:val="Heading2Char"/>
    <w:qFormat/>
    <w:rsid w:val="00C73B87"/>
    <w:pPr>
      <w:keepLines/>
      <w:spacing w:before="240" w:after="120"/>
      <w:outlineLvl w:val="1"/>
    </w:pPr>
    <w:rPr>
      <w:sz w:val="28"/>
      <w:szCs w:val="40"/>
    </w:rPr>
  </w:style>
  <w:style w:type="paragraph" w:styleId="Heading3">
    <w:name w:val="heading 3"/>
    <w:basedOn w:val="HeadingBase"/>
    <w:next w:val="BodyText"/>
    <w:link w:val="Heading3Char"/>
    <w:qFormat/>
    <w:rsid w:val="00C73B87"/>
    <w:pPr>
      <w:spacing w:before="180" w:after="120"/>
      <w:outlineLvl w:val="2"/>
    </w:pPr>
    <w:rPr>
      <w:spacing w:val="-10"/>
      <w:kern w:val="32"/>
    </w:rPr>
  </w:style>
  <w:style w:type="paragraph" w:styleId="Heading4">
    <w:name w:val="heading 4"/>
    <w:basedOn w:val="HeadingBase"/>
    <w:next w:val="BodyText"/>
    <w:link w:val="Heading4Char"/>
    <w:qFormat/>
    <w:rsid w:val="00C73B87"/>
    <w:pPr>
      <w:spacing w:before="160" w:after="120"/>
      <w:outlineLvl w:val="3"/>
    </w:pPr>
    <w:rPr>
      <w:sz w:val="22"/>
    </w:rPr>
  </w:style>
  <w:style w:type="paragraph" w:styleId="Heading5">
    <w:name w:val="heading 5"/>
    <w:basedOn w:val="HeadingBase"/>
    <w:next w:val="Normal"/>
    <w:link w:val="Heading5Char"/>
    <w:qFormat/>
    <w:rsid w:val="00C73B87"/>
    <w:pPr>
      <w:spacing w:before="80"/>
      <w:outlineLvl w:val="4"/>
    </w:pPr>
    <w:rPr>
      <w:color w:val="918585"/>
      <w:sz w:val="20"/>
    </w:rPr>
  </w:style>
  <w:style w:type="paragraph" w:styleId="Heading6">
    <w:name w:val="heading 6"/>
    <w:basedOn w:val="HeadingBase"/>
    <w:next w:val="Normal"/>
    <w:link w:val="Heading6Char"/>
    <w:qFormat/>
    <w:rsid w:val="00C73B87"/>
    <w:pPr>
      <w:spacing w:before="60"/>
      <w:outlineLvl w:val="5"/>
    </w:pPr>
    <w:rPr>
      <w:color w:val="918585"/>
      <w:sz w:val="20"/>
    </w:rPr>
  </w:style>
  <w:style w:type="paragraph" w:styleId="Heading7">
    <w:name w:val="heading 7"/>
    <w:basedOn w:val="Normal"/>
    <w:next w:val="Normal"/>
    <w:link w:val="Heading7Char"/>
    <w:qFormat/>
    <w:rsid w:val="00C73B87"/>
    <w:pPr>
      <w:ind w:left="720"/>
      <w:outlineLvl w:val="6"/>
    </w:pPr>
    <w:rPr>
      <w:i/>
    </w:rPr>
  </w:style>
  <w:style w:type="paragraph" w:styleId="Heading8">
    <w:name w:val="heading 8"/>
    <w:basedOn w:val="Normal"/>
    <w:next w:val="Normal"/>
    <w:link w:val="Heading8Char"/>
    <w:qFormat/>
    <w:rsid w:val="00C73B87"/>
    <w:pPr>
      <w:ind w:left="720"/>
      <w:outlineLvl w:val="7"/>
    </w:pPr>
    <w:rPr>
      <w:i/>
    </w:rPr>
  </w:style>
  <w:style w:type="paragraph" w:styleId="Heading9">
    <w:name w:val="heading 9"/>
    <w:basedOn w:val="Normal"/>
    <w:next w:val="Normal"/>
    <w:link w:val="Heading9Char"/>
    <w:qFormat/>
    <w:rsid w:val="00C73B87"/>
    <w:pPr>
      <w:ind w:left="720"/>
      <w:outlineLvl w:val="8"/>
    </w:pPr>
    <w:rPr>
      <w:i/>
    </w:rPr>
  </w:style>
  <w:style w:type="character" w:default="1" w:styleId="DefaultParagraphFont">
    <w:name w:val="Default Paragraph Font"/>
    <w:uiPriority w:val="1"/>
    <w:unhideWhenUsed/>
    <w:rsid w:val="00C73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B87"/>
  </w:style>
  <w:style w:type="character" w:customStyle="1" w:styleId="Heading1Char">
    <w:name w:val="Heading 1 Char"/>
    <w:basedOn w:val="DefaultParagraphFont"/>
    <w:link w:val="Heading1"/>
    <w:rsid w:val="00C73B87"/>
    <w:rPr>
      <w:rFonts w:ascii="Times New Roman" w:eastAsia="Times New Roman" w:hAnsi="Times New Roman" w:cs="Times New Roman"/>
      <w:b/>
      <w:sz w:val="32"/>
      <w:szCs w:val="20"/>
      <w:lang w:eastAsia="en-US"/>
    </w:rPr>
  </w:style>
  <w:style w:type="paragraph" w:styleId="BodyText">
    <w:name w:val="Body Text"/>
    <w:basedOn w:val="Normal"/>
    <w:link w:val="BodyTextChar"/>
    <w:rsid w:val="00C73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B87"/>
    <w:rPr>
      <w:rFonts w:ascii="Times New Roman" w:eastAsia="Times New Roman" w:hAnsi="Times New Roman" w:cs="Times New Roman"/>
      <w:sz w:val="24"/>
      <w:lang w:eastAsia="en-US"/>
    </w:rPr>
  </w:style>
  <w:style w:type="paragraph" w:styleId="Footer">
    <w:name w:val="footer"/>
    <w:basedOn w:val="Normal"/>
    <w:link w:val="FooterChar"/>
    <w:rsid w:val="00C73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B87"/>
    <w:rPr>
      <w:rFonts w:ascii="Times New Roman" w:eastAsia="Times New Roman" w:hAnsi="Times New Roman" w:cs="Times New Roman"/>
      <w:sz w:val="16"/>
      <w:lang w:eastAsia="en-US"/>
    </w:rPr>
  </w:style>
  <w:style w:type="character" w:customStyle="1" w:styleId="SpecialBold">
    <w:name w:val="Special Bold"/>
    <w:basedOn w:val="DefaultParagraphFont"/>
    <w:rsid w:val="00C73B87"/>
    <w:rPr>
      <w:b/>
      <w:spacing w:val="0"/>
    </w:rPr>
  </w:style>
  <w:style w:type="paragraph" w:customStyle="1" w:styleId="SuperHeading">
    <w:name w:val="SuperHeading"/>
    <w:basedOn w:val="Normal"/>
    <w:rsid w:val="00C73B87"/>
    <w:pPr>
      <w:spacing w:before="240" w:after="120"/>
      <w:outlineLvl w:val="0"/>
    </w:pPr>
    <w:rPr>
      <w:rFonts w:ascii="Times New Roman" w:hAnsi="Times New Roman"/>
      <w:b/>
      <w:sz w:val="28"/>
    </w:rPr>
  </w:style>
  <w:style w:type="paragraph" w:customStyle="1" w:styleId="AllowPageBreak">
    <w:name w:val="AllowPageBreak"/>
    <w:rsid w:val="00C73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B87"/>
    <w:rPr>
      <w:rFonts w:ascii="Courier New" w:eastAsia="Times New Roman" w:hAnsi="Courier New" w:cs="Times New Roman"/>
      <w:i/>
      <w:szCs w:val="20"/>
      <w:lang w:eastAsia="en-US"/>
    </w:rPr>
  </w:style>
  <w:style w:type="paragraph" w:customStyle="1" w:styleId="HeadingBase">
    <w:name w:val="Heading Base"/>
    <w:rsid w:val="00C73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B87"/>
    <w:pPr>
      <w:tabs>
        <w:tab w:val="right" w:leader="dot" w:pos="9072"/>
      </w:tabs>
      <w:ind w:left="567"/>
    </w:pPr>
    <w:rPr>
      <w:szCs w:val="22"/>
    </w:rPr>
  </w:style>
  <w:style w:type="paragraph" w:customStyle="1" w:styleId="TOCBase">
    <w:name w:val="TOC Base"/>
    <w:rsid w:val="00C73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B87"/>
    <w:pPr>
      <w:tabs>
        <w:tab w:val="right" w:leader="dot" w:pos="9072"/>
      </w:tabs>
      <w:spacing w:before="40" w:after="40"/>
      <w:ind w:left="284"/>
    </w:pPr>
    <w:rPr>
      <w:rFonts w:ascii="Times New Roman" w:hAnsi="Times New Roman"/>
    </w:rPr>
  </w:style>
  <w:style w:type="paragraph" w:styleId="TOC1">
    <w:name w:val="toc 1"/>
    <w:basedOn w:val="TOCBase"/>
    <w:next w:val="Normal"/>
    <w:rsid w:val="00C73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3B87"/>
    <w:pPr>
      <w:spacing w:before="5040"/>
      <w:jc w:val="center"/>
    </w:pPr>
    <w:rPr>
      <w:sz w:val="48"/>
      <w:szCs w:val="72"/>
      <w:lang w:val="en-US"/>
    </w:rPr>
  </w:style>
  <w:style w:type="character" w:customStyle="1" w:styleId="TitleChar">
    <w:name w:val="Title Char"/>
    <w:basedOn w:val="DefaultParagraphFont"/>
    <w:link w:val="Title"/>
    <w:rsid w:val="00C73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B87"/>
    <w:pPr>
      <w:tabs>
        <w:tab w:val="left" w:pos="3600"/>
        <w:tab w:val="left" w:pos="3958"/>
      </w:tabs>
    </w:pPr>
  </w:style>
  <w:style w:type="paragraph" w:styleId="List">
    <w:name w:val="List"/>
    <w:basedOn w:val="BodyText"/>
    <w:next w:val="BodyText"/>
    <w:rsid w:val="00C73B87"/>
    <w:pPr>
      <w:tabs>
        <w:tab w:val="left" w:pos="340"/>
      </w:tabs>
      <w:spacing w:before="60" w:after="60"/>
      <w:ind w:left="340" w:hanging="340"/>
    </w:pPr>
  </w:style>
  <w:style w:type="paragraph" w:styleId="ListBullet">
    <w:name w:val="List Bullet"/>
    <w:basedOn w:val="List"/>
    <w:rsid w:val="00C73B87"/>
    <w:pPr>
      <w:numPr>
        <w:numId w:val="11"/>
      </w:numPr>
      <w:tabs>
        <w:tab w:val="clear" w:pos="340"/>
      </w:tabs>
      <w:spacing w:before="40" w:after="40"/>
    </w:pPr>
  </w:style>
  <w:style w:type="paragraph" w:customStyle="1" w:styleId="Note">
    <w:name w:val="Note"/>
    <w:basedOn w:val="BodyText"/>
    <w:rsid w:val="00C73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B87"/>
    <w:pPr>
      <w:framePr w:wrap="auto" w:hAnchor="text" w:y="6049"/>
    </w:pPr>
    <w:rPr>
      <w:color w:val="000000"/>
      <w:sz w:val="40"/>
    </w:rPr>
  </w:style>
  <w:style w:type="paragraph" w:customStyle="1" w:styleId="TOCTitle">
    <w:name w:val="TOCTitle"/>
    <w:basedOn w:val="Heading1"/>
    <w:rsid w:val="00C73B87"/>
    <w:pPr>
      <w:spacing w:after="240"/>
      <w:jc w:val="center"/>
      <w:outlineLvl w:val="9"/>
    </w:pPr>
    <w:rPr>
      <w:caps/>
    </w:rPr>
  </w:style>
  <w:style w:type="paragraph" w:customStyle="1" w:styleId="Version">
    <w:name w:val="Version"/>
    <w:rsid w:val="00C73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B87"/>
    <w:pPr>
      <w:numPr>
        <w:numId w:val="12"/>
      </w:numPr>
      <w:tabs>
        <w:tab w:val="clear" w:pos="680"/>
      </w:tabs>
    </w:pPr>
  </w:style>
  <w:style w:type="paragraph" w:styleId="Index1">
    <w:name w:val="index 1"/>
    <w:basedOn w:val="Normal"/>
    <w:next w:val="Normal"/>
    <w:semiHidden/>
    <w:rsid w:val="00C73B87"/>
    <w:pPr>
      <w:keepNext w:val="0"/>
      <w:tabs>
        <w:tab w:val="right" w:pos="4176"/>
      </w:tabs>
      <w:ind w:left="198" w:hanging="198"/>
    </w:pPr>
    <w:rPr>
      <w:rFonts w:ascii="Garamond" w:hAnsi="Garamond"/>
    </w:rPr>
  </w:style>
  <w:style w:type="paragraph" w:styleId="IndexHeading">
    <w:name w:val="index heading"/>
    <w:basedOn w:val="Normal"/>
    <w:next w:val="Index1"/>
    <w:semiHidden/>
    <w:rsid w:val="00C73B87"/>
    <w:pPr>
      <w:spacing w:before="120" w:after="120"/>
    </w:pPr>
    <w:rPr>
      <w:rFonts w:ascii="Arial" w:hAnsi="Arial"/>
      <w:b/>
      <w:color w:val="918585"/>
      <w:sz w:val="24"/>
    </w:rPr>
  </w:style>
  <w:style w:type="paragraph" w:styleId="Header">
    <w:name w:val="header"/>
    <w:basedOn w:val="Normal"/>
    <w:link w:val="HeaderChar"/>
    <w:rsid w:val="00C73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B87"/>
    <w:rPr>
      <w:rFonts w:ascii="Times New Roman" w:eastAsia="Times New Roman" w:hAnsi="Times New Roman" w:cs="Times New Roman"/>
      <w:sz w:val="16"/>
      <w:szCs w:val="20"/>
      <w:lang w:val="en-GB" w:eastAsia="en-US"/>
    </w:rPr>
  </w:style>
  <w:style w:type="paragraph" w:customStyle="1" w:styleId="Chapter">
    <w:name w:val="Chapter"/>
    <w:basedOn w:val="Normal"/>
    <w:rsid w:val="00C73B87"/>
    <w:pPr>
      <w:spacing w:before="240"/>
    </w:pPr>
    <w:rPr>
      <w:rFonts w:ascii="Times New Roman" w:hAnsi="Times New Roman"/>
      <w:smallCaps/>
      <w:spacing w:val="80"/>
      <w:sz w:val="28"/>
    </w:rPr>
  </w:style>
  <w:style w:type="paragraph" w:customStyle="1" w:styleId="InChapter">
    <w:name w:val="InChapter"/>
    <w:basedOn w:val="Heading3"/>
    <w:rsid w:val="00C73B87"/>
    <w:pPr>
      <w:spacing w:after="240"/>
      <w:outlineLvl w:val="9"/>
    </w:pPr>
    <w:rPr>
      <w:noProof/>
    </w:rPr>
  </w:style>
  <w:style w:type="paragraph" w:styleId="Index2">
    <w:name w:val="index 2"/>
    <w:basedOn w:val="Normal"/>
    <w:next w:val="Normal"/>
    <w:semiHidden/>
    <w:rsid w:val="00C73B87"/>
    <w:pPr>
      <w:tabs>
        <w:tab w:val="right" w:pos="4176"/>
      </w:tabs>
      <w:ind w:left="568" w:hanging="284"/>
    </w:pPr>
    <w:rPr>
      <w:rFonts w:ascii="Garamond" w:hAnsi="Garamond"/>
    </w:rPr>
  </w:style>
  <w:style w:type="paragraph" w:customStyle="1" w:styleId="Byline">
    <w:name w:val="Byline"/>
    <w:rsid w:val="00C73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B87"/>
    <w:pPr>
      <w:tabs>
        <w:tab w:val="clear" w:pos="3600"/>
        <w:tab w:val="clear" w:pos="3958"/>
      </w:tabs>
      <w:jc w:val="right"/>
    </w:pPr>
  </w:style>
  <w:style w:type="character" w:styleId="Emphasis">
    <w:name w:val="Emphasis"/>
    <w:basedOn w:val="DefaultParagraphFont"/>
    <w:qFormat/>
    <w:rsid w:val="00C73B87"/>
    <w:rPr>
      <w:i/>
    </w:rPr>
  </w:style>
  <w:style w:type="paragraph" w:styleId="Caption">
    <w:name w:val="caption"/>
    <w:basedOn w:val="BodyText"/>
    <w:next w:val="Normal"/>
    <w:qFormat/>
    <w:rsid w:val="00C73B87"/>
    <w:pPr>
      <w:framePr w:w="2268" w:hSpace="181" w:vSpace="181" w:wrap="around" w:vAnchor="text" w:hAnchor="page" w:x="1135" w:y="285" w:anchorLock="1"/>
    </w:pPr>
    <w:rPr>
      <w:i/>
    </w:rPr>
  </w:style>
  <w:style w:type="paragraph" w:customStyle="1" w:styleId="MiniTOCTitle">
    <w:name w:val="MiniTOCTitle"/>
    <w:basedOn w:val="Heading4"/>
    <w:rsid w:val="00C73B87"/>
    <w:pPr>
      <w:spacing w:before="240"/>
      <w:outlineLvl w:val="9"/>
    </w:pPr>
    <w:rPr>
      <w:noProof/>
      <w:sz w:val="24"/>
    </w:rPr>
  </w:style>
  <w:style w:type="paragraph" w:customStyle="1" w:styleId="MiniTOCItem">
    <w:name w:val="MiniTOCItem"/>
    <w:basedOn w:val="ListBullet"/>
    <w:rsid w:val="00C73B87"/>
    <w:pPr>
      <w:numPr>
        <w:numId w:val="0"/>
      </w:numPr>
      <w:tabs>
        <w:tab w:val="right" w:leader="dot" w:pos="6521"/>
      </w:tabs>
      <w:spacing w:before="0" w:after="0"/>
    </w:pPr>
  </w:style>
  <w:style w:type="paragraph" w:customStyle="1" w:styleId="TOFTitle">
    <w:name w:val="TOFTitle"/>
    <w:basedOn w:val="TOCTitle"/>
    <w:rsid w:val="00C73B87"/>
  </w:style>
  <w:style w:type="paragraph" w:styleId="TableofFigures">
    <w:name w:val="table of figures"/>
    <w:basedOn w:val="Normal"/>
    <w:next w:val="Normal"/>
    <w:semiHidden/>
    <w:rsid w:val="00C73B87"/>
    <w:pPr>
      <w:tabs>
        <w:tab w:val="right" w:leader="dot" w:pos="9072"/>
      </w:tabs>
      <w:ind w:left="970" w:hanging="403"/>
    </w:pPr>
    <w:rPr>
      <w:rFonts w:ascii="Times New Roman" w:hAnsi="Times New Roman"/>
      <w:b/>
    </w:rPr>
  </w:style>
  <w:style w:type="paragraph" w:styleId="ListNumber">
    <w:name w:val="List Number"/>
    <w:basedOn w:val="List"/>
    <w:rsid w:val="00C73B87"/>
    <w:pPr>
      <w:numPr>
        <w:numId w:val="9"/>
      </w:numPr>
    </w:pPr>
  </w:style>
  <w:style w:type="character" w:customStyle="1" w:styleId="WingdingSymbols">
    <w:name w:val="Wingding Symbols"/>
    <w:rsid w:val="00C73B87"/>
    <w:rPr>
      <w:rFonts w:ascii="Wingdings" w:hAnsi="Wingdings"/>
    </w:rPr>
  </w:style>
  <w:style w:type="paragraph" w:customStyle="1" w:styleId="TableHeading">
    <w:name w:val="Table Heading"/>
    <w:basedOn w:val="HeadingBase"/>
    <w:rsid w:val="00C73B87"/>
    <w:pPr>
      <w:keepLines/>
      <w:pBdr>
        <w:bottom w:val="single" w:sz="6" w:space="1" w:color="918585"/>
      </w:pBdr>
      <w:spacing w:before="240"/>
    </w:pPr>
  </w:style>
  <w:style w:type="character" w:customStyle="1" w:styleId="HotSpot">
    <w:name w:val="HotSpot"/>
    <w:rsid w:val="00C73B87"/>
    <w:rPr>
      <w:color w:val="0033CC"/>
      <w:u w:val="none"/>
    </w:rPr>
  </w:style>
  <w:style w:type="paragraph" w:customStyle="1" w:styleId="BodyTextRight">
    <w:name w:val="Body Text Right"/>
    <w:basedOn w:val="BodyText"/>
    <w:rsid w:val="00C73B87"/>
    <w:pPr>
      <w:spacing w:before="0" w:after="0"/>
      <w:jc w:val="right"/>
    </w:pPr>
  </w:style>
  <w:style w:type="paragraph" w:styleId="Index3">
    <w:name w:val="index 3"/>
    <w:basedOn w:val="ListNumber2"/>
    <w:next w:val="Normal"/>
    <w:semiHidden/>
    <w:rsid w:val="00C73B87"/>
    <w:pPr>
      <w:numPr>
        <w:numId w:val="0"/>
      </w:numPr>
      <w:tabs>
        <w:tab w:val="right" w:leader="dot" w:pos="4176"/>
      </w:tabs>
    </w:pPr>
  </w:style>
  <w:style w:type="paragraph" w:styleId="ListNumber2">
    <w:name w:val="List Number 2"/>
    <w:basedOn w:val="List2"/>
    <w:rsid w:val="00C73B87"/>
    <w:pPr>
      <w:numPr>
        <w:numId w:val="8"/>
      </w:numPr>
      <w:tabs>
        <w:tab w:val="clear" w:pos="1060"/>
      </w:tabs>
    </w:pPr>
  </w:style>
  <w:style w:type="paragraph" w:customStyle="1" w:styleId="MarginNote">
    <w:name w:val="Margin Note"/>
    <w:basedOn w:val="BodyText"/>
    <w:rsid w:val="00C73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B87"/>
    <w:rPr>
      <w:sz w:val="32"/>
    </w:rPr>
  </w:style>
  <w:style w:type="paragraph" w:customStyle="1" w:styleId="HeadingProcedure">
    <w:name w:val="Heading Procedure"/>
    <w:basedOn w:val="HeadingBase"/>
    <w:next w:val="Normal"/>
    <w:rsid w:val="00C73B87"/>
    <w:pPr>
      <w:tabs>
        <w:tab w:val="left" w:pos="0"/>
      </w:tabs>
      <w:spacing w:before="120" w:after="60"/>
    </w:pPr>
    <w:rPr>
      <w:i/>
      <w:color w:val="918585"/>
      <w:sz w:val="22"/>
    </w:rPr>
  </w:style>
  <w:style w:type="paragraph" w:customStyle="1" w:styleId="TableBodyText">
    <w:name w:val="Table Body Text"/>
    <w:basedOn w:val="BodyText"/>
    <w:rsid w:val="00C73B87"/>
    <w:pPr>
      <w:spacing w:before="60" w:after="60"/>
    </w:pPr>
  </w:style>
  <w:style w:type="paragraph" w:styleId="ListContinue">
    <w:name w:val="List Continue"/>
    <w:basedOn w:val="List"/>
    <w:rsid w:val="00C73B87"/>
    <w:pPr>
      <w:ind w:firstLine="0"/>
    </w:pPr>
  </w:style>
  <w:style w:type="paragraph" w:customStyle="1" w:styleId="ListNote">
    <w:name w:val="List Note"/>
    <w:basedOn w:val="List"/>
    <w:rsid w:val="00C73B87"/>
    <w:pPr>
      <w:pBdr>
        <w:top w:val="single" w:sz="6" w:space="2" w:color="918585"/>
        <w:bottom w:val="single" w:sz="6" w:space="2" w:color="918585"/>
      </w:pBdr>
      <w:tabs>
        <w:tab w:val="left" w:pos="1021"/>
      </w:tabs>
      <w:ind w:firstLine="0"/>
    </w:pPr>
  </w:style>
  <w:style w:type="paragraph" w:customStyle="1" w:styleId="Warning">
    <w:name w:val="Warning"/>
    <w:basedOn w:val="BodyText"/>
    <w:rsid w:val="00C73B87"/>
    <w:pPr>
      <w:shd w:val="clear" w:color="auto" w:fill="D9D9D9"/>
      <w:tabs>
        <w:tab w:val="left" w:pos="992"/>
      </w:tabs>
      <w:ind w:left="119" w:right="119"/>
    </w:pPr>
    <w:rPr>
      <w:sz w:val="20"/>
    </w:rPr>
  </w:style>
  <w:style w:type="paragraph" w:customStyle="1" w:styleId="MarginIcons">
    <w:name w:val="Margin Icons"/>
    <w:basedOn w:val="BodyText"/>
    <w:rsid w:val="00C73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B87"/>
    <w:rPr>
      <w:rFonts w:ascii="Courier New" w:hAnsi="Courier New"/>
    </w:rPr>
  </w:style>
  <w:style w:type="paragraph" w:customStyle="1" w:styleId="NoteBullet">
    <w:name w:val="Note Bullet"/>
    <w:basedOn w:val="Note"/>
    <w:rsid w:val="00C73B87"/>
    <w:pPr>
      <w:tabs>
        <w:tab w:val="clear" w:pos="680"/>
      </w:tabs>
      <w:spacing w:before="60" w:after="60"/>
    </w:pPr>
  </w:style>
  <w:style w:type="paragraph" w:customStyle="1" w:styleId="SubHeading2">
    <w:name w:val="SubHeading2"/>
    <w:basedOn w:val="HeadingBase"/>
    <w:rsid w:val="00C73B87"/>
    <w:pPr>
      <w:spacing w:before="240" w:after="60"/>
    </w:pPr>
    <w:rPr>
      <w:sz w:val="20"/>
    </w:rPr>
  </w:style>
  <w:style w:type="paragraph" w:customStyle="1" w:styleId="SubHeading1">
    <w:name w:val="SubHeading1"/>
    <w:basedOn w:val="HeadingBase"/>
    <w:rsid w:val="00C73B87"/>
    <w:pPr>
      <w:spacing w:before="240" w:after="60"/>
    </w:pPr>
    <w:rPr>
      <w:color w:val="918585"/>
      <w:sz w:val="22"/>
    </w:rPr>
  </w:style>
  <w:style w:type="paragraph" w:customStyle="1" w:styleId="SideHeading">
    <w:name w:val="Side Heading"/>
    <w:basedOn w:val="HeadingBase"/>
    <w:rsid w:val="00C73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B87"/>
    <w:pPr>
      <w:numPr>
        <w:numId w:val="10"/>
      </w:numPr>
    </w:pPr>
  </w:style>
  <w:style w:type="paragraph" w:styleId="PlainText">
    <w:name w:val="Plain Text"/>
    <w:basedOn w:val="Normal"/>
    <w:link w:val="PlainTextChar"/>
    <w:rsid w:val="00C73B87"/>
    <w:rPr>
      <w:sz w:val="20"/>
    </w:rPr>
  </w:style>
  <w:style w:type="character" w:customStyle="1" w:styleId="PlainTextChar">
    <w:name w:val="Plain Text Char"/>
    <w:basedOn w:val="DefaultParagraphFont"/>
    <w:link w:val="PlainText"/>
    <w:rsid w:val="00C73B87"/>
    <w:rPr>
      <w:rFonts w:ascii="Courier New" w:eastAsia="Times New Roman" w:hAnsi="Courier New" w:cs="Times New Roman"/>
      <w:sz w:val="20"/>
      <w:szCs w:val="20"/>
      <w:lang w:eastAsia="en-US"/>
    </w:rPr>
  </w:style>
  <w:style w:type="character" w:customStyle="1" w:styleId="MenuOption">
    <w:name w:val="Menu Option"/>
    <w:basedOn w:val="DefaultParagraphFont"/>
    <w:rsid w:val="00C73B87"/>
    <w:rPr>
      <w:b/>
      <w:smallCaps/>
    </w:rPr>
  </w:style>
  <w:style w:type="paragraph" w:customStyle="1" w:styleId="TableListNumber">
    <w:name w:val="Table List Number"/>
    <w:basedOn w:val="ListNumber"/>
    <w:rsid w:val="00C73B87"/>
    <w:pPr>
      <w:numPr>
        <w:numId w:val="0"/>
      </w:numPr>
    </w:pPr>
  </w:style>
  <w:style w:type="paragraph" w:styleId="TOC4">
    <w:name w:val="toc 4"/>
    <w:basedOn w:val="TOCBase"/>
    <w:next w:val="Normal"/>
    <w:semiHidden/>
    <w:rsid w:val="00C73B87"/>
    <w:pPr>
      <w:tabs>
        <w:tab w:val="right" w:leader="dot" w:pos="9071"/>
      </w:tabs>
      <w:ind w:left="1701"/>
    </w:pPr>
  </w:style>
  <w:style w:type="paragraph" w:customStyle="1" w:styleId="ListAlpha">
    <w:name w:val="List Alpha"/>
    <w:basedOn w:val="List"/>
    <w:rsid w:val="00C73B87"/>
    <w:pPr>
      <w:numPr>
        <w:numId w:val="7"/>
      </w:numPr>
    </w:pPr>
  </w:style>
  <w:style w:type="paragraph" w:customStyle="1" w:styleId="ListAlpha2">
    <w:name w:val="List Alpha 2"/>
    <w:basedOn w:val="List2"/>
    <w:rsid w:val="00C73B87"/>
    <w:pPr>
      <w:numPr>
        <w:numId w:val="6"/>
      </w:numPr>
    </w:pPr>
  </w:style>
  <w:style w:type="paragraph" w:styleId="List2">
    <w:name w:val="List 2"/>
    <w:basedOn w:val="BodyText"/>
    <w:rsid w:val="00C73B87"/>
    <w:pPr>
      <w:tabs>
        <w:tab w:val="left" w:pos="680"/>
      </w:tabs>
      <w:spacing w:before="60" w:after="60"/>
      <w:ind w:left="680" w:hanging="340"/>
    </w:pPr>
  </w:style>
  <w:style w:type="paragraph" w:styleId="List3">
    <w:name w:val="List 3"/>
    <w:basedOn w:val="BodyText"/>
    <w:rsid w:val="00C73B87"/>
    <w:pPr>
      <w:tabs>
        <w:tab w:val="left" w:pos="1021"/>
      </w:tabs>
      <w:spacing w:before="60" w:after="60"/>
      <w:ind w:left="1020" w:hanging="340"/>
    </w:pPr>
  </w:style>
  <w:style w:type="paragraph" w:styleId="List4">
    <w:name w:val="List 4"/>
    <w:basedOn w:val="BodyText"/>
    <w:rsid w:val="00C73B87"/>
    <w:pPr>
      <w:tabs>
        <w:tab w:val="left" w:pos="1361"/>
      </w:tabs>
      <w:spacing w:before="60" w:after="60"/>
      <w:ind w:left="1361" w:hanging="340"/>
    </w:pPr>
  </w:style>
  <w:style w:type="paragraph" w:styleId="List5">
    <w:name w:val="List 5"/>
    <w:basedOn w:val="BodyText"/>
    <w:rsid w:val="00C73B87"/>
    <w:pPr>
      <w:tabs>
        <w:tab w:val="left" w:pos="1701"/>
      </w:tabs>
      <w:spacing w:before="60" w:after="60"/>
      <w:ind w:left="1701" w:hanging="340"/>
    </w:pPr>
  </w:style>
  <w:style w:type="paragraph" w:styleId="ListBullet3">
    <w:name w:val="List Bullet 3"/>
    <w:basedOn w:val="List3"/>
    <w:rsid w:val="00C73B87"/>
    <w:pPr>
      <w:numPr>
        <w:numId w:val="13"/>
      </w:numPr>
      <w:tabs>
        <w:tab w:val="clear" w:pos="1021"/>
      </w:tabs>
      <w:ind w:left="1037" w:hanging="357"/>
    </w:pPr>
  </w:style>
  <w:style w:type="paragraph" w:styleId="ListBullet4">
    <w:name w:val="List Bullet 4"/>
    <w:basedOn w:val="List4"/>
    <w:rsid w:val="00C73B87"/>
    <w:pPr>
      <w:numPr>
        <w:numId w:val="1"/>
      </w:numPr>
    </w:pPr>
  </w:style>
  <w:style w:type="paragraph" w:styleId="ListBullet5">
    <w:name w:val="List Bullet 5"/>
    <w:basedOn w:val="List5"/>
    <w:rsid w:val="00C73B87"/>
    <w:pPr>
      <w:numPr>
        <w:numId w:val="2"/>
      </w:numPr>
    </w:pPr>
  </w:style>
  <w:style w:type="paragraph" w:styleId="ListContinue2">
    <w:name w:val="List Continue 2"/>
    <w:basedOn w:val="List2"/>
    <w:rsid w:val="00C73B87"/>
    <w:pPr>
      <w:ind w:firstLine="0"/>
    </w:pPr>
  </w:style>
  <w:style w:type="paragraph" w:styleId="ListContinue3">
    <w:name w:val="List Continue 3"/>
    <w:basedOn w:val="List3"/>
    <w:rsid w:val="00C73B87"/>
    <w:pPr>
      <w:ind w:left="1021" w:firstLine="0"/>
    </w:pPr>
  </w:style>
  <w:style w:type="paragraph" w:styleId="ListContinue4">
    <w:name w:val="List Continue 4"/>
    <w:basedOn w:val="List4"/>
    <w:rsid w:val="00C73B87"/>
    <w:pPr>
      <w:ind w:firstLine="0"/>
    </w:pPr>
  </w:style>
  <w:style w:type="paragraph" w:styleId="ListContinue5">
    <w:name w:val="List Continue 5"/>
    <w:basedOn w:val="List5"/>
    <w:rsid w:val="00C73B87"/>
    <w:pPr>
      <w:ind w:firstLine="0"/>
    </w:pPr>
  </w:style>
  <w:style w:type="paragraph" w:styleId="ListNumber3">
    <w:name w:val="List Number 3"/>
    <w:basedOn w:val="List3"/>
    <w:rsid w:val="00C73B87"/>
    <w:pPr>
      <w:numPr>
        <w:numId w:val="3"/>
      </w:numPr>
    </w:pPr>
  </w:style>
  <w:style w:type="paragraph" w:styleId="ListNumber4">
    <w:name w:val="List Number 4"/>
    <w:basedOn w:val="List4"/>
    <w:rsid w:val="00C73B87"/>
    <w:pPr>
      <w:numPr>
        <w:numId w:val="4"/>
      </w:numPr>
    </w:pPr>
  </w:style>
  <w:style w:type="paragraph" w:styleId="ListNumber5">
    <w:name w:val="List Number 5"/>
    <w:basedOn w:val="List5"/>
    <w:rsid w:val="00C73B87"/>
    <w:pPr>
      <w:numPr>
        <w:numId w:val="5"/>
      </w:numPr>
    </w:pPr>
  </w:style>
  <w:style w:type="paragraph" w:styleId="BlockText">
    <w:name w:val="Block Text"/>
    <w:basedOn w:val="Normal"/>
    <w:rsid w:val="00C73B87"/>
    <w:pPr>
      <w:spacing w:after="120"/>
      <w:ind w:left="1440" w:right="1440"/>
    </w:pPr>
  </w:style>
  <w:style w:type="character" w:customStyle="1" w:styleId="Subscript">
    <w:name w:val="Subscript"/>
    <w:basedOn w:val="DefaultParagraphFont"/>
    <w:rsid w:val="00C73B87"/>
    <w:rPr>
      <w:sz w:val="16"/>
      <w:vertAlign w:val="subscript"/>
    </w:rPr>
  </w:style>
  <w:style w:type="character" w:customStyle="1" w:styleId="Superscript">
    <w:name w:val="Superscript"/>
    <w:basedOn w:val="DefaultParagraphFont"/>
    <w:rsid w:val="00C73B87"/>
    <w:rPr>
      <w:sz w:val="16"/>
      <w:vertAlign w:val="superscript"/>
    </w:rPr>
  </w:style>
  <w:style w:type="character" w:customStyle="1" w:styleId="Symbols">
    <w:name w:val="Symbols"/>
    <w:basedOn w:val="DefaultParagraphFont"/>
    <w:rsid w:val="00C73B87"/>
    <w:rPr>
      <w:rFonts w:ascii="Symbol" w:hAnsi="Symbol"/>
    </w:rPr>
  </w:style>
  <w:style w:type="character" w:customStyle="1" w:styleId="MenuOptions">
    <w:name w:val="Menu Options"/>
    <w:basedOn w:val="DefaultParagraphFont"/>
    <w:rsid w:val="00C73B87"/>
    <w:rPr>
      <w:rFonts w:ascii="Arial Narrow" w:hAnsi="Arial Narrow"/>
      <w:smallCaps/>
    </w:rPr>
  </w:style>
  <w:style w:type="character" w:customStyle="1" w:styleId="Buttons">
    <w:name w:val="Buttons"/>
    <w:basedOn w:val="DefaultParagraphFont"/>
    <w:rsid w:val="00C73B87"/>
    <w:rPr>
      <w:b/>
    </w:rPr>
  </w:style>
  <w:style w:type="character" w:customStyle="1" w:styleId="Underlined">
    <w:name w:val="Underlined"/>
    <w:basedOn w:val="DefaultParagraphFont"/>
    <w:rsid w:val="00C73B87"/>
    <w:rPr>
      <w:u w:val="single"/>
    </w:rPr>
  </w:style>
  <w:style w:type="paragraph" w:customStyle="1" w:styleId="TableBodyTextRight">
    <w:name w:val="Table Body Text Right"/>
    <w:basedOn w:val="TableBodyText"/>
    <w:rsid w:val="00C73B87"/>
    <w:pPr>
      <w:widowControl w:val="0"/>
      <w:autoSpaceDE w:val="0"/>
      <w:autoSpaceDN w:val="0"/>
      <w:adjustRightInd w:val="0"/>
      <w:jc w:val="right"/>
    </w:pPr>
    <w:rPr>
      <w:rFonts w:cs="Arial"/>
      <w:szCs w:val="18"/>
    </w:rPr>
  </w:style>
  <w:style w:type="paragraph" w:customStyle="1" w:styleId="CopyrightText">
    <w:name w:val="Copyright Text"/>
    <w:basedOn w:val="BodyText"/>
    <w:rsid w:val="00C73B87"/>
    <w:rPr>
      <w:sz w:val="18"/>
    </w:rPr>
  </w:style>
  <w:style w:type="paragraph" w:customStyle="1" w:styleId="BodySmallRight">
    <w:name w:val="Body Small Right"/>
    <w:basedOn w:val="BodyTextRight"/>
    <w:rsid w:val="00C73B87"/>
    <w:rPr>
      <w:sz w:val="18"/>
      <w:szCs w:val="18"/>
    </w:rPr>
  </w:style>
  <w:style w:type="paragraph" w:customStyle="1" w:styleId="MarginEdition">
    <w:name w:val="Margin Edition"/>
    <w:basedOn w:val="MarginNote"/>
    <w:rsid w:val="00C73B87"/>
    <w:pPr>
      <w:spacing w:before="0" w:after="0"/>
    </w:pPr>
    <w:rPr>
      <w:rFonts w:ascii="Times New Roman" w:hAnsi="Times New Roman"/>
      <w:color w:val="999999"/>
    </w:rPr>
  </w:style>
  <w:style w:type="paragraph" w:customStyle="1" w:styleId="Spacer">
    <w:name w:val="Spacer"/>
    <w:basedOn w:val="Normal"/>
    <w:rsid w:val="00C73B87"/>
    <w:rPr>
      <w:sz w:val="2"/>
      <w:szCs w:val="2"/>
    </w:rPr>
  </w:style>
  <w:style w:type="character" w:customStyle="1" w:styleId="Small">
    <w:name w:val="Small"/>
    <w:basedOn w:val="DefaultParagraphFont"/>
    <w:rsid w:val="00C73B87"/>
    <w:rPr>
      <w:sz w:val="16"/>
    </w:rPr>
  </w:style>
  <w:style w:type="paragraph" w:customStyle="1" w:styleId="WideTable">
    <w:name w:val="Wide Table"/>
    <w:basedOn w:val="Normal"/>
    <w:rsid w:val="00C73B87"/>
    <w:pPr>
      <w:ind w:left="-1418"/>
    </w:pPr>
    <w:rPr>
      <w:sz w:val="2"/>
      <w:szCs w:val="2"/>
    </w:rPr>
  </w:style>
  <w:style w:type="character" w:styleId="PageNumber">
    <w:name w:val="page number"/>
    <w:basedOn w:val="DefaultParagraphFont"/>
    <w:rsid w:val="00C73B87"/>
  </w:style>
  <w:style w:type="paragraph" w:styleId="Quote">
    <w:name w:val="Quote"/>
    <w:basedOn w:val="Heading1"/>
    <w:link w:val="QuoteChar"/>
    <w:qFormat/>
    <w:rsid w:val="00C73B87"/>
    <w:rPr>
      <w:b w:val="0"/>
      <w:sz w:val="72"/>
      <w:szCs w:val="72"/>
      <w:lang w:val="en-NZ"/>
    </w:rPr>
  </w:style>
  <w:style w:type="character" w:customStyle="1" w:styleId="QuoteChar">
    <w:name w:val="Quote Char"/>
    <w:basedOn w:val="DefaultParagraphFont"/>
    <w:link w:val="Quote"/>
    <w:rsid w:val="00C73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B87"/>
    <w:pPr>
      <w:pageBreakBefore/>
    </w:pPr>
  </w:style>
  <w:style w:type="paragraph" w:customStyle="1" w:styleId="Border">
    <w:name w:val="Border"/>
    <w:basedOn w:val="Normal"/>
    <w:qFormat/>
    <w:rsid w:val="00C73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B87"/>
    <w:rPr>
      <w:b/>
      <w:bCs/>
      <w:i/>
      <w:iCs/>
      <w:color w:val="auto"/>
    </w:rPr>
  </w:style>
  <w:style w:type="paragraph" w:styleId="IntenseQuote">
    <w:name w:val="Intense Quote"/>
    <w:basedOn w:val="Normal"/>
    <w:next w:val="Normal"/>
    <w:link w:val="IntenseQuoteChar"/>
    <w:uiPriority w:val="30"/>
    <w:qFormat/>
    <w:rsid w:val="00C73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B87"/>
    <w:rPr>
      <w:smallCaps/>
      <w:color w:val="auto"/>
      <w:u w:val="single"/>
    </w:rPr>
  </w:style>
  <w:style w:type="character" w:styleId="IntenseReference">
    <w:name w:val="Intense Reference"/>
    <w:basedOn w:val="DefaultParagraphFont"/>
    <w:uiPriority w:val="32"/>
    <w:qFormat/>
    <w:rsid w:val="00C73B87"/>
    <w:rPr>
      <w:b/>
      <w:bCs/>
      <w:smallCaps/>
      <w:color w:val="auto"/>
      <w:spacing w:val="5"/>
      <w:u w:val="single"/>
    </w:rPr>
  </w:style>
  <w:style w:type="paragraph" w:customStyle="1" w:styleId="2ColumnHeading">
    <w:name w:val="2Column Heading"/>
    <w:basedOn w:val="BodyText"/>
    <w:qFormat/>
    <w:rsid w:val="00C73B87"/>
    <w:pPr>
      <w:spacing w:after="60"/>
      <w:ind w:left="-2268"/>
    </w:pPr>
    <w:rPr>
      <w:b/>
    </w:rPr>
  </w:style>
  <w:style w:type="paragraph" w:customStyle="1" w:styleId="Heading1TOC">
    <w:name w:val="Heading1 TOC"/>
    <w:basedOn w:val="Normal"/>
    <w:qFormat/>
    <w:rsid w:val="00C73B87"/>
    <w:pPr>
      <w:spacing w:before="240" w:after="120"/>
    </w:pPr>
    <w:rPr>
      <w:rFonts w:ascii="Times New Roman" w:hAnsi="Times New Roman"/>
      <w:b/>
      <w:sz w:val="32"/>
    </w:rPr>
  </w:style>
  <w:style w:type="paragraph" w:customStyle="1" w:styleId="Heading2TOC">
    <w:name w:val="Heading2 TOC"/>
    <w:basedOn w:val="Normal"/>
    <w:qFormat/>
    <w:rsid w:val="00C73B87"/>
    <w:pPr>
      <w:spacing w:before="240" w:after="60"/>
    </w:pPr>
    <w:rPr>
      <w:rFonts w:ascii="Times New Roman" w:hAnsi="Times New Roman"/>
      <w:b/>
      <w:sz w:val="28"/>
    </w:rPr>
  </w:style>
  <w:style w:type="character" w:customStyle="1" w:styleId="Underline">
    <w:name w:val="Underline"/>
    <w:basedOn w:val="DefaultParagraphFont"/>
    <w:qFormat/>
    <w:rsid w:val="00C73B87"/>
    <w:rPr>
      <w:u w:val="single"/>
    </w:rPr>
  </w:style>
  <w:style w:type="character" w:customStyle="1" w:styleId="BoldandItalics">
    <w:name w:val="Bold and Italics"/>
    <w:qFormat/>
    <w:rsid w:val="00C73B87"/>
    <w:rPr>
      <w:b/>
      <w:i/>
      <w:u w:val="none"/>
    </w:rPr>
  </w:style>
  <w:style w:type="paragraph" w:styleId="BalloonText">
    <w:name w:val="Balloon Text"/>
    <w:basedOn w:val="Normal"/>
    <w:link w:val="BalloonTextChar"/>
    <w:rsid w:val="00C73B87"/>
    <w:rPr>
      <w:rFonts w:ascii="Tahoma" w:hAnsi="Tahoma" w:cs="Tahoma"/>
      <w:sz w:val="16"/>
      <w:szCs w:val="16"/>
    </w:rPr>
  </w:style>
  <w:style w:type="character" w:customStyle="1" w:styleId="BalloonTextChar">
    <w:name w:val="Balloon Text Char"/>
    <w:basedOn w:val="DefaultParagraphFont"/>
    <w:link w:val="BalloonText"/>
    <w:rsid w:val="00C73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B87"/>
    <w:rPr>
      <w:b/>
      <w:color w:val="660033"/>
      <w:spacing w:val="0"/>
    </w:rPr>
  </w:style>
  <w:style w:type="paragraph" w:customStyle="1" w:styleId="Nameditemlist">
    <w:name w:val="Named item list"/>
    <w:basedOn w:val="BodyText"/>
    <w:qFormat/>
    <w:rsid w:val="00C73B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1814</Words>
  <Characters>11796</Characters>
  <Application>Microsoft Office Word</Application>
  <DocSecurity>0</DocSecurity>
  <Lines>435</Lines>
  <Paragraphs>259</Paragraphs>
  <ScaleCrop>false</ScaleCrop>
  <Company>Author-it Software Corporation Ltd.</Company>
  <LinksUpToDate>false</LinksUpToDate>
  <CharactersWithSpaces>13444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TLIF307C Implement and monitor occupational health and safety procedures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2012-10-11T17:39:00Z</dcterms:created>
  <dcterms:modified xsi:type="dcterms:W3CDTF">2012-10-11T17:39:00Z</dcterms:modified>
</cp:coreProperties>
</file>