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484" w:rsidP="004C5484">
      <w:pPr>
        <w:pStyle w:val="Title"/>
      </w:pPr>
      <w:r>
        <w:fldChar w:fldCharType="begin"/>
      </w:r>
      <w:r>
        <w:instrText xml:space="preserve"> TITLE   \* MERGEFORMAT </w:instrText>
      </w:r>
      <w:r>
        <w:fldChar w:fldCharType="separate"/>
      </w:r>
      <w:r>
        <w:t>TLIF207C Conduct housekeeping activities</w:t>
      </w:r>
      <w:r>
        <w:fldChar w:fldCharType="end"/>
      </w:r>
    </w:p>
    <w:p w:rsidR="004C5484" w:rsidP="004C5484">
      <w:pPr>
        <w:pStyle w:val="Version"/>
        <w:sectPr w:rsidSect="00351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CD3" w:rsidP="00351CD3">
      <w:pPr>
        <w:pStyle w:val="SuperHeading"/>
      </w:pPr>
      <w:r w:rsidRPr="00351CD3">
        <w:t>TLIF207C Conduct housekeeping activities</w:t>
      </w:r>
    </w:p>
    <w:p w:rsidR="00000000" w:rsidRPr="00351CD3" w:rsidP="00351CD3">
      <w:pPr>
        <w:pStyle w:val="Heading1"/>
      </w:pPr>
      <w:bookmarkStart w:id="1" w:name="O_316588"/>
      <w:bookmarkEnd w:id="1"/>
      <w:r w:rsidRPr="00351CD3">
        <w:t>Modification History</w:t>
      </w:r>
    </w:p>
    <w:p w:rsidR="00000000" w:rsidRPr="00351CD3" w:rsidP="00351CD3">
      <w:pPr>
        <w:pStyle w:val="BodyText"/>
      </w:pPr>
      <w:r w:rsidRPr="00351CD3">
        <w:t>Not applicable.</w:t>
      </w:r>
    </w:p>
    <w:p w:rsidR="00000000" w:rsidRPr="00351CD3" w:rsidP="00351CD3">
      <w:pPr>
        <w:pStyle w:val="AllowPageBreak"/>
      </w:pPr>
    </w:p>
    <w:p w:rsidR="00000000" w:rsidRPr="00351CD3" w:rsidP="00351CD3">
      <w:pPr>
        <w:pStyle w:val="Heading1"/>
      </w:pPr>
      <w:bookmarkStart w:id="2" w:name="O_316587"/>
      <w:bookmarkEnd w:id="2"/>
      <w:r w:rsidRPr="00351CD3">
        <w:t>Unit Descriptor</w:t>
      </w:r>
    </w:p>
    <w:p w:rsidR="00000000" w:rsidRPr="00351CD3" w:rsidP="00351CD3">
      <w:pPr>
        <w:pStyle w:val="BodyText"/>
      </w:pPr>
      <w:r w:rsidRPr="00351CD3">
        <w:t>This unit involves the skills and knowledge required to conduct housekeeping activities in the workplace, including identifyi</w:t>
      </w:r>
      <w:r w:rsidRPr="00351CD3">
        <w:t>ng required housekeeping requirements, procedures and resources for different areas of the workplace, monitoring and maintaining cleanliness and tidiness in the workplace, and completing assigned housekeeping tasks.</w:t>
      </w:r>
    </w:p>
    <w:p w:rsidR="00000000" w:rsidRPr="00351CD3" w:rsidP="00351CD3">
      <w:pPr>
        <w:pStyle w:val="AllowPageBreak"/>
      </w:pPr>
    </w:p>
    <w:p w:rsidR="00000000" w:rsidRPr="00351CD3" w:rsidP="00351CD3">
      <w:pPr>
        <w:pStyle w:val="Heading1"/>
      </w:pPr>
      <w:bookmarkStart w:id="3" w:name="O_316586"/>
      <w:bookmarkEnd w:id="3"/>
      <w:r w:rsidRPr="00351CD3">
        <w:t>Application of the Unit</w:t>
      </w:r>
    </w:p>
    <w:p w:rsidR="00000000" w:rsidRPr="00351CD3" w:rsidP="00351CD3">
      <w:pPr>
        <w:pStyle w:val="BodyText"/>
      </w:pPr>
      <w:r w:rsidRPr="00351CD3">
        <w:t>Work must be carried out in accordance with workplace housekeeping procedures.</w:t>
      </w:r>
    </w:p>
    <w:p w:rsidR="00000000" w:rsidRPr="00351CD3" w:rsidP="00351CD3">
      <w:pPr>
        <w:pStyle w:val="BodyText"/>
      </w:pPr>
      <w:r w:rsidRPr="00351CD3">
        <w:t>Work is performed under some supervision generally within a team environment. It involves the application of the basic safety principles to the completion of housekeeping tasks</w:t>
      </w:r>
      <w:r w:rsidRPr="00351CD3">
        <w:t xml:space="preserve"> as part of workplace operations.</w:t>
      </w:r>
    </w:p>
    <w:p w:rsidR="00000000" w:rsidRPr="00351CD3" w:rsidP="00351CD3">
      <w:pPr>
        <w:pStyle w:val="AllowPageBreak"/>
      </w:pPr>
    </w:p>
    <w:p w:rsidR="00000000" w:rsidRPr="00351CD3" w:rsidP="00351CD3">
      <w:pPr>
        <w:pStyle w:val="Heading1"/>
      </w:pPr>
      <w:bookmarkStart w:id="4" w:name="O_316585"/>
      <w:bookmarkEnd w:id="4"/>
      <w:r w:rsidRPr="00351CD3">
        <w:t>Licensing/Regulatory Information</w:t>
      </w:r>
    </w:p>
    <w:p w:rsidR="00000000" w:rsidRPr="00351CD3" w:rsidP="00351CD3">
      <w:pPr>
        <w:pStyle w:val="BodyText"/>
      </w:pPr>
      <w:r w:rsidRPr="00351CD3">
        <w:t>Not applicable.</w:t>
      </w:r>
    </w:p>
    <w:p w:rsidR="00000000" w:rsidRPr="00351CD3" w:rsidP="00351CD3">
      <w:pPr>
        <w:pStyle w:val="AllowPageBreak"/>
      </w:pPr>
    </w:p>
    <w:p w:rsidR="00000000" w:rsidRPr="00351CD3" w:rsidP="00351CD3">
      <w:pPr>
        <w:pStyle w:val="Heading1"/>
      </w:pPr>
      <w:bookmarkStart w:id="5" w:name="O_316584"/>
      <w:bookmarkEnd w:id="5"/>
      <w:r w:rsidRPr="00351CD3">
        <w:t>Pre-Requisites</w:t>
      </w:r>
    </w:p>
    <w:p w:rsidR="00000000" w:rsidRPr="00351CD3" w:rsidP="00351CD3">
      <w:pPr>
        <w:pStyle w:val="BodyText"/>
      </w:pPr>
      <w:r w:rsidRPr="00351CD3">
        <w:t>Not applicable.</w:t>
      </w:r>
    </w:p>
    <w:p w:rsidR="00000000" w:rsidRPr="00351CD3" w:rsidP="00351CD3">
      <w:pPr>
        <w:pStyle w:val="AllowPageBreak"/>
      </w:pPr>
    </w:p>
    <w:p w:rsidR="00000000" w:rsidRPr="00351CD3" w:rsidP="00351CD3">
      <w:pPr>
        <w:pStyle w:val="Heading1"/>
      </w:pPr>
      <w:bookmarkStart w:id="6" w:name="O_316577"/>
      <w:bookmarkEnd w:id="6"/>
      <w:r w:rsidRPr="00351CD3">
        <w:t>Employability Skills Information</w:t>
      </w:r>
    </w:p>
    <w:p w:rsidR="00000000" w:rsidRPr="00351CD3" w:rsidP="00351CD3">
      <w:pPr>
        <w:pStyle w:val="BodyText"/>
      </w:pPr>
      <w:r w:rsidRPr="00351CD3">
        <w:t>The required outcomes described in this unit of competency contain applicable facets of Employability Skills. The Employability Skills Summary of the qualification in which this competency is packaged will assist in identifying employability skill requirem</w:t>
      </w:r>
      <w:r w:rsidRPr="00351CD3">
        <w:t>ents.</w:t>
      </w:r>
    </w:p>
    <w:p w:rsidR="00000000" w:rsidRPr="00351CD3" w:rsidP="00351CD3">
      <w:pPr>
        <w:pStyle w:val="AllowPageBreak"/>
      </w:pPr>
    </w:p>
    <w:p w:rsidR="00000000" w:rsidRPr="00351CD3" w:rsidP="00351CD3">
      <w:pPr>
        <w:pStyle w:val="Heading1"/>
      </w:pPr>
      <w:bookmarkStart w:id="7" w:name="O_316583"/>
      <w:bookmarkEnd w:id="7"/>
      <w:r w:rsidRPr="00351CD3">
        <w:t>Elements and Performance Criteria Pre-Content</w:t>
      </w:r>
    </w:p>
    <w:p w:rsidR="00000000" w:rsidRPr="00351CD3" w:rsidP="00351CD3">
      <w:pPr>
        <w:pStyle w:val="BodyText"/>
      </w:pPr>
      <w:r w:rsidRPr="00351CD3">
        <w:t>Elements describe the essential outcomes of a unit of competency.</w:t>
      </w:r>
    </w:p>
    <w:p w:rsidR="00000000" w:rsidRPr="00351CD3" w:rsidP="00351CD3">
      <w:pPr>
        <w:pStyle w:val="BodyText"/>
      </w:pPr>
      <w:r w:rsidRPr="00351CD3">
        <w:t>Performance criteria describe the required performance needed to demonstrate achievement o</w:t>
      </w:r>
      <w:r w:rsidRPr="00351CD3">
        <w:t>f the element. Assessment of performance is to be consistent with the evidence guide.</w:t>
      </w:r>
    </w:p>
    <w:p w:rsidR="00000000" w:rsidRPr="00351CD3" w:rsidP="00351CD3">
      <w:pPr>
        <w:pStyle w:val="AllowPageBreak"/>
      </w:pPr>
    </w:p>
    <w:p w:rsidR="00000000" w:rsidRPr="00351CD3" w:rsidP="00351CD3">
      <w:pPr>
        <w:pStyle w:val="Heading1"/>
      </w:pPr>
      <w:bookmarkStart w:id="8" w:name="O_316589"/>
      <w:bookmarkEnd w:id="8"/>
      <w:r w:rsidRPr="00351CD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C548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Elements and Performance Criteria</w:t>
            </w:r>
          </w:p>
        </w:tc>
      </w:tr>
      <w:tr w:rsidTr="004C548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Performance Criteria</w:t>
            </w:r>
          </w:p>
        </w:tc>
      </w:tr>
      <w:tr w:rsidTr="004C548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1</w:t>
            </w:r>
          </w:p>
        </w:tc>
        <w:tc>
          <w:tcPr>
            <w:tcW w:w="3000" w:type="dxa"/>
            <w:vMerge w:val="restart"/>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Identify the housekeeping requirements procedures, and resources of different areas of the workplace</w:t>
            </w: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1.1</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Workplace procedures for housekeeping are identified</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1.2</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Equipment and consumables are selected in accordance with work area requirements</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1.3</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Specific requirements for housekeeping activities in different parts of the employees' work area are identified and followed</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1.4</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Requirements for the minor disassembly/reassembly of storage zones are identified (where applicable)</w:t>
            </w:r>
          </w:p>
        </w:tc>
      </w:tr>
      <w:tr w:rsidTr="004C548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2</w:t>
            </w:r>
          </w:p>
        </w:tc>
        <w:tc>
          <w:tcPr>
            <w:tcW w:w="3000" w:type="dxa"/>
            <w:vMerge w:val="restart"/>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Monitor and maintain</w:t>
            </w:r>
            <w:r w:rsidRPr="00351CD3">
              <w:rPr>
                <w:rStyle w:val="SpecialBold"/>
              </w:rPr>
              <w:t xml:space="preserve"> cleanliness and tidiness in the workplace</w:t>
            </w: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2.1</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Initiative is used to continuously monitor the cleanliness and tidiness of the worksites used by the employees</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2.2</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Housekeeping issues are raised with designated personnel in accordance with workplace procedures</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2.3</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Housekeeping equipment and supplies are maintained and stored</w:t>
            </w:r>
          </w:p>
        </w:tc>
      </w:tr>
      <w:tr w:rsidTr="004C548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3</w:t>
            </w:r>
          </w:p>
        </w:tc>
        <w:tc>
          <w:tcPr>
            <w:tcW w:w="3000" w:type="dxa"/>
            <w:vMerge w:val="restart"/>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Complete assigned housekeeping duties</w:t>
            </w: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3.1</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Assigned housekeeping duties are conducted fo</w:t>
            </w:r>
            <w:r w:rsidRPr="00351CD3">
              <w:t>llowing workplace procedures and ensuring that waste is removed</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3.2</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Maintenance requirements of any damaged items are notified to appropriate personnel</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3.3</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Minor disassembly/reassembly of storage zones is conducted within enterprise policies and procedures</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3.4</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Schedules and records for housekeeping duties are maintained</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3.5</w:t>
            </w:r>
          </w:p>
        </w:tc>
        <w:tc>
          <w:tcPr>
            <w:tcW w:w="51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Work areas are checked and meet required workplace standards</w:t>
            </w:r>
          </w:p>
        </w:tc>
      </w:tr>
      <w:tr w:rsidTr="004C548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3.6</w:t>
            </w:r>
          </w:p>
        </w:tc>
        <w:tc>
          <w:tcPr>
            <w:tcW w:w="51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Work is carried out following enterprise practices and safe work procedures</w:t>
            </w:r>
          </w:p>
        </w:tc>
      </w:tr>
    </w:tbl>
    <w:p w:rsidR="00000000" w:rsidRPr="00351CD3" w:rsidP="00351CD3">
      <w:pPr>
        <w:pStyle w:val="BodyText"/>
      </w:pPr>
    </w:p>
    <w:p w:rsidR="00000000" w:rsidRPr="00351CD3" w:rsidP="00351CD3">
      <w:pPr>
        <w:pStyle w:val="AllowPageBreak"/>
      </w:pPr>
    </w:p>
    <w:p w:rsidR="00000000" w:rsidRPr="00351CD3" w:rsidP="00351CD3">
      <w:pPr>
        <w:pStyle w:val="Heading1"/>
      </w:pPr>
      <w:bookmarkStart w:id="9" w:name="O_316582"/>
      <w:bookmarkEnd w:id="9"/>
      <w:r w:rsidRPr="00351CD3">
        <w:t>Required Skills and Knowledge</w:t>
      </w:r>
    </w:p>
    <w:tbl>
      <w:tblPr>
        <w:tblW w:w="0" w:type="auto"/>
        <w:tblLayout w:type="fixed"/>
        <w:tblCellMar>
          <w:left w:w="62" w:type="dxa"/>
          <w:right w:w="62" w:type="dxa"/>
        </w:tblCellMar>
        <w:tblLook w:val="0000"/>
      </w:tblPr>
      <w:tblGrid>
        <w:gridCol w:w="9000"/>
      </w:tblGrid>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REQUIRED KNOWLEDGE AND SKILLS</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This describes the essential knowledge and skills and their level required for this unit.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Required knowledge</w:t>
            </w:r>
            <w:r w:rsidRPr="00351CD3">
              <w:t xml:space="preserv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Relevant OH&amp;S procedures and guidelines concerning housekeeping operations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Workplace procedures and policies for the carrying out housekeeping tasks in the workplace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Risks when carrying out housekeeping tasks and related precautio</w:t>
            </w:r>
            <w:r w:rsidRPr="00351CD3">
              <w:t xml:space="preserve">ns to control the risk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Housekeeping standards required in the workplace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Site layout and obstacles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Application of relevant industrial regulations and requirements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 xml:space="preserve">Servicing procedures for housekeeping equipment </w:t>
            </w:r>
          </w:p>
        </w:tc>
      </w:tr>
    </w:tbl>
    <w:p w:rsidR="00000000" w:rsidRPr="00351CD3" w:rsidP="00351CD3">
      <w:pPr>
        <w:pStyle w:val="BodyText"/>
      </w:pPr>
    </w:p>
    <w:tbl>
      <w:tblPr>
        <w:tblW w:w="0" w:type="auto"/>
        <w:tblLayout w:type="fixed"/>
        <w:tblCellMar>
          <w:left w:w="62" w:type="dxa"/>
          <w:right w:w="62" w:type="dxa"/>
        </w:tblCellMar>
        <w:tblLook w:val="0000"/>
      </w:tblPr>
      <w:tblGrid>
        <w:gridCol w:w="9000"/>
      </w:tblGrid>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Required skills</w:t>
            </w:r>
            <w:r w:rsidRPr="00351CD3">
              <w:t>:</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Communicate effec</w:t>
            </w:r>
            <w:r w:rsidRPr="00351CD3">
              <w:t xml:space="preserve">tively with others when carrying out housekeeping tasks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Read and interpret instructions, procedures, information and signs relevant to housekeeping activities in the workplace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Interpret and follow operational instructions and prioritise work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Complete documentation related to housekeeping in the workplace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Operate electronic communication equipment to required protocol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Work collaboratively with others when carrying out housekeeping tasks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Adapt appropriately to cultural differences in the w</w:t>
            </w:r>
            <w:r w:rsidRPr="00351CD3">
              <w:t xml:space="preserve">orkplace, including modes of behaviour and interactions with others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Promptly report and/or rectify any problems, faults or malfunctions identified when carrying out housekeeping tasks in accordance with regulatory requirements and workplace procedures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Apply precautions and required action to minimise, control or eliminate hazards that may exist during housekeeping activities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Monitor work activities in terms of planned schedule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Modify activities depending on differing operational contingencies, risk </w:t>
            </w:r>
            <w:r w:rsidRPr="00351CD3">
              <w:t xml:space="preserve">situations and environments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Work systematically with required attention to detail without injury to self or others, or damage to goods or equipment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Operate and adapt to differences in equipment in accordance with standard operating procedures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Monitor condition and performance of housekeeping tools and equipment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Service housekeeping tools and equipment in terms of servicing schedule and standard operating procedures </w:t>
            </w:r>
          </w:p>
        </w:tc>
      </w:tr>
      <w:tr w:rsidTr="004C548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Select and use required personal protective equipment conforming to industry</w:t>
            </w:r>
            <w:r w:rsidRPr="00351CD3">
              <w:t xml:space="preserve"> and OH&amp;S standards </w:t>
            </w:r>
          </w:p>
        </w:tc>
      </w:tr>
    </w:tbl>
    <w:p w:rsidR="00000000" w:rsidRPr="00351CD3" w:rsidP="00351CD3">
      <w:pPr>
        <w:pStyle w:val="BodyText"/>
      </w:pPr>
    </w:p>
    <w:p w:rsidR="00000000" w:rsidRPr="00351CD3" w:rsidP="00351CD3">
      <w:pPr>
        <w:pStyle w:val="AllowPageBreak"/>
      </w:pPr>
    </w:p>
    <w:p w:rsidR="00000000" w:rsidRPr="00351CD3" w:rsidP="00351CD3">
      <w:pPr>
        <w:pStyle w:val="Heading1"/>
      </w:pPr>
      <w:bookmarkStart w:id="10" w:name="O_316581"/>
      <w:bookmarkEnd w:id="10"/>
      <w:r w:rsidRPr="00351CD3">
        <w:t>Evidence Guide</w:t>
      </w:r>
    </w:p>
    <w:tbl>
      <w:tblPr>
        <w:tblW w:w="0" w:type="auto"/>
        <w:tblLayout w:type="fixed"/>
        <w:tblCellMar>
          <w:left w:w="62" w:type="dxa"/>
          <w:right w:w="62" w:type="dxa"/>
        </w:tblCellMar>
        <w:tblLook w:val="0000"/>
      </w:tblPr>
      <w:tblGrid>
        <w:gridCol w:w="4500"/>
        <w:gridCol w:w="4500"/>
      </w:tblGrid>
      <w:tr w:rsidTr="004C548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548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The evidence guide provides advice on assessment and must be read in conjunction with the performance criteria, required knowledge and skills, the range statement and the assessment guidelines for t</w:t>
            </w:r>
            <w:r w:rsidRPr="00351CD3">
              <w:t xml:space="preserve">his Training Package.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The evidence required to demonstrate</w:t>
            </w:r>
            <w:r w:rsidRPr="00351CD3">
              <w:t xml:space="preserve"> competency in this unit must be relevant to and satisfy all of the requirements of the elements and performance criteria of this unit and include demonstration of applying:   </w:t>
            </w:r>
          </w:p>
          <w:p w:rsidR="00000000" w:rsidRPr="00351CD3" w:rsidP="00351CD3">
            <w:pPr>
              <w:pStyle w:val="BodyText"/>
            </w:pPr>
            <w:r w:rsidRPr="00351CD3">
              <w:t>the underpinning knowledge and skills</w:t>
            </w:r>
          </w:p>
          <w:p w:rsidR="00000000" w:rsidRPr="00351CD3" w:rsidP="00351CD3">
            <w:pPr>
              <w:pStyle w:val="BodyText"/>
            </w:pPr>
            <w:r w:rsidRPr="00351CD3">
              <w:t>relevant legislation and workplace proced</w:t>
            </w:r>
            <w:r w:rsidRPr="00351CD3">
              <w:t>ures</w:t>
            </w:r>
          </w:p>
          <w:p w:rsidR="00000000" w:rsidP="00351CD3">
            <w:pPr>
              <w:pStyle w:val="BodyText"/>
              <w:rPr>
                <w:lang w:val="en-NZ"/>
              </w:rPr>
            </w:pPr>
            <w:r w:rsidRPr="00351CD3">
              <w:t xml:space="preserve">other relevant aspects of the range statement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Performance is demonstrated consistently over a period of time and in a suitable range of contexts</w:t>
            </w:r>
          </w:p>
          <w:p w:rsidR="00000000" w:rsidRPr="00351CD3" w:rsidP="00351CD3">
            <w:pPr>
              <w:pStyle w:val="BodyText"/>
            </w:pPr>
            <w:r w:rsidRPr="00351CD3">
              <w:t xml:space="preserve">Resources for assessment include:   </w:t>
            </w:r>
          </w:p>
          <w:p w:rsidR="00000000" w:rsidRPr="00351CD3" w:rsidP="00351CD3">
            <w:pPr>
              <w:pStyle w:val="BodyText"/>
            </w:pPr>
            <w:r w:rsidRPr="00351CD3">
              <w:t>a range of relevan</w:t>
            </w:r>
            <w:r w:rsidRPr="00351CD3">
              <w:t>t exercises, case studies and other simulated practical and knowledge assessment, and/or</w:t>
            </w:r>
          </w:p>
          <w:p w:rsidR="00000000" w:rsidRPr="00351CD3" w:rsidP="00351CD3">
            <w:pPr>
              <w:pStyle w:val="BodyText"/>
            </w:pPr>
            <w:r w:rsidRPr="00351CD3">
              <w:t>access to an appropriate range of relevant operational situations in the workplace</w:t>
            </w:r>
          </w:p>
          <w:p w:rsidR="00000000" w:rsidRPr="00351CD3" w:rsidP="00351CD3">
            <w:pPr>
              <w:pStyle w:val="BodyText"/>
            </w:pPr>
          </w:p>
          <w:p w:rsidR="00000000" w:rsidRPr="00351CD3" w:rsidP="00351CD3">
            <w:pPr>
              <w:pStyle w:val="BodyText"/>
            </w:pPr>
            <w:r w:rsidRPr="00351CD3">
              <w:t xml:space="preserve">In both real and simulated environments, access is required to:     </w:t>
            </w:r>
          </w:p>
          <w:p w:rsidR="00000000" w:rsidRPr="00351CD3" w:rsidP="00351CD3">
            <w:pPr>
              <w:pStyle w:val="BodyText"/>
            </w:pPr>
            <w:r w:rsidRPr="00351CD3">
              <w:t>relevant and a</w:t>
            </w:r>
            <w:r w:rsidRPr="00351CD3">
              <w:t>ppropriate materials and/or equipment, and/or</w:t>
            </w:r>
          </w:p>
          <w:p w:rsidR="00000000" w:rsidP="00351CD3">
            <w:pPr>
              <w:pStyle w:val="BodyText"/>
              <w:rPr>
                <w:lang w:val="en-NZ"/>
              </w:rPr>
            </w:pPr>
            <w:r w:rsidRPr="00351CD3">
              <w:t xml:space="preserve">applicable documentation including workplace procedures, regulations, codes of practice and operation manuals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Assessment of this unit must be undertaken by a registered training organisation</w:t>
            </w:r>
          </w:p>
          <w:p w:rsidR="00000000" w:rsidRPr="00351CD3" w:rsidP="00351CD3">
            <w:pPr>
              <w:pStyle w:val="BodyText"/>
            </w:pPr>
            <w:r w:rsidRPr="00351CD3">
              <w:t>As a minimum, assessment of knowledge must be conducted through appropriate written/oral tests</w:t>
            </w:r>
          </w:p>
          <w:p w:rsidR="00000000" w:rsidRPr="00351CD3" w:rsidP="00351CD3">
            <w:pPr>
              <w:pStyle w:val="BodyText"/>
            </w:pPr>
            <w:r w:rsidRPr="00351CD3">
              <w:t xml:space="preserve">Practical assessment must occur:   </w:t>
            </w:r>
          </w:p>
          <w:p w:rsidR="00000000" w:rsidRPr="00351CD3" w:rsidP="00351CD3">
            <w:pPr>
              <w:pStyle w:val="BodyText"/>
            </w:pPr>
            <w:r w:rsidRPr="00351CD3">
              <w:t>through appropriately simulated activities a</w:t>
            </w:r>
            <w:r w:rsidRPr="00351CD3">
              <w:t>t the registered training organisation, and/or</w:t>
            </w:r>
          </w:p>
          <w:p w:rsidR="00000000" w:rsidRPr="00351CD3" w:rsidP="00351CD3">
            <w:pPr>
              <w:pStyle w:val="BodyText"/>
            </w:pPr>
            <w:r w:rsidRPr="00351CD3">
              <w:t xml:space="preserve">in an appropriate range of situations in the workplace </w:t>
            </w:r>
          </w:p>
        </w:tc>
      </w:tr>
    </w:tbl>
    <w:p w:rsidR="00000000" w:rsidRPr="00351CD3" w:rsidP="00351CD3">
      <w:pPr>
        <w:pStyle w:val="BodyText"/>
      </w:pPr>
    </w:p>
    <w:p w:rsidR="00000000" w:rsidRPr="00351CD3" w:rsidP="00351CD3">
      <w:pPr>
        <w:pStyle w:val="AllowPageBreak"/>
      </w:pPr>
    </w:p>
    <w:p w:rsidR="00000000" w:rsidRPr="00351CD3" w:rsidP="00351CD3">
      <w:pPr>
        <w:pStyle w:val="Heading1"/>
      </w:pPr>
      <w:bookmarkStart w:id="11" w:name="O_316580"/>
      <w:bookmarkEnd w:id="11"/>
      <w:r w:rsidRPr="00351CD3">
        <w:t>Range Statement</w:t>
      </w:r>
    </w:p>
    <w:tbl>
      <w:tblPr>
        <w:tblW w:w="0" w:type="auto"/>
        <w:tblLayout w:type="fixed"/>
        <w:tblCellMar>
          <w:left w:w="62" w:type="dxa"/>
          <w:right w:w="62" w:type="dxa"/>
        </w:tblCellMar>
        <w:tblLook w:val="0000"/>
      </w:tblPr>
      <w:tblGrid>
        <w:gridCol w:w="4500"/>
        <w:gridCol w:w="4500"/>
      </w:tblGrid>
      <w:tr w:rsidTr="004C548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rPr>
                <w:rStyle w:val="SpecialBold"/>
              </w:rPr>
              <w:t>RANGE STATEMENT</w:t>
            </w:r>
          </w:p>
        </w:tc>
      </w:tr>
      <w:tr w:rsidTr="004C548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The range statement relates to the unit of competency as a whole. It allows for different work envir</w:t>
            </w:r>
            <w:r w:rsidRPr="00351CD3">
              <w:t xml:space="preserve">onments and situations that may affect performance.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The housekeeping tasks may be conducted: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in a range of work environments</w:t>
            </w:r>
          </w:p>
          <w:p w:rsidR="00000000" w:rsidP="00351CD3">
            <w:pPr>
              <w:pStyle w:val="BodyText"/>
              <w:rPr>
                <w:lang w:val="en-NZ"/>
              </w:rPr>
            </w:pPr>
            <w:r w:rsidRPr="00351CD3">
              <w:t xml:space="preserve">by day or night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internal or external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large, medium or small worksites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tight or restricted spaces</w:t>
            </w:r>
          </w:p>
          <w:p w:rsidR="00000000" w:rsidRPr="00351CD3" w:rsidP="00351CD3">
            <w:pPr>
              <w:pStyle w:val="BodyText"/>
            </w:pPr>
            <w:r w:rsidRPr="00351CD3">
              <w:t>exposed conditions</w:t>
            </w:r>
          </w:p>
          <w:p w:rsidR="00000000" w:rsidP="00351CD3">
            <w:pPr>
              <w:pStyle w:val="BodyText"/>
              <w:rPr>
                <w:lang w:val="en-NZ"/>
              </w:rPr>
            </w:pPr>
            <w:r w:rsidRPr="00351CD3">
              <w:t xml:space="preserve">controlled or open environments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Housekeeping duties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cleaning</w:t>
            </w:r>
          </w:p>
          <w:p w:rsidR="00000000" w:rsidRPr="00351CD3" w:rsidP="00351CD3">
            <w:pPr>
              <w:pStyle w:val="BodyText"/>
            </w:pPr>
            <w:r w:rsidRPr="00351CD3">
              <w:t>returning goods or equipment to storage</w:t>
            </w:r>
          </w:p>
          <w:p w:rsidR="00000000" w:rsidRPr="00351CD3" w:rsidP="00351CD3">
            <w:pPr>
              <w:pStyle w:val="BodyText"/>
            </w:pPr>
            <w:r w:rsidRPr="00351CD3">
              <w:t>repacking</w:t>
            </w:r>
          </w:p>
          <w:p w:rsidR="00000000" w:rsidRPr="00351CD3" w:rsidP="00351CD3">
            <w:pPr>
              <w:pStyle w:val="BodyText"/>
            </w:pPr>
            <w:r w:rsidRPr="00351CD3">
              <w:t>waste removal</w:t>
            </w:r>
          </w:p>
          <w:p w:rsidR="00000000" w:rsidP="00351CD3">
            <w:pPr>
              <w:pStyle w:val="BodyText"/>
              <w:rPr>
                <w:lang w:val="en-NZ"/>
              </w:rPr>
            </w:pPr>
            <w:r w:rsidRPr="00351CD3">
              <w:t xml:space="preserve">maintenance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chemicals</w:t>
            </w:r>
          </w:p>
          <w:p w:rsidR="00000000" w:rsidRPr="00351CD3" w:rsidP="00351CD3">
            <w:pPr>
              <w:pStyle w:val="BodyText"/>
            </w:pPr>
            <w:r w:rsidRPr="00351CD3">
              <w:t>dangerous or hazardous substances</w:t>
            </w:r>
          </w:p>
          <w:p w:rsidR="00000000" w:rsidP="00351CD3">
            <w:pPr>
              <w:pStyle w:val="BodyText"/>
              <w:rPr>
                <w:lang w:val="en-NZ"/>
              </w:rPr>
            </w:pPr>
            <w:r w:rsidRPr="00351CD3">
              <w:t xml:space="preserve">movements of equipment, goods and materials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workplace personnel</w:t>
            </w:r>
          </w:p>
          <w:p w:rsidR="00000000" w:rsidRPr="00351CD3" w:rsidP="00351CD3">
            <w:pPr>
              <w:pStyle w:val="BodyText"/>
            </w:pPr>
            <w:r w:rsidRPr="00351CD3">
              <w:t>site visitors</w:t>
            </w:r>
          </w:p>
          <w:p w:rsidR="00000000" w:rsidRPr="00351CD3" w:rsidP="00351CD3">
            <w:pPr>
              <w:pStyle w:val="BodyText"/>
            </w:pPr>
            <w:r w:rsidRPr="00351CD3">
              <w:t>contractors</w:t>
            </w:r>
          </w:p>
          <w:p w:rsidR="00000000" w:rsidP="00351CD3">
            <w:pPr>
              <w:pStyle w:val="BodyText"/>
              <w:rPr>
                <w:lang w:val="en-NZ"/>
              </w:rPr>
            </w:pPr>
            <w:r w:rsidRPr="00351CD3">
              <w:t xml:space="preserve">official representatives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D</w:t>
            </w:r>
            <w:r w:rsidRPr="00351CD3">
              <w:t xml:space="preserve">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company procedures</w:t>
            </w:r>
          </w:p>
          <w:p w:rsidR="00000000" w:rsidRPr="00351CD3" w:rsidP="00351CD3">
            <w:pPr>
              <w:pStyle w:val="BodyText"/>
            </w:pPr>
            <w:r w:rsidRPr="00351CD3">
              <w:t>enterprise procedures</w:t>
            </w:r>
          </w:p>
          <w:p w:rsidR="00000000" w:rsidRPr="00351CD3" w:rsidP="00351CD3">
            <w:pPr>
              <w:pStyle w:val="BodyText"/>
            </w:pPr>
            <w:r w:rsidRPr="00351CD3">
              <w:t>organisational procedures</w:t>
            </w:r>
          </w:p>
          <w:p w:rsidR="00000000" w:rsidP="00351CD3">
            <w:pPr>
              <w:pStyle w:val="BodyText"/>
              <w:rPr>
                <w:lang w:val="en-NZ"/>
              </w:rPr>
            </w:pPr>
            <w:r w:rsidRPr="00351CD3">
              <w:t xml:space="preserve">established procedures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Depending on workplace context, personal protectiv</w:t>
            </w:r>
            <w:r w:rsidRPr="00351CD3">
              <w:t xml:space="preserve">e equipment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gloves</w:t>
            </w:r>
          </w:p>
          <w:p w:rsidR="00000000" w:rsidRPr="00351CD3" w:rsidP="00351CD3">
            <w:pPr>
              <w:pStyle w:val="BodyText"/>
            </w:pPr>
            <w:r w:rsidRPr="00351CD3">
              <w:t>safety headwear and footwear</w:t>
            </w:r>
          </w:p>
          <w:p w:rsidR="00000000" w:rsidRPr="00351CD3" w:rsidP="00351CD3">
            <w:pPr>
              <w:pStyle w:val="BodyText"/>
            </w:pPr>
            <w:r w:rsidRPr="00351CD3">
              <w:t>safety glasses</w:t>
            </w:r>
          </w:p>
          <w:p w:rsidR="00000000" w:rsidRPr="00351CD3" w:rsidP="00351CD3">
            <w:pPr>
              <w:pStyle w:val="BodyText"/>
            </w:pPr>
            <w:r w:rsidRPr="00351CD3">
              <w:t>two-way radios</w:t>
            </w:r>
          </w:p>
          <w:p w:rsidR="00000000" w:rsidP="00351CD3">
            <w:pPr>
              <w:pStyle w:val="BodyText"/>
              <w:rPr>
                <w:lang w:val="en-NZ"/>
              </w:rPr>
            </w:pPr>
            <w:r w:rsidRPr="00351CD3">
              <w:t xml:space="preserve">high visibility clothing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OH&amp;S and environmental protection regulations</w:t>
            </w:r>
          </w:p>
          <w:p w:rsidR="00000000" w:rsidRPr="00351CD3" w:rsidP="00351CD3">
            <w:pPr>
              <w:pStyle w:val="BodyText"/>
            </w:pPr>
            <w:r w:rsidRPr="00351CD3">
              <w:t>workplace housekeeping procedures and policies</w:t>
            </w:r>
          </w:p>
          <w:p w:rsidR="00000000" w:rsidRPr="00351CD3" w:rsidP="00351CD3">
            <w:pPr>
              <w:pStyle w:val="BodyText"/>
            </w:pPr>
            <w:r w:rsidRPr="00351CD3">
              <w:t>codes of practice including the National Standards for Manual Handling and the Industry Safety Code</w:t>
            </w:r>
          </w:p>
          <w:p w:rsidR="00000000" w:rsidRPr="00351CD3" w:rsidP="00351CD3">
            <w:pPr>
              <w:pStyle w:val="BodyText"/>
            </w:pPr>
            <w:r w:rsidRPr="00351CD3">
              <w:t>material safety data sheets</w:t>
            </w:r>
          </w:p>
          <w:p w:rsidR="00000000" w:rsidRPr="00351CD3" w:rsidP="00351CD3">
            <w:pPr>
              <w:pStyle w:val="BodyText"/>
            </w:pPr>
            <w:r w:rsidRPr="00351CD3">
              <w:t>policies and procedures for entry and work in confined spaces</w:t>
            </w:r>
          </w:p>
          <w:p w:rsidR="00000000" w:rsidRPr="00351CD3" w:rsidP="00351CD3">
            <w:pPr>
              <w:pStyle w:val="BodyText"/>
            </w:pPr>
            <w:r w:rsidRPr="00351CD3">
              <w:t>manufacturers instructions concerning the use and servicing of equ</w:t>
            </w:r>
            <w:r w:rsidRPr="00351CD3">
              <w:t>ipment</w:t>
            </w:r>
          </w:p>
          <w:p w:rsidR="00000000" w:rsidRPr="00351CD3" w:rsidP="00351CD3">
            <w:pPr>
              <w:pStyle w:val="BodyText"/>
            </w:pPr>
            <w:r w:rsidRPr="00351CD3">
              <w:t>supplier and/or client instructions</w:t>
            </w:r>
          </w:p>
          <w:p w:rsidR="00000000" w:rsidRPr="00351CD3" w:rsidP="00351CD3">
            <w:pPr>
              <w:pStyle w:val="BodyText"/>
            </w:pPr>
            <w:r w:rsidRPr="00351CD3">
              <w:t>emergency procedures</w:t>
            </w:r>
          </w:p>
          <w:p w:rsidR="00000000" w:rsidRPr="00351CD3" w:rsidP="00351CD3">
            <w:pPr>
              <w:pStyle w:val="BodyText"/>
            </w:pPr>
            <w:r w:rsidRPr="00351CD3">
              <w:t>regulations and policies concerning noise, smoking, work station ergonomics and other critical OH&amp;S issues</w:t>
            </w:r>
          </w:p>
          <w:p w:rsidR="00000000" w:rsidRPr="00351CD3" w:rsidP="00351CD3">
            <w:pPr>
              <w:pStyle w:val="BodyText"/>
            </w:pPr>
            <w:r w:rsidRPr="00351CD3">
              <w:t>goods identification numbers and codes</w:t>
            </w:r>
          </w:p>
          <w:p w:rsidR="00000000" w:rsidRPr="00351CD3" w:rsidP="00351CD3">
            <w:pPr>
              <w:pStyle w:val="BodyText"/>
            </w:pPr>
            <w:r w:rsidRPr="00351CD3">
              <w:t>manifests, bar codes, goods and container iden</w:t>
            </w:r>
            <w:r w:rsidRPr="00351CD3">
              <w:t>tification</w:t>
            </w:r>
          </w:p>
          <w:p w:rsidR="00000000" w:rsidRPr="00351CD3" w:rsidP="00351CD3">
            <w:pPr>
              <w:pStyle w:val="BodyText"/>
            </w:pPr>
            <w:r w:rsidRPr="00351CD3">
              <w:t>relevant legislation, regulations and related documentation</w:t>
            </w:r>
          </w:p>
          <w:p w:rsidR="00000000" w:rsidRPr="00351CD3" w:rsidP="00351CD3">
            <w:pPr>
              <w:pStyle w:val="BodyText"/>
            </w:pPr>
            <w:r w:rsidRPr="00351CD3">
              <w:t>award, enterprise bargaining agreement, other industrial arrangements</w:t>
            </w:r>
          </w:p>
          <w:p w:rsidR="00000000" w:rsidRPr="00351CD3" w:rsidP="00351CD3">
            <w:pPr>
              <w:pStyle w:val="BodyText"/>
            </w:pPr>
            <w:r w:rsidRPr="00351CD3">
              <w:t>standards and certification requirements</w:t>
            </w:r>
          </w:p>
          <w:p w:rsidR="00000000" w:rsidP="00351CD3">
            <w:pPr>
              <w:pStyle w:val="BodyText"/>
              <w:rPr>
                <w:lang w:val="en-NZ"/>
              </w:rPr>
            </w:pPr>
            <w:r w:rsidRPr="00351CD3">
              <w:t xml:space="preserve">quality assurance procedures </w:t>
            </w:r>
          </w:p>
        </w:tc>
      </w:tr>
      <w:tr w:rsidTr="004C548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1CD3">
            <w:pPr>
              <w:pStyle w:val="BodyText"/>
              <w:rPr>
                <w:lang w:val="en-NZ"/>
              </w:rPr>
            </w:pPr>
            <w:r w:rsidRPr="00351CD3">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51CD3" w:rsidP="00351CD3">
            <w:pPr>
              <w:pStyle w:val="BodyText"/>
            </w:pPr>
            <w:r w:rsidRPr="00351CD3">
              <w:t>relevant state/territory OH&amp;S legislation</w:t>
            </w:r>
          </w:p>
          <w:p w:rsidR="00000000" w:rsidRPr="00351CD3" w:rsidP="00351CD3">
            <w:pPr>
              <w:pStyle w:val="BodyText"/>
            </w:pPr>
            <w:r w:rsidRPr="00351CD3">
              <w:t>relevant state/territory environmental protection legislation</w:t>
            </w:r>
          </w:p>
          <w:p w:rsidR="00000000" w:rsidRPr="00351CD3" w:rsidP="00351CD3">
            <w:pPr>
              <w:pStyle w:val="BodyText"/>
            </w:pPr>
            <w:r w:rsidRPr="00351CD3">
              <w:t>workplace relations regulations</w:t>
            </w:r>
          </w:p>
          <w:p w:rsidR="00000000" w:rsidRPr="00351CD3" w:rsidP="00351CD3">
            <w:pPr>
              <w:pStyle w:val="BodyText"/>
            </w:pPr>
            <w:r w:rsidRPr="00351CD3">
              <w:t xml:space="preserve">dangerous goods and air freight regulations </w:t>
            </w:r>
          </w:p>
        </w:tc>
      </w:tr>
    </w:tbl>
    <w:p w:rsidR="00000000" w:rsidRPr="00351CD3" w:rsidP="00351CD3">
      <w:pPr>
        <w:pStyle w:val="BodyText"/>
      </w:pPr>
    </w:p>
    <w:p w:rsidR="00000000" w:rsidRPr="00351CD3" w:rsidP="00351CD3">
      <w:pPr>
        <w:pStyle w:val="AllowPageBreak"/>
      </w:pPr>
    </w:p>
    <w:p w:rsidR="00000000" w:rsidRPr="00351CD3" w:rsidP="00351CD3">
      <w:pPr>
        <w:pStyle w:val="Heading1"/>
      </w:pPr>
      <w:bookmarkStart w:id="12" w:name="O_316579"/>
      <w:bookmarkEnd w:id="12"/>
      <w:r w:rsidRPr="00351CD3">
        <w:t>Uni</w:t>
      </w:r>
      <w:r w:rsidRPr="00351CD3">
        <w:t>t Sector(s)</w:t>
      </w:r>
    </w:p>
    <w:p w:rsidR="00000000" w:rsidRPr="00351CD3" w:rsidP="00351CD3">
      <w:pPr>
        <w:pStyle w:val="BodyText"/>
      </w:pPr>
      <w:r w:rsidRPr="00351CD3">
        <w:t>Not applicable.</w:t>
      </w:r>
    </w:p>
    <w:p w:rsidR="00000000" w:rsidRPr="00351CD3" w:rsidP="00351CD3">
      <w:pPr>
        <w:pStyle w:val="AllowPageBreak"/>
      </w:pPr>
    </w:p>
    <w:p w:rsidR="00000000" w:rsidRPr="00351CD3" w:rsidP="00351CD3">
      <w:pPr>
        <w:pStyle w:val="Heading1"/>
      </w:pPr>
      <w:bookmarkStart w:id="13" w:name="O_316578"/>
      <w:bookmarkEnd w:id="13"/>
      <w:r w:rsidRPr="00351CD3">
        <w:t xml:space="preserve">Competency Field </w:t>
      </w:r>
    </w:p>
    <w:p w:rsidR="00000000" w:rsidRPr="00351CD3" w:rsidP="00351CD3">
      <w:pPr>
        <w:pStyle w:val="BodyText"/>
      </w:pPr>
      <w:r w:rsidRPr="00351CD3">
        <w:t>F - Safety Management</w:t>
      </w:r>
    </w:p>
    <w:p w:rsidR="00000000" w:rsidRPr="00351CD3" w:rsidP="00351CD3"/>
    <w:sectPr w:rsidSect="00351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484" w:rsidP="004C5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84" w:rsidP="00351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5484" w:rsidP="00351C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5484" w:rsidP="00351C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484" w:rsidP="004C54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84" w:rsidP="00351CD3">
    <w:pPr>
      <w:pStyle w:val="Header"/>
      <w:framePr w:wrap="around"/>
    </w:pPr>
    <w:r>
      <w:fldChar w:fldCharType="begin"/>
    </w:r>
    <w:r>
      <w:instrText xml:space="preserve"> TITLE   \* MERGEFORMAT </w:instrText>
    </w:r>
    <w:r>
      <w:fldChar w:fldCharType="separate"/>
    </w:r>
    <w:r>
      <w:t>TLIF207C Conduct housekeeping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484" w:rsidP="00351C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C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CD3"/>
    <w:pPr>
      <w:spacing w:before="360" w:after="60"/>
      <w:outlineLvl w:val="0"/>
    </w:pPr>
    <w:rPr>
      <w:sz w:val="32"/>
    </w:rPr>
  </w:style>
  <w:style w:type="paragraph" w:styleId="Heading2">
    <w:name w:val="heading 2"/>
    <w:basedOn w:val="HeadingBase"/>
    <w:next w:val="BodyText"/>
    <w:link w:val="Heading2Char"/>
    <w:qFormat/>
    <w:rsid w:val="00351CD3"/>
    <w:pPr>
      <w:keepLines/>
      <w:spacing w:before="240" w:after="120"/>
      <w:outlineLvl w:val="1"/>
    </w:pPr>
    <w:rPr>
      <w:sz w:val="28"/>
      <w:szCs w:val="40"/>
    </w:rPr>
  </w:style>
  <w:style w:type="paragraph" w:styleId="Heading3">
    <w:name w:val="heading 3"/>
    <w:basedOn w:val="HeadingBase"/>
    <w:next w:val="BodyText"/>
    <w:link w:val="Heading3Char"/>
    <w:qFormat/>
    <w:rsid w:val="00351CD3"/>
    <w:pPr>
      <w:spacing w:before="180" w:after="120"/>
      <w:outlineLvl w:val="2"/>
    </w:pPr>
    <w:rPr>
      <w:spacing w:val="-10"/>
      <w:kern w:val="32"/>
    </w:rPr>
  </w:style>
  <w:style w:type="paragraph" w:styleId="Heading4">
    <w:name w:val="heading 4"/>
    <w:basedOn w:val="HeadingBase"/>
    <w:next w:val="BodyText"/>
    <w:link w:val="Heading4Char"/>
    <w:qFormat/>
    <w:rsid w:val="00351CD3"/>
    <w:pPr>
      <w:spacing w:before="160" w:after="120"/>
      <w:outlineLvl w:val="3"/>
    </w:pPr>
    <w:rPr>
      <w:sz w:val="22"/>
    </w:rPr>
  </w:style>
  <w:style w:type="paragraph" w:styleId="Heading5">
    <w:name w:val="heading 5"/>
    <w:basedOn w:val="HeadingBase"/>
    <w:next w:val="Normal"/>
    <w:link w:val="Heading5Char"/>
    <w:qFormat/>
    <w:rsid w:val="00351CD3"/>
    <w:pPr>
      <w:spacing w:before="80"/>
      <w:outlineLvl w:val="4"/>
    </w:pPr>
    <w:rPr>
      <w:color w:val="918585"/>
      <w:sz w:val="20"/>
    </w:rPr>
  </w:style>
  <w:style w:type="paragraph" w:styleId="Heading6">
    <w:name w:val="heading 6"/>
    <w:basedOn w:val="HeadingBase"/>
    <w:next w:val="Normal"/>
    <w:link w:val="Heading6Char"/>
    <w:qFormat/>
    <w:rsid w:val="00351CD3"/>
    <w:pPr>
      <w:spacing w:before="60"/>
      <w:outlineLvl w:val="5"/>
    </w:pPr>
    <w:rPr>
      <w:color w:val="918585"/>
      <w:sz w:val="20"/>
    </w:rPr>
  </w:style>
  <w:style w:type="paragraph" w:styleId="Heading7">
    <w:name w:val="heading 7"/>
    <w:basedOn w:val="Normal"/>
    <w:next w:val="Normal"/>
    <w:link w:val="Heading7Char"/>
    <w:qFormat/>
    <w:rsid w:val="00351CD3"/>
    <w:pPr>
      <w:ind w:left="720"/>
      <w:outlineLvl w:val="6"/>
    </w:pPr>
    <w:rPr>
      <w:i/>
    </w:rPr>
  </w:style>
  <w:style w:type="paragraph" w:styleId="Heading8">
    <w:name w:val="heading 8"/>
    <w:basedOn w:val="Normal"/>
    <w:next w:val="Normal"/>
    <w:link w:val="Heading8Char"/>
    <w:qFormat/>
    <w:rsid w:val="00351CD3"/>
    <w:pPr>
      <w:ind w:left="720"/>
      <w:outlineLvl w:val="7"/>
    </w:pPr>
    <w:rPr>
      <w:i/>
    </w:rPr>
  </w:style>
  <w:style w:type="paragraph" w:styleId="Heading9">
    <w:name w:val="heading 9"/>
    <w:basedOn w:val="Normal"/>
    <w:next w:val="Normal"/>
    <w:link w:val="Heading9Char"/>
    <w:qFormat/>
    <w:rsid w:val="00351CD3"/>
    <w:pPr>
      <w:ind w:left="720"/>
      <w:outlineLvl w:val="8"/>
    </w:pPr>
    <w:rPr>
      <w:i/>
    </w:rPr>
  </w:style>
  <w:style w:type="character" w:default="1" w:styleId="DefaultParagraphFont">
    <w:name w:val="Default Paragraph Font"/>
    <w:uiPriority w:val="1"/>
    <w:unhideWhenUsed/>
    <w:rsid w:val="00351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CD3"/>
  </w:style>
  <w:style w:type="character" w:customStyle="1" w:styleId="Heading1Char">
    <w:name w:val="Heading 1 Char"/>
    <w:basedOn w:val="DefaultParagraphFont"/>
    <w:link w:val="Heading1"/>
    <w:rsid w:val="00351CD3"/>
    <w:rPr>
      <w:rFonts w:ascii="Times New Roman" w:eastAsia="Times New Roman" w:hAnsi="Times New Roman" w:cs="Times New Roman"/>
      <w:b/>
      <w:sz w:val="32"/>
      <w:szCs w:val="20"/>
      <w:lang w:eastAsia="en-US"/>
    </w:rPr>
  </w:style>
  <w:style w:type="paragraph" w:styleId="BodyText">
    <w:name w:val="Body Text"/>
    <w:basedOn w:val="Normal"/>
    <w:link w:val="BodyTextChar"/>
    <w:rsid w:val="00351C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CD3"/>
    <w:rPr>
      <w:rFonts w:ascii="Times New Roman" w:eastAsia="Times New Roman" w:hAnsi="Times New Roman" w:cs="Times New Roman"/>
      <w:sz w:val="24"/>
      <w:lang w:val="en-US" w:eastAsia="en-US"/>
    </w:rPr>
  </w:style>
  <w:style w:type="paragraph" w:styleId="Footer">
    <w:name w:val="footer"/>
    <w:basedOn w:val="Normal"/>
    <w:link w:val="FooterChar"/>
    <w:rsid w:val="00351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CD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51CD3"/>
    <w:rPr>
      <w:b/>
      <w:spacing w:val="0"/>
    </w:rPr>
  </w:style>
  <w:style w:type="paragraph" w:styleId="Header">
    <w:name w:val="header"/>
    <w:basedOn w:val="Normal"/>
    <w:link w:val="HeaderChar"/>
    <w:rsid w:val="00351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C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CD3"/>
    <w:pPr>
      <w:spacing w:before="240" w:after="120"/>
      <w:outlineLvl w:val="0"/>
    </w:pPr>
    <w:rPr>
      <w:rFonts w:ascii="Times New Roman" w:hAnsi="Times New Roman"/>
      <w:b/>
      <w:sz w:val="28"/>
    </w:rPr>
  </w:style>
  <w:style w:type="paragraph" w:customStyle="1" w:styleId="AllowPageBreak">
    <w:name w:val="AllowPageBreak"/>
    <w:rsid w:val="00351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C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C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CD3"/>
    <w:rPr>
      <w:rFonts w:ascii="Courier New" w:eastAsia="Times New Roman" w:hAnsi="Courier New" w:cs="Times New Roman"/>
      <w:i/>
      <w:szCs w:val="20"/>
      <w:lang w:val="en-US" w:eastAsia="en-US"/>
    </w:rPr>
  </w:style>
  <w:style w:type="paragraph" w:customStyle="1" w:styleId="HeadingBase">
    <w:name w:val="Heading Base"/>
    <w:rsid w:val="00351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CD3"/>
    <w:pPr>
      <w:tabs>
        <w:tab w:val="right" w:leader="dot" w:pos="9072"/>
      </w:tabs>
      <w:ind w:left="567"/>
    </w:pPr>
    <w:rPr>
      <w:szCs w:val="22"/>
    </w:rPr>
  </w:style>
  <w:style w:type="paragraph" w:customStyle="1" w:styleId="TOCBase">
    <w:name w:val="TOC Base"/>
    <w:rsid w:val="00351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CD3"/>
    <w:pPr>
      <w:tabs>
        <w:tab w:val="right" w:leader="dot" w:pos="9072"/>
      </w:tabs>
      <w:spacing w:before="40" w:after="40"/>
      <w:ind w:left="284"/>
    </w:pPr>
    <w:rPr>
      <w:rFonts w:ascii="Times New Roman" w:hAnsi="Times New Roman"/>
    </w:rPr>
  </w:style>
  <w:style w:type="paragraph" w:styleId="TOC1">
    <w:name w:val="toc 1"/>
    <w:basedOn w:val="TOCBase"/>
    <w:next w:val="Normal"/>
    <w:rsid w:val="00351C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CD3"/>
    <w:pPr>
      <w:spacing w:before="5040"/>
      <w:jc w:val="center"/>
    </w:pPr>
    <w:rPr>
      <w:sz w:val="48"/>
      <w:szCs w:val="72"/>
      <w:lang w:val="en-US"/>
    </w:rPr>
  </w:style>
  <w:style w:type="character" w:customStyle="1" w:styleId="TitleChar">
    <w:name w:val="Title Char"/>
    <w:basedOn w:val="DefaultParagraphFont"/>
    <w:link w:val="Title"/>
    <w:rsid w:val="00351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CD3"/>
    <w:pPr>
      <w:tabs>
        <w:tab w:val="left" w:pos="3600"/>
        <w:tab w:val="left" w:pos="3958"/>
      </w:tabs>
    </w:pPr>
  </w:style>
  <w:style w:type="paragraph" w:styleId="List">
    <w:name w:val="List"/>
    <w:basedOn w:val="BodyText"/>
    <w:next w:val="BodyText"/>
    <w:rsid w:val="00351CD3"/>
    <w:pPr>
      <w:tabs>
        <w:tab w:val="left" w:pos="340"/>
      </w:tabs>
      <w:spacing w:before="60" w:after="60"/>
      <w:ind w:left="340" w:hanging="340"/>
    </w:pPr>
  </w:style>
  <w:style w:type="paragraph" w:styleId="ListBullet">
    <w:name w:val="List Bullet"/>
    <w:basedOn w:val="List"/>
    <w:rsid w:val="00351CD3"/>
    <w:pPr>
      <w:numPr>
        <w:numId w:val="11"/>
      </w:numPr>
      <w:tabs>
        <w:tab w:val="clear" w:pos="340"/>
      </w:tabs>
      <w:spacing w:before="40" w:after="40"/>
    </w:pPr>
  </w:style>
  <w:style w:type="paragraph" w:customStyle="1" w:styleId="Note">
    <w:name w:val="Note"/>
    <w:basedOn w:val="BodyText"/>
    <w:rsid w:val="00351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CD3"/>
    <w:pPr>
      <w:framePr w:wrap="auto" w:hAnchor="text" w:y="6049"/>
    </w:pPr>
    <w:rPr>
      <w:color w:val="000000"/>
      <w:sz w:val="40"/>
    </w:rPr>
  </w:style>
  <w:style w:type="paragraph" w:customStyle="1" w:styleId="TOCTitle">
    <w:name w:val="TOCTitle"/>
    <w:basedOn w:val="Heading1"/>
    <w:rsid w:val="00351CD3"/>
    <w:pPr>
      <w:spacing w:after="240"/>
      <w:jc w:val="center"/>
      <w:outlineLvl w:val="9"/>
    </w:pPr>
    <w:rPr>
      <w:caps/>
    </w:rPr>
  </w:style>
  <w:style w:type="paragraph" w:customStyle="1" w:styleId="Version">
    <w:name w:val="Version"/>
    <w:rsid w:val="00351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CD3"/>
    <w:pPr>
      <w:numPr>
        <w:numId w:val="12"/>
      </w:numPr>
      <w:tabs>
        <w:tab w:val="clear" w:pos="680"/>
      </w:tabs>
    </w:pPr>
  </w:style>
  <w:style w:type="paragraph" w:styleId="Index1">
    <w:name w:val="index 1"/>
    <w:basedOn w:val="Normal"/>
    <w:next w:val="Normal"/>
    <w:semiHidden/>
    <w:rsid w:val="00351CD3"/>
    <w:pPr>
      <w:keepNext w:val="0"/>
      <w:tabs>
        <w:tab w:val="right" w:pos="4176"/>
      </w:tabs>
      <w:ind w:left="198" w:hanging="198"/>
    </w:pPr>
    <w:rPr>
      <w:rFonts w:ascii="Garamond" w:hAnsi="Garamond"/>
    </w:rPr>
  </w:style>
  <w:style w:type="paragraph" w:styleId="IndexHeading">
    <w:name w:val="index heading"/>
    <w:basedOn w:val="Normal"/>
    <w:next w:val="Index1"/>
    <w:semiHidden/>
    <w:rsid w:val="00351CD3"/>
    <w:pPr>
      <w:spacing w:before="120" w:after="120"/>
    </w:pPr>
    <w:rPr>
      <w:rFonts w:ascii="Arial" w:hAnsi="Arial"/>
      <w:b/>
      <w:color w:val="918585"/>
      <w:sz w:val="24"/>
    </w:rPr>
  </w:style>
  <w:style w:type="paragraph" w:customStyle="1" w:styleId="Chapter">
    <w:name w:val="Chapter"/>
    <w:basedOn w:val="Normal"/>
    <w:rsid w:val="00351CD3"/>
    <w:pPr>
      <w:spacing w:before="240"/>
    </w:pPr>
    <w:rPr>
      <w:rFonts w:ascii="Times New Roman" w:hAnsi="Times New Roman"/>
      <w:smallCaps/>
      <w:spacing w:val="80"/>
      <w:sz w:val="28"/>
    </w:rPr>
  </w:style>
  <w:style w:type="paragraph" w:customStyle="1" w:styleId="InChapter">
    <w:name w:val="InChapter"/>
    <w:basedOn w:val="Heading3"/>
    <w:rsid w:val="00351CD3"/>
    <w:pPr>
      <w:spacing w:after="240"/>
      <w:outlineLvl w:val="9"/>
    </w:pPr>
    <w:rPr>
      <w:noProof/>
    </w:rPr>
  </w:style>
  <w:style w:type="paragraph" w:styleId="Index2">
    <w:name w:val="index 2"/>
    <w:basedOn w:val="Normal"/>
    <w:next w:val="Normal"/>
    <w:semiHidden/>
    <w:rsid w:val="00351CD3"/>
    <w:pPr>
      <w:tabs>
        <w:tab w:val="right" w:pos="4176"/>
      </w:tabs>
      <w:ind w:left="568" w:hanging="284"/>
    </w:pPr>
    <w:rPr>
      <w:rFonts w:ascii="Garamond" w:hAnsi="Garamond"/>
    </w:rPr>
  </w:style>
  <w:style w:type="paragraph" w:customStyle="1" w:styleId="Byline">
    <w:name w:val="Byline"/>
    <w:rsid w:val="00351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CD3"/>
    <w:pPr>
      <w:tabs>
        <w:tab w:val="clear" w:pos="3600"/>
        <w:tab w:val="clear" w:pos="3958"/>
      </w:tabs>
      <w:jc w:val="right"/>
    </w:pPr>
  </w:style>
  <w:style w:type="character" w:styleId="Emphasis">
    <w:name w:val="Emphasis"/>
    <w:basedOn w:val="DefaultParagraphFont"/>
    <w:qFormat/>
    <w:rsid w:val="00351CD3"/>
    <w:rPr>
      <w:i/>
    </w:rPr>
  </w:style>
  <w:style w:type="paragraph" w:styleId="Caption">
    <w:name w:val="caption"/>
    <w:basedOn w:val="BodyText"/>
    <w:next w:val="Normal"/>
    <w:qFormat/>
    <w:rsid w:val="00351CD3"/>
    <w:pPr>
      <w:framePr w:w="2268" w:hSpace="181" w:vSpace="181" w:wrap="around" w:vAnchor="text" w:hAnchor="page" w:x="1135" w:y="285" w:anchorLock="1"/>
    </w:pPr>
    <w:rPr>
      <w:i/>
    </w:rPr>
  </w:style>
  <w:style w:type="paragraph" w:customStyle="1" w:styleId="MiniTOCTitle">
    <w:name w:val="MiniTOCTitle"/>
    <w:basedOn w:val="Heading4"/>
    <w:rsid w:val="00351CD3"/>
    <w:pPr>
      <w:spacing w:before="240"/>
      <w:outlineLvl w:val="9"/>
    </w:pPr>
    <w:rPr>
      <w:noProof/>
      <w:sz w:val="24"/>
    </w:rPr>
  </w:style>
  <w:style w:type="paragraph" w:customStyle="1" w:styleId="MiniTOCItem">
    <w:name w:val="MiniTOCItem"/>
    <w:basedOn w:val="ListBullet"/>
    <w:rsid w:val="00351CD3"/>
    <w:pPr>
      <w:numPr>
        <w:numId w:val="0"/>
      </w:numPr>
      <w:tabs>
        <w:tab w:val="right" w:leader="dot" w:pos="6521"/>
      </w:tabs>
      <w:spacing w:before="0" w:after="0"/>
    </w:pPr>
  </w:style>
  <w:style w:type="paragraph" w:customStyle="1" w:styleId="TOFTitle">
    <w:name w:val="TOFTitle"/>
    <w:basedOn w:val="TOCTitle"/>
    <w:rsid w:val="00351CD3"/>
  </w:style>
  <w:style w:type="paragraph" w:styleId="TableofFigures">
    <w:name w:val="table of figures"/>
    <w:basedOn w:val="Normal"/>
    <w:next w:val="Normal"/>
    <w:semiHidden/>
    <w:rsid w:val="00351CD3"/>
    <w:pPr>
      <w:tabs>
        <w:tab w:val="right" w:leader="dot" w:pos="9072"/>
      </w:tabs>
      <w:ind w:left="970" w:hanging="403"/>
    </w:pPr>
    <w:rPr>
      <w:rFonts w:ascii="Times New Roman" w:hAnsi="Times New Roman"/>
      <w:b/>
    </w:rPr>
  </w:style>
  <w:style w:type="paragraph" w:styleId="ListNumber">
    <w:name w:val="List Number"/>
    <w:basedOn w:val="List"/>
    <w:rsid w:val="00351CD3"/>
    <w:pPr>
      <w:numPr>
        <w:numId w:val="9"/>
      </w:numPr>
    </w:pPr>
  </w:style>
  <w:style w:type="character" w:customStyle="1" w:styleId="WingdingSymbols">
    <w:name w:val="Wingding Symbols"/>
    <w:rsid w:val="00351CD3"/>
    <w:rPr>
      <w:rFonts w:ascii="Wingdings" w:hAnsi="Wingdings"/>
    </w:rPr>
  </w:style>
  <w:style w:type="paragraph" w:customStyle="1" w:styleId="TableHeading">
    <w:name w:val="Table Heading"/>
    <w:basedOn w:val="HeadingBase"/>
    <w:rsid w:val="00351CD3"/>
    <w:pPr>
      <w:keepLines/>
      <w:pBdr>
        <w:bottom w:val="single" w:sz="6" w:space="1" w:color="918585"/>
      </w:pBdr>
      <w:spacing w:before="240"/>
    </w:pPr>
  </w:style>
  <w:style w:type="character" w:customStyle="1" w:styleId="HotSpot">
    <w:name w:val="HotSpot"/>
    <w:rsid w:val="00351CD3"/>
    <w:rPr>
      <w:color w:val="0033CC"/>
      <w:u w:val="none"/>
    </w:rPr>
  </w:style>
  <w:style w:type="paragraph" w:customStyle="1" w:styleId="BodyTextRight">
    <w:name w:val="Body Text Right"/>
    <w:basedOn w:val="BodyText"/>
    <w:rsid w:val="00351CD3"/>
    <w:pPr>
      <w:spacing w:before="0" w:after="0"/>
      <w:jc w:val="right"/>
    </w:pPr>
  </w:style>
  <w:style w:type="paragraph" w:styleId="Index3">
    <w:name w:val="index 3"/>
    <w:basedOn w:val="ListNumber2"/>
    <w:next w:val="Normal"/>
    <w:semiHidden/>
    <w:rsid w:val="00351CD3"/>
    <w:pPr>
      <w:numPr>
        <w:numId w:val="0"/>
      </w:numPr>
      <w:tabs>
        <w:tab w:val="right" w:leader="dot" w:pos="4176"/>
      </w:tabs>
    </w:pPr>
  </w:style>
  <w:style w:type="paragraph" w:styleId="ListNumber2">
    <w:name w:val="List Number 2"/>
    <w:basedOn w:val="List2"/>
    <w:rsid w:val="00351CD3"/>
    <w:pPr>
      <w:numPr>
        <w:numId w:val="8"/>
      </w:numPr>
      <w:tabs>
        <w:tab w:val="clear" w:pos="1060"/>
      </w:tabs>
    </w:pPr>
  </w:style>
  <w:style w:type="paragraph" w:customStyle="1" w:styleId="MarginNote">
    <w:name w:val="Margin Note"/>
    <w:basedOn w:val="BodyText"/>
    <w:rsid w:val="00351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C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CD3"/>
    <w:rPr>
      <w:sz w:val="32"/>
    </w:rPr>
  </w:style>
  <w:style w:type="paragraph" w:customStyle="1" w:styleId="HeadingProcedure">
    <w:name w:val="Heading Procedure"/>
    <w:basedOn w:val="HeadingBase"/>
    <w:next w:val="Normal"/>
    <w:rsid w:val="00351CD3"/>
    <w:pPr>
      <w:tabs>
        <w:tab w:val="left" w:pos="0"/>
      </w:tabs>
      <w:spacing w:before="120" w:after="60"/>
    </w:pPr>
    <w:rPr>
      <w:i/>
      <w:color w:val="918585"/>
      <w:sz w:val="22"/>
    </w:rPr>
  </w:style>
  <w:style w:type="paragraph" w:customStyle="1" w:styleId="TableBodyText">
    <w:name w:val="Table Body Text"/>
    <w:basedOn w:val="BodyText"/>
    <w:rsid w:val="00351CD3"/>
    <w:pPr>
      <w:spacing w:before="60" w:after="60"/>
    </w:pPr>
  </w:style>
  <w:style w:type="paragraph" w:styleId="ListContinue">
    <w:name w:val="List Continue"/>
    <w:basedOn w:val="List"/>
    <w:rsid w:val="00351CD3"/>
    <w:pPr>
      <w:ind w:firstLine="0"/>
    </w:pPr>
  </w:style>
  <w:style w:type="paragraph" w:customStyle="1" w:styleId="ListNote">
    <w:name w:val="List Note"/>
    <w:basedOn w:val="List"/>
    <w:rsid w:val="00351CD3"/>
    <w:pPr>
      <w:pBdr>
        <w:top w:val="single" w:sz="6" w:space="2" w:color="918585"/>
        <w:bottom w:val="single" w:sz="6" w:space="2" w:color="918585"/>
      </w:pBdr>
      <w:tabs>
        <w:tab w:val="left" w:pos="1021"/>
      </w:tabs>
      <w:ind w:firstLine="0"/>
    </w:pPr>
  </w:style>
  <w:style w:type="paragraph" w:customStyle="1" w:styleId="Warning">
    <w:name w:val="Warning"/>
    <w:basedOn w:val="BodyText"/>
    <w:rsid w:val="00351CD3"/>
    <w:pPr>
      <w:shd w:val="clear" w:color="auto" w:fill="D9D9D9"/>
      <w:tabs>
        <w:tab w:val="left" w:pos="992"/>
      </w:tabs>
      <w:ind w:left="119" w:right="119"/>
    </w:pPr>
    <w:rPr>
      <w:sz w:val="20"/>
    </w:rPr>
  </w:style>
  <w:style w:type="paragraph" w:customStyle="1" w:styleId="MarginIcons">
    <w:name w:val="Margin Icons"/>
    <w:basedOn w:val="BodyText"/>
    <w:rsid w:val="00351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CD3"/>
    <w:rPr>
      <w:rFonts w:ascii="Courier New" w:hAnsi="Courier New"/>
    </w:rPr>
  </w:style>
  <w:style w:type="paragraph" w:customStyle="1" w:styleId="NoteBullet">
    <w:name w:val="Note Bullet"/>
    <w:basedOn w:val="Note"/>
    <w:rsid w:val="00351CD3"/>
    <w:pPr>
      <w:tabs>
        <w:tab w:val="clear" w:pos="680"/>
      </w:tabs>
      <w:spacing w:before="60" w:after="60"/>
    </w:pPr>
  </w:style>
  <w:style w:type="paragraph" w:customStyle="1" w:styleId="SubHeading2">
    <w:name w:val="SubHeading2"/>
    <w:basedOn w:val="HeadingBase"/>
    <w:rsid w:val="00351CD3"/>
    <w:pPr>
      <w:spacing w:before="240" w:after="60"/>
    </w:pPr>
    <w:rPr>
      <w:sz w:val="20"/>
    </w:rPr>
  </w:style>
  <w:style w:type="paragraph" w:customStyle="1" w:styleId="SubHeading1">
    <w:name w:val="SubHeading1"/>
    <w:basedOn w:val="HeadingBase"/>
    <w:rsid w:val="00351CD3"/>
    <w:pPr>
      <w:spacing w:before="240" w:after="60"/>
    </w:pPr>
    <w:rPr>
      <w:color w:val="918585"/>
      <w:sz w:val="22"/>
    </w:rPr>
  </w:style>
  <w:style w:type="paragraph" w:customStyle="1" w:styleId="SideHeading">
    <w:name w:val="Side Heading"/>
    <w:basedOn w:val="HeadingBase"/>
    <w:rsid w:val="00351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CD3"/>
    <w:pPr>
      <w:numPr>
        <w:numId w:val="10"/>
      </w:numPr>
    </w:pPr>
  </w:style>
  <w:style w:type="paragraph" w:styleId="PlainText">
    <w:name w:val="Plain Text"/>
    <w:basedOn w:val="Normal"/>
    <w:link w:val="PlainTextChar"/>
    <w:rsid w:val="00351CD3"/>
    <w:rPr>
      <w:sz w:val="20"/>
    </w:rPr>
  </w:style>
  <w:style w:type="character" w:customStyle="1" w:styleId="PlainTextChar">
    <w:name w:val="Plain Text Char"/>
    <w:basedOn w:val="DefaultParagraphFont"/>
    <w:link w:val="PlainText"/>
    <w:rsid w:val="00351C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CD3"/>
    <w:rPr>
      <w:b/>
      <w:smallCaps/>
    </w:rPr>
  </w:style>
  <w:style w:type="paragraph" w:customStyle="1" w:styleId="TableListNumber">
    <w:name w:val="Table List Number"/>
    <w:basedOn w:val="ListNumber"/>
    <w:rsid w:val="00351CD3"/>
    <w:pPr>
      <w:numPr>
        <w:numId w:val="0"/>
      </w:numPr>
    </w:pPr>
  </w:style>
  <w:style w:type="paragraph" w:styleId="TOC4">
    <w:name w:val="toc 4"/>
    <w:basedOn w:val="TOCBase"/>
    <w:next w:val="Normal"/>
    <w:semiHidden/>
    <w:rsid w:val="00351CD3"/>
    <w:pPr>
      <w:tabs>
        <w:tab w:val="right" w:leader="dot" w:pos="9071"/>
      </w:tabs>
      <w:ind w:left="1701"/>
    </w:pPr>
  </w:style>
  <w:style w:type="paragraph" w:customStyle="1" w:styleId="ListAlpha">
    <w:name w:val="List Alpha"/>
    <w:basedOn w:val="List"/>
    <w:rsid w:val="00351CD3"/>
    <w:pPr>
      <w:numPr>
        <w:numId w:val="7"/>
      </w:numPr>
    </w:pPr>
  </w:style>
  <w:style w:type="paragraph" w:customStyle="1" w:styleId="ListAlpha2">
    <w:name w:val="List Alpha 2"/>
    <w:basedOn w:val="List2"/>
    <w:rsid w:val="00351CD3"/>
    <w:pPr>
      <w:numPr>
        <w:numId w:val="6"/>
      </w:numPr>
    </w:pPr>
  </w:style>
  <w:style w:type="paragraph" w:styleId="List2">
    <w:name w:val="List 2"/>
    <w:basedOn w:val="BodyText"/>
    <w:rsid w:val="00351CD3"/>
    <w:pPr>
      <w:tabs>
        <w:tab w:val="left" w:pos="680"/>
      </w:tabs>
      <w:spacing w:before="60" w:after="60"/>
      <w:ind w:left="680" w:hanging="340"/>
    </w:pPr>
  </w:style>
  <w:style w:type="paragraph" w:styleId="List3">
    <w:name w:val="List 3"/>
    <w:basedOn w:val="BodyText"/>
    <w:rsid w:val="00351CD3"/>
    <w:pPr>
      <w:tabs>
        <w:tab w:val="left" w:pos="1021"/>
      </w:tabs>
      <w:spacing w:before="60" w:after="60"/>
      <w:ind w:left="1020" w:hanging="340"/>
    </w:pPr>
  </w:style>
  <w:style w:type="paragraph" w:styleId="List4">
    <w:name w:val="List 4"/>
    <w:basedOn w:val="BodyText"/>
    <w:rsid w:val="00351CD3"/>
    <w:pPr>
      <w:tabs>
        <w:tab w:val="left" w:pos="1361"/>
      </w:tabs>
      <w:spacing w:before="60" w:after="60"/>
      <w:ind w:left="1361" w:hanging="340"/>
    </w:pPr>
  </w:style>
  <w:style w:type="paragraph" w:styleId="List5">
    <w:name w:val="List 5"/>
    <w:basedOn w:val="BodyText"/>
    <w:rsid w:val="00351CD3"/>
    <w:pPr>
      <w:tabs>
        <w:tab w:val="left" w:pos="1701"/>
      </w:tabs>
      <w:spacing w:before="60" w:after="60"/>
      <w:ind w:left="1701" w:hanging="340"/>
    </w:pPr>
  </w:style>
  <w:style w:type="paragraph" w:styleId="ListBullet3">
    <w:name w:val="List Bullet 3"/>
    <w:basedOn w:val="List3"/>
    <w:rsid w:val="00351CD3"/>
    <w:pPr>
      <w:numPr>
        <w:numId w:val="13"/>
      </w:numPr>
      <w:tabs>
        <w:tab w:val="clear" w:pos="1021"/>
      </w:tabs>
      <w:ind w:left="1037" w:hanging="357"/>
    </w:pPr>
  </w:style>
  <w:style w:type="paragraph" w:styleId="ListBullet4">
    <w:name w:val="List Bullet 4"/>
    <w:basedOn w:val="List4"/>
    <w:rsid w:val="00351CD3"/>
    <w:pPr>
      <w:numPr>
        <w:numId w:val="1"/>
      </w:numPr>
    </w:pPr>
  </w:style>
  <w:style w:type="paragraph" w:styleId="ListBullet5">
    <w:name w:val="List Bullet 5"/>
    <w:basedOn w:val="List5"/>
    <w:rsid w:val="00351CD3"/>
    <w:pPr>
      <w:numPr>
        <w:numId w:val="2"/>
      </w:numPr>
    </w:pPr>
  </w:style>
  <w:style w:type="paragraph" w:styleId="ListContinue2">
    <w:name w:val="List Continue 2"/>
    <w:basedOn w:val="List2"/>
    <w:rsid w:val="00351CD3"/>
    <w:pPr>
      <w:ind w:firstLine="0"/>
    </w:pPr>
  </w:style>
  <w:style w:type="paragraph" w:styleId="ListContinue3">
    <w:name w:val="List Continue 3"/>
    <w:basedOn w:val="List3"/>
    <w:rsid w:val="00351CD3"/>
    <w:pPr>
      <w:ind w:left="1021" w:firstLine="0"/>
    </w:pPr>
  </w:style>
  <w:style w:type="paragraph" w:styleId="ListContinue4">
    <w:name w:val="List Continue 4"/>
    <w:basedOn w:val="List4"/>
    <w:rsid w:val="00351CD3"/>
    <w:pPr>
      <w:ind w:firstLine="0"/>
    </w:pPr>
  </w:style>
  <w:style w:type="paragraph" w:styleId="ListContinue5">
    <w:name w:val="List Continue 5"/>
    <w:basedOn w:val="List5"/>
    <w:rsid w:val="00351CD3"/>
    <w:pPr>
      <w:ind w:firstLine="0"/>
    </w:pPr>
  </w:style>
  <w:style w:type="paragraph" w:styleId="ListNumber3">
    <w:name w:val="List Number 3"/>
    <w:basedOn w:val="List3"/>
    <w:rsid w:val="00351CD3"/>
    <w:pPr>
      <w:numPr>
        <w:numId w:val="3"/>
      </w:numPr>
    </w:pPr>
  </w:style>
  <w:style w:type="paragraph" w:styleId="ListNumber4">
    <w:name w:val="List Number 4"/>
    <w:basedOn w:val="List4"/>
    <w:rsid w:val="00351CD3"/>
    <w:pPr>
      <w:numPr>
        <w:numId w:val="4"/>
      </w:numPr>
    </w:pPr>
  </w:style>
  <w:style w:type="paragraph" w:styleId="ListNumber5">
    <w:name w:val="List Number 5"/>
    <w:basedOn w:val="List5"/>
    <w:rsid w:val="00351CD3"/>
    <w:pPr>
      <w:numPr>
        <w:numId w:val="5"/>
      </w:numPr>
    </w:pPr>
  </w:style>
  <w:style w:type="paragraph" w:styleId="BlockText">
    <w:name w:val="Block Text"/>
    <w:basedOn w:val="Normal"/>
    <w:rsid w:val="00351CD3"/>
    <w:pPr>
      <w:spacing w:after="120"/>
      <w:ind w:left="1440" w:right="1440"/>
    </w:pPr>
  </w:style>
  <w:style w:type="character" w:customStyle="1" w:styleId="Subscript">
    <w:name w:val="Subscript"/>
    <w:basedOn w:val="DefaultParagraphFont"/>
    <w:rsid w:val="00351CD3"/>
    <w:rPr>
      <w:sz w:val="16"/>
      <w:vertAlign w:val="subscript"/>
    </w:rPr>
  </w:style>
  <w:style w:type="character" w:customStyle="1" w:styleId="Superscript">
    <w:name w:val="Superscript"/>
    <w:basedOn w:val="DefaultParagraphFont"/>
    <w:rsid w:val="00351CD3"/>
    <w:rPr>
      <w:sz w:val="16"/>
      <w:vertAlign w:val="superscript"/>
    </w:rPr>
  </w:style>
  <w:style w:type="character" w:customStyle="1" w:styleId="Symbols">
    <w:name w:val="Symbols"/>
    <w:basedOn w:val="DefaultParagraphFont"/>
    <w:rsid w:val="00351CD3"/>
    <w:rPr>
      <w:rFonts w:ascii="Symbol" w:hAnsi="Symbol"/>
    </w:rPr>
  </w:style>
  <w:style w:type="character" w:customStyle="1" w:styleId="MenuOptions">
    <w:name w:val="Menu Options"/>
    <w:basedOn w:val="DefaultParagraphFont"/>
    <w:rsid w:val="00351CD3"/>
    <w:rPr>
      <w:rFonts w:ascii="Arial Narrow" w:hAnsi="Arial Narrow"/>
      <w:smallCaps/>
    </w:rPr>
  </w:style>
  <w:style w:type="character" w:customStyle="1" w:styleId="Buttons">
    <w:name w:val="Buttons"/>
    <w:basedOn w:val="DefaultParagraphFont"/>
    <w:rsid w:val="00351CD3"/>
    <w:rPr>
      <w:b/>
    </w:rPr>
  </w:style>
  <w:style w:type="character" w:customStyle="1" w:styleId="Underlined">
    <w:name w:val="Underlined"/>
    <w:basedOn w:val="DefaultParagraphFont"/>
    <w:rsid w:val="00351CD3"/>
    <w:rPr>
      <w:u w:val="single"/>
    </w:rPr>
  </w:style>
  <w:style w:type="paragraph" w:customStyle="1" w:styleId="TableBodyTextRight">
    <w:name w:val="Table Body Text Right"/>
    <w:basedOn w:val="TableBodyText"/>
    <w:rsid w:val="00351CD3"/>
    <w:pPr>
      <w:widowControl w:val="0"/>
      <w:autoSpaceDE w:val="0"/>
      <w:autoSpaceDN w:val="0"/>
      <w:adjustRightInd w:val="0"/>
      <w:jc w:val="right"/>
    </w:pPr>
    <w:rPr>
      <w:rFonts w:cs="Arial"/>
      <w:szCs w:val="18"/>
    </w:rPr>
  </w:style>
  <w:style w:type="paragraph" w:customStyle="1" w:styleId="CopyrightText">
    <w:name w:val="Copyright Text"/>
    <w:basedOn w:val="BodyText"/>
    <w:rsid w:val="00351CD3"/>
    <w:rPr>
      <w:sz w:val="18"/>
    </w:rPr>
  </w:style>
  <w:style w:type="paragraph" w:customStyle="1" w:styleId="BodySmallRight">
    <w:name w:val="Body Small Right"/>
    <w:basedOn w:val="BodyTextRight"/>
    <w:rsid w:val="00351CD3"/>
    <w:rPr>
      <w:sz w:val="18"/>
      <w:szCs w:val="18"/>
    </w:rPr>
  </w:style>
  <w:style w:type="paragraph" w:customStyle="1" w:styleId="MarginEdition">
    <w:name w:val="Margin Edition"/>
    <w:basedOn w:val="MarginNote"/>
    <w:rsid w:val="00351CD3"/>
    <w:pPr>
      <w:spacing w:before="0" w:after="0"/>
    </w:pPr>
    <w:rPr>
      <w:rFonts w:ascii="Times New Roman" w:hAnsi="Times New Roman"/>
      <w:color w:val="999999"/>
    </w:rPr>
  </w:style>
  <w:style w:type="paragraph" w:customStyle="1" w:styleId="Spacer">
    <w:name w:val="Spacer"/>
    <w:basedOn w:val="Normal"/>
    <w:rsid w:val="00351CD3"/>
    <w:rPr>
      <w:sz w:val="2"/>
      <w:szCs w:val="2"/>
    </w:rPr>
  </w:style>
  <w:style w:type="character" w:customStyle="1" w:styleId="Small">
    <w:name w:val="Small"/>
    <w:basedOn w:val="DefaultParagraphFont"/>
    <w:rsid w:val="00351CD3"/>
    <w:rPr>
      <w:sz w:val="16"/>
    </w:rPr>
  </w:style>
  <w:style w:type="paragraph" w:customStyle="1" w:styleId="WideTable">
    <w:name w:val="Wide Table"/>
    <w:basedOn w:val="Normal"/>
    <w:rsid w:val="00351CD3"/>
    <w:pPr>
      <w:ind w:left="-1418"/>
    </w:pPr>
    <w:rPr>
      <w:sz w:val="2"/>
      <w:szCs w:val="2"/>
    </w:rPr>
  </w:style>
  <w:style w:type="character" w:styleId="PageNumber">
    <w:name w:val="page number"/>
    <w:basedOn w:val="DefaultParagraphFont"/>
    <w:rsid w:val="00351CD3"/>
  </w:style>
  <w:style w:type="paragraph" w:styleId="Quote">
    <w:name w:val="Quote"/>
    <w:basedOn w:val="Heading1"/>
    <w:link w:val="QuoteChar"/>
    <w:qFormat/>
    <w:rsid w:val="00351CD3"/>
    <w:rPr>
      <w:b w:val="0"/>
      <w:sz w:val="72"/>
      <w:szCs w:val="72"/>
      <w:lang w:val="en-NZ"/>
    </w:rPr>
  </w:style>
  <w:style w:type="character" w:customStyle="1" w:styleId="QuoteChar">
    <w:name w:val="Quote Char"/>
    <w:basedOn w:val="DefaultParagraphFont"/>
    <w:link w:val="Quote"/>
    <w:rsid w:val="00351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CD3"/>
    <w:pPr>
      <w:pageBreakBefore/>
    </w:pPr>
  </w:style>
  <w:style w:type="paragraph" w:customStyle="1" w:styleId="Border">
    <w:name w:val="Border"/>
    <w:basedOn w:val="Normal"/>
    <w:qFormat/>
    <w:rsid w:val="00351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CD3"/>
    <w:rPr>
      <w:b/>
      <w:bCs/>
      <w:i/>
      <w:iCs/>
      <w:color w:val="auto"/>
    </w:rPr>
  </w:style>
  <w:style w:type="paragraph" w:styleId="IntenseQuote">
    <w:name w:val="Intense Quote"/>
    <w:basedOn w:val="Normal"/>
    <w:next w:val="Normal"/>
    <w:link w:val="IntenseQuoteChar"/>
    <w:uiPriority w:val="30"/>
    <w:qFormat/>
    <w:rsid w:val="00351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C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CD3"/>
    <w:rPr>
      <w:smallCaps/>
      <w:color w:val="auto"/>
      <w:u w:val="single"/>
    </w:rPr>
  </w:style>
  <w:style w:type="character" w:styleId="IntenseReference">
    <w:name w:val="Intense Reference"/>
    <w:basedOn w:val="DefaultParagraphFont"/>
    <w:uiPriority w:val="32"/>
    <w:qFormat/>
    <w:rsid w:val="00351CD3"/>
    <w:rPr>
      <w:b/>
      <w:bCs/>
      <w:smallCaps/>
      <w:color w:val="auto"/>
      <w:spacing w:val="5"/>
      <w:u w:val="single"/>
    </w:rPr>
  </w:style>
  <w:style w:type="paragraph" w:customStyle="1" w:styleId="2ColumnHeading">
    <w:name w:val="2Column Heading"/>
    <w:basedOn w:val="BodyText"/>
    <w:qFormat/>
    <w:rsid w:val="00351CD3"/>
    <w:pPr>
      <w:spacing w:after="60"/>
      <w:ind w:left="-2268"/>
    </w:pPr>
    <w:rPr>
      <w:b/>
    </w:rPr>
  </w:style>
  <w:style w:type="paragraph" w:customStyle="1" w:styleId="Heading1TOC">
    <w:name w:val="Heading1 TOC"/>
    <w:basedOn w:val="Normal"/>
    <w:qFormat/>
    <w:rsid w:val="00351CD3"/>
    <w:pPr>
      <w:spacing w:before="240" w:after="120"/>
    </w:pPr>
    <w:rPr>
      <w:rFonts w:ascii="Times New Roman" w:hAnsi="Times New Roman"/>
      <w:b/>
      <w:sz w:val="32"/>
    </w:rPr>
  </w:style>
  <w:style w:type="paragraph" w:customStyle="1" w:styleId="Heading2TOC">
    <w:name w:val="Heading2 TOC"/>
    <w:basedOn w:val="Normal"/>
    <w:qFormat/>
    <w:rsid w:val="00351CD3"/>
    <w:pPr>
      <w:spacing w:before="240" w:after="60"/>
    </w:pPr>
    <w:rPr>
      <w:rFonts w:ascii="Times New Roman" w:hAnsi="Times New Roman"/>
      <w:b/>
      <w:sz w:val="28"/>
    </w:rPr>
  </w:style>
  <w:style w:type="character" w:customStyle="1" w:styleId="Underline">
    <w:name w:val="Underline"/>
    <w:basedOn w:val="DefaultParagraphFont"/>
    <w:qFormat/>
    <w:rsid w:val="00351CD3"/>
    <w:rPr>
      <w:u w:val="single"/>
    </w:rPr>
  </w:style>
  <w:style w:type="character" w:customStyle="1" w:styleId="BoldandItalics">
    <w:name w:val="Bold and Italics"/>
    <w:qFormat/>
    <w:rsid w:val="00351CD3"/>
    <w:rPr>
      <w:b/>
      <w:i/>
      <w:u w:val="none"/>
    </w:rPr>
  </w:style>
  <w:style w:type="paragraph" w:styleId="BalloonText">
    <w:name w:val="Balloon Text"/>
    <w:basedOn w:val="Normal"/>
    <w:link w:val="BalloonTextChar"/>
    <w:rsid w:val="00351CD3"/>
    <w:rPr>
      <w:rFonts w:ascii="Tahoma" w:hAnsi="Tahoma" w:cs="Tahoma"/>
      <w:sz w:val="16"/>
      <w:szCs w:val="16"/>
    </w:rPr>
  </w:style>
  <w:style w:type="character" w:customStyle="1" w:styleId="BalloonTextChar">
    <w:name w:val="Balloon Text Char"/>
    <w:basedOn w:val="DefaultParagraphFont"/>
    <w:link w:val="BalloonText"/>
    <w:rsid w:val="00351C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C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C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1206</Words>
  <Characters>7905</Characters>
  <Application>Microsoft Office Word</Application>
  <DocSecurity>0</DocSecurity>
  <Lines>296</Lines>
  <Paragraphs>169</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TLIF207C Conduct housekeeping activities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2012-05-27T08:16:00Z</dcterms:created>
  <dcterms:modified xsi:type="dcterms:W3CDTF">2012-05-27T08:16:00Z</dcterms:modified>
</cp:coreProperties>
</file>