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427" w:rsidP="00F47427">
      <w:pPr>
        <w:pStyle w:val="Title"/>
      </w:pPr>
      <w:r>
        <w:fldChar w:fldCharType="begin"/>
      </w:r>
      <w:r>
        <w:instrText xml:space="preserve"> TITLE   \* MERGEFORMAT </w:instrText>
      </w:r>
      <w:r>
        <w:fldChar w:fldCharType="separate"/>
      </w:r>
      <w:r>
        <w:t>TLIE107C Present routine workplace information</w:t>
      </w:r>
      <w:r>
        <w:fldChar w:fldCharType="end"/>
      </w:r>
    </w:p>
    <w:p w:rsidR="00F47427" w:rsidP="00F47427">
      <w:pPr>
        <w:pStyle w:val="Version"/>
        <w:sectPr w:rsidSect="007A1E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E15" w:rsidP="007A1E15">
      <w:pPr>
        <w:pStyle w:val="SuperHeading"/>
      </w:pPr>
      <w:r w:rsidRPr="007A1E15">
        <w:t>TLIE107C Present routine workplace information</w:t>
      </w:r>
    </w:p>
    <w:p w:rsidR="00000000" w:rsidRPr="007A1E15" w:rsidP="007A1E15">
      <w:pPr>
        <w:pStyle w:val="Heading1"/>
      </w:pPr>
      <w:bookmarkStart w:id="1" w:name="O_316362"/>
      <w:bookmarkEnd w:id="1"/>
      <w:r w:rsidRPr="007A1E15">
        <w:t>Modification History</w:t>
      </w:r>
    </w:p>
    <w:p w:rsidR="00000000" w:rsidRPr="007A1E15" w:rsidP="007A1E15">
      <w:pPr>
        <w:pStyle w:val="BodyText"/>
      </w:pPr>
      <w:r w:rsidRPr="007A1E15">
        <w:t>Not applicable.</w:t>
      </w:r>
    </w:p>
    <w:p w:rsidR="00000000" w:rsidRPr="007A1E15" w:rsidP="007A1E15">
      <w:pPr>
        <w:pStyle w:val="AllowPageBreak"/>
      </w:pPr>
    </w:p>
    <w:p w:rsidR="00000000" w:rsidRPr="007A1E15" w:rsidP="007A1E15">
      <w:pPr>
        <w:pStyle w:val="Heading1"/>
      </w:pPr>
      <w:bookmarkStart w:id="2" w:name="O_316367"/>
      <w:bookmarkEnd w:id="2"/>
      <w:r w:rsidRPr="007A1E15">
        <w:t>Unit Descriptor</w:t>
      </w:r>
    </w:p>
    <w:p w:rsidR="00000000" w:rsidRPr="007A1E15" w:rsidP="007A1E15">
      <w:pPr>
        <w:pStyle w:val="BodyText"/>
      </w:pPr>
      <w:r w:rsidRPr="007A1E15">
        <w:t>This unit involves the skills and knowledge required to present routine workplace information in accordance with workpl</w:t>
      </w:r>
      <w:r w:rsidRPr="007A1E15">
        <w:t>ace requirements including preparing and presenting routine workplace documents and preparing and delivering oral presentations as part of routine work.</w:t>
      </w:r>
    </w:p>
    <w:p w:rsidR="00000000" w:rsidRPr="007A1E15" w:rsidP="007A1E15">
      <w:pPr>
        <w:pStyle w:val="AllowPageBreak"/>
      </w:pPr>
    </w:p>
    <w:p w:rsidR="00000000" w:rsidRPr="007A1E15" w:rsidP="007A1E15">
      <w:pPr>
        <w:pStyle w:val="Heading1"/>
      </w:pPr>
      <w:bookmarkStart w:id="3" w:name="O_316366"/>
      <w:bookmarkEnd w:id="3"/>
      <w:r w:rsidRPr="007A1E15">
        <w:t>Application of the Unit</w:t>
      </w:r>
    </w:p>
    <w:p w:rsidR="00000000" w:rsidRPr="007A1E15" w:rsidP="007A1E15">
      <w:pPr>
        <w:pStyle w:val="BodyText"/>
      </w:pPr>
      <w:r w:rsidRPr="007A1E15">
        <w:t>Work must be carried out in accordance with workplace requirem</w:t>
      </w:r>
      <w:r w:rsidRPr="007A1E15">
        <w:t>ents concerning the preparation and presentation of routine workplace information.</w:t>
      </w:r>
    </w:p>
    <w:p w:rsidR="00000000" w:rsidRPr="007A1E15" w:rsidP="007A1E15">
      <w:pPr>
        <w:pStyle w:val="BodyText"/>
      </w:pPr>
      <w:r w:rsidRPr="007A1E15">
        <w:t>Work is performed under some supervision generally within a team environment. It involves the application of workplace procedures and relevant regulatory requirements when p</w:t>
      </w:r>
      <w:r w:rsidRPr="007A1E15">
        <w:t>reparing and presenting routine workplace information as part of work activities in the stevedoring, transport, distribution and allied industries.</w:t>
      </w:r>
    </w:p>
    <w:p w:rsidR="00000000" w:rsidRPr="007A1E15" w:rsidP="007A1E15">
      <w:pPr>
        <w:pStyle w:val="AllowPageBreak"/>
      </w:pPr>
    </w:p>
    <w:p w:rsidR="00000000" w:rsidRPr="007A1E15" w:rsidP="007A1E15">
      <w:pPr>
        <w:pStyle w:val="Heading1"/>
      </w:pPr>
      <w:bookmarkStart w:id="4" w:name="O_316365"/>
      <w:bookmarkEnd w:id="4"/>
      <w:r w:rsidRPr="007A1E15">
        <w:t>Licensing/Regulatory Information</w:t>
      </w:r>
    </w:p>
    <w:p w:rsidR="00000000" w:rsidRPr="007A1E15" w:rsidP="007A1E15">
      <w:pPr>
        <w:pStyle w:val="BodyText"/>
      </w:pPr>
      <w:r w:rsidRPr="007A1E15">
        <w:t>Not applicable.</w:t>
      </w:r>
    </w:p>
    <w:p w:rsidR="00000000" w:rsidRPr="007A1E15" w:rsidP="007A1E15">
      <w:pPr>
        <w:pStyle w:val="AllowPageBreak"/>
      </w:pPr>
    </w:p>
    <w:p w:rsidR="00000000" w:rsidRPr="007A1E15" w:rsidP="007A1E15">
      <w:pPr>
        <w:pStyle w:val="Heading1"/>
      </w:pPr>
      <w:bookmarkStart w:id="5" w:name="O_316364"/>
      <w:bookmarkEnd w:id="5"/>
      <w:r w:rsidRPr="007A1E15">
        <w:t>Pre-Requisites</w:t>
      </w:r>
    </w:p>
    <w:p w:rsidR="00000000" w:rsidRPr="007A1E15" w:rsidP="007A1E15">
      <w:pPr>
        <w:pStyle w:val="BodyText"/>
      </w:pPr>
      <w:r w:rsidRPr="007A1E15">
        <w:t>Not applicable.</w:t>
      </w:r>
    </w:p>
    <w:p w:rsidR="00000000" w:rsidRPr="007A1E15" w:rsidP="007A1E15">
      <w:pPr>
        <w:pStyle w:val="AllowPageBreak"/>
      </w:pPr>
    </w:p>
    <w:p w:rsidR="00000000" w:rsidRPr="007A1E15" w:rsidP="007A1E15">
      <w:pPr>
        <w:pStyle w:val="Heading1"/>
      </w:pPr>
      <w:bookmarkStart w:id="6" w:name="O_316356"/>
      <w:bookmarkEnd w:id="6"/>
      <w:r w:rsidRPr="007A1E15">
        <w:t>Employability Skills Information</w:t>
      </w:r>
    </w:p>
    <w:p w:rsidR="00000000" w:rsidRPr="007A1E15" w:rsidP="007A1E15">
      <w:pPr>
        <w:pStyle w:val="BodyText"/>
      </w:pPr>
      <w:r w:rsidRPr="007A1E15">
        <w:t>The required outcomes described in this unit of competency contain applicable facets of Employability Skills. The Employability Skills Summary of the qualification in which this competency i</w:t>
      </w:r>
      <w:r w:rsidRPr="007A1E15">
        <w:t>s packaged will assist in identifying employability skill requirements.</w:t>
      </w:r>
    </w:p>
    <w:p w:rsidR="00000000" w:rsidRPr="007A1E15" w:rsidP="007A1E15">
      <w:pPr>
        <w:pStyle w:val="AllowPageBreak"/>
      </w:pPr>
    </w:p>
    <w:p w:rsidR="00000000" w:rsidRPr="007A1E15" w:rsidP="007A1E15">
      <w:pPr>
        <w:pStyle w:val="Heading1"/>
      </w:pPr>
      <w:bookmarkStart w:id="7" w:name="O_316363"/>
      <w:bookmarkEnd w:id="7"/>
      <w:r w:rsidRPr="007A1E15">
        <w:t>Elements and Performance Criteria Pre-Content</w:t>
      </w:r>
    </w:p>
    <w:p w:rsidR="00000000" w:rsidRPr="007A1E15" w:rsidP="007A1E15">
      <w:pPr>
        <w:pStyle w:val="BodyText"/>
      </w:pPr>
      <w:r w:rsidRPr="007A1E15">
        <w:t>Elements describe the essential outcomes of a unit of competency.</w:t>
      </w:r>
    </w:p>
    <w:p w:rsidR="00000000" w:rsidRPr="007A1E15" w:rsidP="007A1E15">
      <w:pPr>
        <w:pStyle w:val="BodyText"/>
      </w:pPr>
      <w:r w:rsidRPr="007A1E15">
        <w:t>Performance criteria describe the required performance needed to demonstrate achievement of the element. Assessment of performance is to be consistent with the evidence guide.</w:t>
      </w:r>
    </w:p>
    <w:p w:rsidR="00000000" w:rsidRPr="007A1E15" w:rsidP="007A1E15">
      <w:pPr>
        <w:pStyle w:val="AllowPageBreak"/>
      </w:pPr>
    </w:p>
    <w:p w:rsidR="00000000" w:rsidRPr="007A1E15" w:rsidP="007A1E15">
      <w:pPr>
        <w:pStyle w:val="Heading1"/>
      </w:pPr>
      <w:bookmarkStart w:id="8" w:name="O_316368"/>
      <w:bookmarkEnd w:id="8"/>
      <w:r w:rsidRPr="007A1E1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4742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rPr>
                <w:rStyle w:val="SpecialBold"/>
              </w:rPr>
              <w:t>Elements and Performance Crit</w:t>
            </w:r>
            <w:r w:rsidRPr="007A1E15">
              <w:rPr>
                <w:rStyle w:val="SpecialBold"/>
              </w:rPr>
              <w:t>eria</w:t>
            </w:r>
          </w:p>
        </w:tc>
      </w:tr>
      <w:tr w:rsidTr="00F4742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rPr>
                <w:rStyle w:val="SpecialBold"/>
              </w:rPr>
              <w:t>Performance Criteria</w:t>
            </w:r>
          </w:p>
        </w:tc>
      </w:tr>
      <w:tr w:rsidTr="00F474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1</w:t>
            </w:r>
          </w:p>
        </w:tc>
        <w:tc>
          <w:tcPr>
            <w:tcW w:w="3000" w:type="dxa"/>
            <w:vMerge w:val="restart"/>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rPr>
                <w:rStyle w:val="SpecialBold"/>
              </w:rPr>
              <w:t>Prepare and present document</w:t>
            </w: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1.1</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Purpose of the document is identified</w:t>
            </w:r>
          </w:p>
        </w:tc>
      </w:tr>
      <w:tr w:rsidTr="00F474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1.2</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Sources of information are established</w:t>
            </w:r>
          </w:p>
        </w:tc>
      </w:tr>
      <w:tr w:rsidTr="00F474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1.3</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Information is collated and presented in a logical order</w:t>
            </w:r>
          </w:p>
        </w:tc>
      </w:tr>
      <w:tr w:rsidTr="00F474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1.4</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Document style is selected to match purpose and workplace pro-formas</w:t>
            </w:r>
          </w:p>
        </w:tc>
      </w:tr>
      <w:tr w:rsidTr="00F474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1.5</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Language is clear, concise and conveys appropriate information to target audience</w:t>
            </w:r>
          </w:p>
        </w:tc>
      </w:tr>
      <w:tr w:rsidTr="00F474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1.6</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Document is checked to ensure that it follows workplace requirements</w:t>
            </w:r>
          </w:p>
        </w:tc>
      </w:tr>
      <w:tr w:rsidTr="00F474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1.7</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Completed document is presented to appropriate personnel as required</w:t>
            </w:r>
          </w:p>
        </w:tc>
      </w:tr>
      <w:tr w:rsidTr="00F4742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2</w:t>
            </w:r>
          </w:p>
        </w:tc>
        <w:tc>
          <w:tcPr>
            <w:tcW w:w="3000" w:type="dxa"/>
            <w:vMerge w:val="restart"/>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rPr>
                <w:rStyle w:val="SpecialBold"/>
              </w:rPr>
              <w:t>Prepare and deliver oral presentation</w:t>
            </w: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2.1</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Purpose of oral presentation is established</w:t>
            </w:r>
          </w:p>
        </w:tc>
      </w:tr>
      <w:tr w:rsidTr="00F474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2.2</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Target audience is identified</w:t>
            </w:r>
          </w:p>
        </w:tc>
      </w:tr>
      <w:tr w:rsidTr="00F474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2.3</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Information is gathered and sorted</w:t>
            </w:r>
          </w:p>
        </w:tc>
      </w:tr>
      <w:tr w:rsidTr="00F474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2.4</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Visual, audio and physical support media are identified or developed, if required, in accordance with workplace procedures</w:t>
            </w:r>
          </w:p>
        </w:tc>
      </w:tr>
      <w:tr w:rsidTr="00F474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2.5</w:t>
            </w:r>
          </w:p>
        </w:tc>
        <w:tc>
          <w:tcPr>
            <w:tcW w:w="51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Presentation is trialled and adjusted to suit target audience</w:t>
            </w:r>
          </w:p>
        </w:tc>
      </w:tr>
      <w:tr w:rsidTr="00F4742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2.6</w:t>
            </w:r>
          </w:p>
        </w:tc>
        <w:tc>
          <w:tcPr>
            <w:tcW w:w="51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Information is presented in accordance with workplace pro</w:t>
            </w:r>
            <w:r w:rsidRPr="007A1E15">
              <w:t>cedures</w:t>
            </w:r>
          </w:p>
        </w:tc>
      </w:tr>
    </w:tbl>
    <w:p w:rsidR="00000000" w:rsidRPr="007A1E15" w:rsidP="007A1E15">
      <w:pPr>
        <w:pStyle w:val="BodyText"/>
      </w:pPr>
    </w:p>
    <w:p w:rsidR="00000000" w:rsidRPr="007A1E15" w:rsidP="007A1E15">
      <w:pPr>
        <w:pStyle w:val="AllowPageBreak"/>
      </w:pPr>
    </w:p>
    <w:p w:rsidR="00000000" w:rsidRPr="007A1E15" w:rsidP="007A1E15">
      <w:pPr>
        <w:pStyle w:val="Heading1"/>
      </w:pPr>
      <w:bookmarkStart w:id="9" w:name="O_316361"/>
      <w:bookmarkEnd w:id="9"/>
      <w:r w:rsidRPr="007A1E15">
        <w:t>Required Skills and Knowledge</w:t>
      </w:r>
    </w:p>
    <w:tbl>
      <w:tblPr>
        <w:tblW w:w="0" w:type="auto"/>
        <w:tblLayout w:type="fixed"/>
        <w:tblCellMar>
          <w:left w:w="62" w:type="dxa"/>
          <w:right w:w="62" w:type="dxa"/>
        </w:tblCellMar>
        <w:tblLook w:val="0000"/>
      </w:tblPr>
      <w:tblGrid>
        <w:gridCol w:w="9000"/>
      </w:tblGrid>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rPr>
                <w:rStyle w:val="SpecialBold"/>
              </w:rPr>
              <w:t>REQUIRED KNOWLEDGE AND SKILLS</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This describes the essential knowledge and skills and their level required for this unit.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rPr>
                <w:rStyle w:val="SpecialBold"/>
              </w:rPr>
              <w:t>Required knowledge</w:t>
            </w:r>
            <w:r w:rsidRPr="007A1E15">
              <w:t xml:space="preserve">: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Australian and international codes and regulations relevant to workplace activities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Relevant OH&amp;S and environmental protection procedures and guidelines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Workplace procedures and policies for preparing and presenting routine workplace information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Focu</w:t>
            </w:r>
            <w:r w:rsidRPr="007A1E15">
              <w:t xml:space="preserve">s of operation of work systems, equipment, management and site operating systems for the preparation and presentation of routine workplace information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Documents, forms, and oral presentations required as part of routine workplace activities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Problems th</w:t>
            </w:r>
            <w:r w:rsidRPr="007A1E15">
              <w:t xml:space="preserve">at may occur when preparing and presenting routine workplace information and appropriate action that can be taken to resolve the problems </w:t>
            </w:r>
          </w:p>
        </w:tc>
      </w:tr>
    </w:tbl>
    <w:p w:rsidR="00000000" w:rsidRPr="007A1E15" w:rsidP="007A1E15">
      <w:pPr>
        <w:pStyle w:val="BodyText"/>
      </w:pPr>
    </w:p>
    <w:tbl>
      <w:tblPr>
        <w:tblW w:w="0" w:type="auto"/>
        <w:tblLayout w:type="fixed"/>
        <w:tblCellMar>
          <w:left w:w="62" w:type="dxa"/>
          <w:right w:w="62" w:type="dxa"/>
        </w:tblCellMar>
        <w:tblLook w:val="0000"/>
      </w:tblPr>
      <w:tblGrid>
        <w:gridCol w:w="9000"/>
      </w:tblGrid>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rPr>
                <w:rStyle w:val="SpecialBold"/>
              </w:rPr>
              <w:t>Required skills</w:t>
            </w:r>
            <w:r w:rsidRPr="007A1E15">
              <w:t>:</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Communicate effectively with others when preparing and presenting routine workplace information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Read and interpret instructions, procedures and information relevant to the preparation and presentation of routine workplace information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Interpret and follow operational instructions and prioritise work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Complete documentation related to the preparati</w:t>
            </w:r>
            <w:r w:rsidRPr="007A1E15">
              <w:t xml:space="preserve">on and presentation of routine workplace information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Receive, acknowledge and send messages with available communications equipment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Work collaboratively with others when preparing and presenting routine workplace information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Adapt appropriately to cu</w:t>
            </w:r>
            <w:r w:rsidRPr="007A1E15">
              <w:t xml:space="preserve">ltural differences in the workplace, including modes of behaviour and interactions with others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Promptly report and/or rectify any identified problems that may arise when preparing and presenting routine workplace information in accordance with regulatory</w:t>
            </w:r>
            <w:r w:rsidRPr="007A1E15">
              <w:t xml:space="preserve"> requirements and workplace procedures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Monitor work activities in terms of planned schedule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Identify, select and use relevant equipment, processes and procedures when preparing and presenting routine workplace information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Use presentation packages for slides, overhead projector, computer presentations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Modify activities depending on differing operational contingencies and environments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Work systematically with required attention to detail </w:t>
            </w:r>
          </w:p>
        </w:tc>
      </w:tr>
      <w:tr w:rsidTr="00F4742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Operate and adapt to difference</w:t>
            </w:r>
            <w:r w:rsidRPr="007A1E15">
              <w:t xml:space="preserve">s in equipment in accordance with standard operating procedures </w:t>
            </w:r>
          </w:p>
        </w:tc>
      </w:tr>
    </w:tbl>
    <w:p w:rsidR="00000000" w:rsidRPr="007A1E15" w:rsidP="007A1E15">
      <w:pPr>
        <w:pStyle w:val="BodyText"/>
      </w:pPr>
    </w:p>
    <w:p w:rsidR="00000000" w:rsidRPr="007A1E15" w:rsidP="007A1E15">
      <w:pPr>
        <w:pStyle w:val="AllowPageBreak"/>
      </w:pPr>
    </w:p>
    <w:p w:rsidR="00000000" w:rsidRPr="007A1E15" w:rsidP="007A1E15">
      <w:pPr>
        <w:pStyle w:val="Heading1"/>
      </w:pPr>
      <w:bookmarkStart w:id="10" w:name="O_316360"/>
      <w:bookmarkEnd w:id="10"/>
      <w:r w:rsidRPr="007A1E15">
        <w:t>Evidence Guide</w:t>
      </w:r>
    </w:p>
    <w:tbl>
      <w:tblPr>
        <w:tblW w:w="0" w:type="auto"/>
        <w:tblLayout w:type="fixed"/>
        <w:tblCellMar>
          <w:left w:w="62" w:type="dxa"/>
          <w:right w:w="62" w:type="dxa"/>
        </w:tblCellMar>
        <w:tblLook w:val="0000"/>
      </w:tblPr>
      <w:tblGrid>
        <w:gridCol w:w="4500"/>
        <w:gridCol w:w="4500"/>
      </w:tblGrid>
      <w:tr w:rsidTr="00F4742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A1E15">
            <w:pPr>
              <w:pStyle w:val="BodyText"/>
              <w:rPr>
                <w:lang w:val="en-NZ"/>
              </w:rPr>
            </w:pPr>
          </w:p>
        </w:tc>
      </w:tr>
      <w:tr w:rsidTr="00F4742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The evidence guide provides advice on assessment and must be read in conjunction with the performance criteria, required knowledge and skills, the range s</w:t>
            </w:r>
            <w:r w:rsidRPr="007A1E15">
              <w:t xml:space="preserve">tatement and the assessment guidelines for this Training Package.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 xml:space="preserve">The evidence required to demonstrate competency in this unit must be relevant to and satisfy all of the requirements of the elements and performance criteria of this unit and include demonstration of applying:   </w:t>
            </w:r>
          </w:p>
          <w:p w:rsidR="00000000" w:rsidRPr="007A1E15" w:rsidP="007A1E15">
            <w:pPr>
              <w:pStyle w:val="BodyText"/>
            </w:pPr>
            <w:r w:rsidRPr="007A1E15">
              <w:t>the underpinning knowledge and skills</w:t>
            </w:r>
          </w:p>
          <w:p w:rsidR="00000000" w:rsidRPr="007A1E15" w:rsidP="007A1E15">
            <w:pPr>
              <w:pStyle w:val="BodyText"/>
            </w:pPr>
            <w:r w:rsidRPr="007A1E15">
              <w:t>relev</w:t>
            </w:r>
            <w:r w:rsidRPr="007A1E15">
              <w:t>ant legislation and workplace procedures</w:t>
            </w:r>
          </w:p>
          <w:p w:rsidR="00000000" w:rsidP="007A1E15">
            <w:pPr>
              <w:pStyle w:val="BodyText"/>
              <w:rPr>
                <w:lang w:val="en-NZ"/>
              </w:rPr>
            </w:pPr>
            <w:r w:rsidRPr="007A1E15">
              <w:t xml:space="preserve">other relevant aspects of the range statement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Performance is demonstrated consistently over a period of time and in a suitable range of contexts</w:t>
            </w:r>
          </w:p>
          <w:p w:rsidR="00000000" w:rsidRPr="007A1E15" w:rsidP="007A1E15">
            <w:pPr>
              <w:pStyle w:val="BodyText"/>
            </w:pPr>
            <w:r w:rsidRPr="007A1E15">
              <w:t>Resources for asses</w:t>
            </w:r>
            <w:r w:rsidRPr="007A1E15">
              <w:t xml:space="preserve">sment include:   </w:t>
            </w:r>
          </w:p>
          <w:p w:rsidR="00000000" w:rsidRPr="007A1E15" w:rsidP="007A1E15">
            <w:pPr>
              <w:pStyle w:val="BodyText"/>
            </w:pPr>
            <w:r w:rsidRPr="007A1E15">
              <w:t>a range of relevant exercises, case studies and other simulated practical and knowledge assessment, and/or</w:t>
            </w:r>
          </w:p>
          <w:p w:rsidR="00000000" w:rsidRPr="007A1E15" w:rsidP="007A1E15">
            <w:pPr>
              <w:pStyle w:val="BodyText"/>
            </w:pPr>
            <w:r w:rsidRPr="007A1E15">
              <w:t>access to an appropriate range of relevant operational situations in the workplace</w:t>
            </w:r>
          </w:p>
          <w:p w:rsidR="00000000" w:rsidRPr="007A1E15" w:rsidP="007A1E15">
            <w:pPr>
              <w:pStyle w:val="BodyText"/>
            </w:pPr>
          </w:p>
          <w:p w:rsidR="00000000" w:rsidRPr="007A1E15" w:rsidP="007A1E15">
            <w:pPr>
              <w:pStyle w:val="BodyText"/>
            </w:pPr>
            <w:r w:rsidRPr="007A1E15">
              <w:t>In both real and simulated environments, access</w:t>
            </w:r>
            <w:r w:rsidRPr="007A1E15">
              <w:t xml:space="preserve"> is required to:     </w:t>
            </w:r>
          </w:p>
          <w:p w:rsidR="00000000" w:rsidRPr="007A1E15" w:rsidP="007A1E15">
            <w:pPr>
              <w:pStyle w:val="BodyText"/>
            </w:pPr>
            <w:r w:rsidRPr="007A1E15">
              <w:t>relevant and appropriate materials and/or equipment, and/or</w:t>
            </w:r>
          </w:p>
          <w:p w:rsidR="00000000" w:rsidP="007A1E15">
            <w:pPr>
              <w:pStyle w:val="BodyText"/>
              <w:rPr>
                <w:lang w:val="en-NZ"/>
              </w:rPr>
            </w:pPr>
            <w:r w:rsidRPr="007A1E15">
              <w:t xml:space="preserve">applicable documentation including workplace procedures, regulations, codes of practice and operation manuals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Assessment of this unit must be undertaken by a registered training organisation</w:t>
            </w:r>
          </w:p>
          <w:p w:rsidR="00000000" w:rsidRPr="007A1E15" w:rsidP="007A1E15">
            <w:pPr>
              <w:pStyle w:val="BodyText"/>
            </w:pPr>
            <w:r w:rsidRPr="007A1E15">
              <w:t>As a minimum, assessment of knowledge must be conducted through appropriate written/oral tests</w:t>
            </w:r>
          </w:p>
          <w:p w:rsidR="00000000" w:rsidRPr="007A1E15" w:rsidP="007A1E15">
            <w:pPr>
              <w:pStyle w:val="BodyText"/>
            </w:pPr>
            <w:r w:rsidRPr="007A1E15">
              <w:t xml:space="preserve">Practical assessment must occur:   </w:t>
            </w:r>
          </w:p>
          <w:p w:rsidR="00000000" w:rsidRPr="007A1E15" w:rsidP="007A1E15">
            <w:pPr>
              <w:pStyle w:val="BodyText"/>
            </w:pPr>
            <w:r w:rsidRPr="007A1E15">
              <w:t>through appropriately simulated activities a</w:t>
            </w:r>
            <w:r w:rsidRPr="007A1E15">
              <w:t>t the registered training organisation, and/or</w:t>
            </w:r>
          </w:p>
          <w:p w:rsidR="00000000" w:rsidRPr="007A1E15" w:rsidP="007A1E15">
            <w:pPr>
              <w:pStyle w:val="BodyText"/>
            </w:pPr>
            <w:r w:rsidRPr="007A1E15">
              <w:t xml:space="preserve">in an appropriate range of situations in the workplace </w:t>
            </w:r>
          </w:p>
        </w:tc>
      </w:tr>
    </w:tbl>
    <w:p w:rsidR="00000000" w:rsidRPr="007A1E15" w:rsidP="007A1E15">
      <w:pPr>
        <w:pStyle w:val="BodyText"/>
      </w:pPr>
    </w:p>
    <w:p w:rsidR="00000000" w:rsidRPr="007A1E15" w:rsidP="007A1E15">
      <w:pPr>
        <w:pStyle w:val="AllowPageBreak"/>
      </w:pPr>
    </w:p>
    <w:p w:rsidR="00000000" w:rsidRPr="007A1E15" w:rsidP="007A1E15">
      <w:pPr>
        <w:pStyle w:val="Heading1"/>
      </w:pPr>
      <w:bookmarkStart w:id="11" w:name="O_316359"/>
      <w:bookmarkEnd w:id="11"/>
      <w:r w:rsidRPr="007A1E15">
        <w:t>Range Statement</w:t>
      </w:r>
    </w:p>
    <w:tbl>
      <w:tblPr>
        <w:tblW w:w="0" w:type="auto"/>
        <w:tblLayout w:type="fixed"/>
        <w:tblCellMar>
          <w:left w:w="62" w:type="dxa"/>
          <w:right w:w="62" w:type="dxa"/>
        </w:tblCellMar>
        <w:tblLook w:val="0000"/>
      </w:tblPr>
      <w:tblGrid>
        <w:gridCol w:w="4500"/>
        <w:gridCol w:w="4500"/>
      </w:tblGrid>
      <w:tr w:rsidTr="00F4742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rPr>
                <w:rStyle w:val="SpecialBold"/>
              </w:rPr>
              <w:t>RANGE STATEMENT</w:t>
            </w:r>
          </w:p>
        </w:tc>
      </w:tr>
      <w:tr w:rsidTr="00F4742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The range statement relates to the unit of competency as a whole. It allows for different work envir</w:t>
            </w:r>
            <w:r w:rsidRPr="007A1E15">
              <w:t xml:space="preserve">onments and situations that may affect performance.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in a range of work environments</w:t>
            </w:r>
          </w:p>
          <w:p w:rsidR="00000000" w:rsidP="007A1E15">
            <w:pPr>
              <w:pStyle w:val="BodyText"/>
              <w:rPr>
                <w:lang w:val="en-NZ"/>
              </w:rPr>
            </w:pPr>
            <w:r w:rsidRPr="007A1E15">
              <w:t xml:space="preserve">by day or night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internal or external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large, medium or small worksites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limited or restricted spaces</w:t>
            </w:r>
          </w:p>
          <w:p w:rsidR="00000000" w:rsidRPr="007A1E15" w:rsidP="007A1E15">
            <w:pPr>
              <w:pStyle w:val="BodyText"/>
            </w:pPr>
            <w:r w:rsidRPr="007A1E15">
              <w:t>exposed conditions</w:t>
            </w:r>
          </w:p>
          <w:p w:rsidR="00000000" w:rsidP="007A1E15">
            <w:pPr>
              <w:pStyle w:val="BodyText"/>
              <w:rPr>
                <w:lang w:val="en-NZ"/>
              </w:rPr>
            </w:pPr>
            <w:r w:rsidRPr="007A1E15">
              <w:t xml:space="preserve">controlled or open environments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Workplace information to be prepared and presented may include: </w:t>
            </w:r>
          </w:p>
        </w:tc>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routine reports, documentation and forms that are required to be completed to inst</w:t>
            </w:r>
            <w:r w:rsidRPr="007A1E15">
              <w:t xml:space="preserve">ructions, or pro-formas as part of routine job requirements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Reports/forms may be presented: </w:t>
            </w:r>
          </w:p>
        </w:tc>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orally, in writing or via a computer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chemicals</w:t>
            </w:r>
          </w:p>
          <w:p w:rsidR="00000000" w:rsidRPr="007A1E15" w:rsidP="007A1E15">
            <w:pPr>
              <w:pStyle w:val="BodyText"/>
            </w:pPr>
            <w:r w:rsidRPr="007A1E15">
              <w:t>dangerous or hazardous substances</w:t>
            </w:r>
          </w:p>
          <w:p w:rsidR="00000000" w:rsidP="007A1E15">
            <w:pPr>
              <w:pStyle w:val="BodyText"/>
              <w:rPr>
                <w:lang w:val="en-NZ"/>
              </w:rPr>
            </w:pPr>
            <w:r w:rsidRPr="007A1E15">
              <w:t xml:space="preserve">movements of equipment, goods, materials and vehicular traffic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Personal protective equipment needed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gloves</w:t>
            </w:r>
          </w:p>
          <w:p w:rsidR="00000000" w:rsidRPr="007A1E15" w:rsidP="007A1E15">
            <w:pPr>
              <w:pStyle w:val="BodyText"/>
            </w:pPr>
            <w:r w:rsidRPr="007A1E15">
              <w:t>safety headwear and footwear</w:t>
            </w:r>
          </w:p>
          <w:p w:rsidR="00000000" w:rsidRPr="007A1E15" w:rsidP="007A1E15">
            <w:pPr>
              <w:pStyle w:val="BodyText"/>
            </w:pPr>
            <w:r w:rsidRPr="007A1E15">
              <w:t>safety glasses</w:t>
            </w:r>
          </w:p>
          <w:p w:rsidR="00000000" w:rsidRPr="007A1E15" w:rsidP="007A1E15">
            <w:pPr>
              <w:pStyle w:val="BodyText"/>
            </w:pPr>
            <w:r w:rsidRPr="007A1E15">
              <w:t>two-way radios</w:t>
            </w:r>
          </w:p>
          <w:p w:rsidR="00000000" w:rsidRPr="007A1E15" w:rsidP="007A1E15">
            <w:pPr>
              <w:pStyle w:val="BodyText"/>
            </w:pPr>
            <w:r w:rsidRPr="007A1E15">
              <w:t>protective clothing</w:t>
            </w:r>
          </w:p>
          <w:p w:rsidR="00000000" w:rsidP="007A1E15">
            <w:pPr>
              <w:pStyle w:val="BodyText"/>
              <w:rPr>
                <w:lang w:val="en-NZ"/>
              </w:rPr>
            </w:pPr>
            <w:r w:rsidRPr="007A1E15">
              <w:t xml:space="preserve">high visibility clothing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Communicat</w:t>
            </w:r>
            <w:r w:rsidRPr="007A1E15">
              <w:t xml:space="preserve">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phone</w:t>
            </w:r>
          </w:p>
          <w:p w:rsidR="00000000" w:rsidRPr="007A1E15" w:rsidP="007A1E15">
            <w:pPr>
              <w:pStyle w:val="BodyText"/>
            </w:pPr>
            <w:r w:rsidRPr="007A1E15">
              <w:t>fax</w:t>
            </w:r>
          </w:p>
          <w:p w:rsidR="00000000" w:rsidRPr="007A1E15" w:rsidP="007A1E15">
            <w:pPr>
              <w:pStyle w:val="BodyText"/>
            </w:pPr>
            <w:r w:rsidRPr="007A1E15">
              <w:t>email</w:t>
            </w:r>
          </w:p>
          <w:p w:rsidR="00000000" w:rsidRPr="007A1E15" w:rsidP="007A1E15">
            <w:pPr>
              <w:pStyle w:val="BodyText"/>
            </w:pPr>
            <w:r w:rsidRPr="007A1E15">
              <w:t>electronic data transfer (EDI)</w:t>
            </w:r>
          </w:p>
          <w:p w:rsidR="00000000" w:rsidRPr="007A1E15" w:rsidP="007A1E15">
            <w:pPr>
              <w:pStyle w:val="BodyText"/>
            </w:pPr>
            <w:r w:rsidRPr="007A1E15">
              <w:t>RF systems</w:t>
            </w:r>
          </w:p>
          <w:p w:rsidR="00000000" w:rsidRPr="007A1E15" w:rsidP="007A1E15">
            <w:pPr>
              <w:pStyle w:val="BodyText"/>
            </w:pPr>
            <w:r w:rsidRPr="007A1E15">
              <w:t>radio</w:t>
            </w:r>
          </w:p>
          <w:p w:rsidR="00000000" w:rsidP="007A1E15">
            <w:pPr>
              <w:pStyle w:val="BodyText"/>
              <w:rPr>
                <w:lang w:val="en-NZ"/>
              </w:rPr>
            </w:pPr>
            <w:r w:rsidRPr="007A1E15">
              <w:t xml:space="preserve">oral, aural or signed communications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staff members</w:t>
            </w:r>
          </w:p>
          <w:p w:rsidR="00000000" w:rsidRPr="007A1E15" w:rsidP="007A1E15">
            <w:pPr>
              <w:pStyle w:val="BodyText"/>
            </w:pPr>
            <w:r w:rsidRPr="007A1E15">
              <w:t>management</w:t>
            </w:r>
          </w:p>
          <w:p w:rsidR="00000000" w:rsidRPr="007A1E15" w:rsidP="007A1E15">
            <w:pPr>
              <w:pStyle w:val="BodyText"/>
            </w:pPr>
            <w:r w:rsidRPr="007A1E15">
              <w:t>union representatives</w:t>
            </w:r>
          </w:p>
          <w:p w:rsidR="00000000" w:rsidRPr="007A1E15" w:rsidP="007A1E15">
            <w:pPr>
              <w:pStyle w:val="BodyText"/>
            </w:pPr>
            <w:r w:rsidRPr="007A1E15">
              <w:t>industrial relations, Occupational Health and Safety specialists</w:t>
            </w:r>
          </w:p>
          <w:p w:rsidR="00000000" w:rsidP="007A1E15">
            <w:pPr>
              <w:pStyle w:val="BodyText"/>
              <w:rPr>
                <w:lang w:val="en-NZ"/>
              </w:rPr>
            </w:pPr>
            <w:r w:rsidRPr="007A1E15">
              <w:t xml:space="preserve">other professional or technical staff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company procedures</w:t>
            </w:r>
          </w:p>
          <w:p w:rsidR="00000000" w:rsidRPr="007A1E15" w:rsidP="007A1E15">
            <w:pPr>
              <w:pStyle w:val="BodyText"/>
            </w:pPr>
            <w:r w:rsidRPr="007A1E15">
              <w:t>enterprise proced</w:t>
            </w:r>
            <w:r w:rsidRPr="007A1E15">
              <w:t>ures</w:t>
            </w:r>
          </w:p>
          <w:p w:rsidR="00000000" w:rsidRPr="007A1E15" w:rsidP="007A1E15">
            <w:pPr>
              <w:pStyle w:val="BodyText"/>
            </w:pPr>
            <w:r w:rsidRPr="007A1E15">
              <w:t>organisational procedures</w:t>
            </w:r>
          </w:p>
          <w:p w:rsidR="00000000" w:rsidP="007A1E15">
            <w:pPr>
              <w:pStyle w:val="BodyText"/>
              <w:rPr>
                <w:lang w:val="en-NZ"/>
              </w:rPr>
            </w:pPr>
            <w:r w:rsidRPr="007A1E15">
              <w:t xml:space="preserve">established procedures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goods identification numbers and codes</w:t>
            </w:r>
          </w:p>
          <w:p w:rsidR="00000000" w:rsidRPr="007A1E15" w:rsidP="007A1E15">
            <w:pPr>
              <w:pStyle w:val="BodyText"/>
            </w:pPr>
            <w:r w:rsidRPr="007A1E15">
              <w:t>manifests, bar codes, and container identification/serial number</w:t>
            </w:r>
          </w:p>
          <w:p w:rsidR="00000000" w:rsidRPr="007A1E15" w:rsidP="007A1E15">
            <w:pPr>
              <w:pStyle w:val="BodyText"/>
            </w:pPr>
            <w:r w:rsidRPr="007A1E15">
              <w:t>Australian and international codes of practice and regulatio</w:t>
            </w:r>
            <w:r w:rsidRPr="007A1E15">
              <w:t>ns relevant to workplace activities</w:t>
            </w:r>
          </w:p>
          <w:p w:rsidR="00000000" w:rsidRPr="007A1E15" w:rsidP="007A1E15">
            <w:pPr>
              <w:pStyle w:val="BodyText"/>
            </w:pPr>
            <w:r w:rsidRPr="007A1E15">
              <w:t>Australian and international regulations and codes of practice for the handling and transport of dangerous goods and hazardous substances (where applicable)</w:t>
            </w:r>
          </w:p>
          <w:p w:rsidR="00000000" w:rsidRPr="007A1E15" w:rsidP="007A1E15">
            <w:pPr>
              <w:pStyle w:val="BodyText"/>
            </w:pPr>
            <w:r w:rsidRPr="007A1E15">
              <w:t>operations manuals, job specifications and induction documentat</w:t>
            </w:r>
            <w:r w:rsidRPr="007A1E15">
              <w:t>ion</w:t>
            </w:r>
          </w:p>
          <w:p w:rsidR="00000000" w:rsidRPr="007A1E15" w:rsidP="007A1E15">
            <w:pPr>
              <w:pStyle w:val="BodyText"/>
            </w:pPr>
            <w:r w:rsidRPr="007A1E15">
              <w:t>manufacturers specifications for equipment</w:t>
            </w:r>
          </w:p>
          <w:p w:rsidR="00000000" w:rsidRPr="007A1E15" w:rsidP="007A1E15">
            <w:pPr>
              <w:pStyle w:val="BodyText"/>
            </w:pPr>
            <w:r w:rsidRPr="007A1E15">
              <w:t>workplace procedures and policies</w:t>
            </w:r>
          </w:p>
          <w:p w:rsidR="00000000" w:rsidRPr="007A1E15" w:rsidP="007A1E15">
            <w:pPr>
              <w:pStyle w:val="BodyText"/>
            </w:pPr>
            <w:r w:rsidRPr="007A1E15">
              <w:t>supplier and/or client instructions</w:t>
            </w:r>
          </w:p>
          <w:p w:rsidR="00000000" w:rsidRPr="007A1E15" w:rsidP="007A1E15">
            <w:pPr>
              <w:pStyle w:val="BodyText"/>
            </w:pPr>
            <w:r w:rsidRPr="007A1E15">
              <w:t>dangerous goods declarations and material safety data sheets (where applicable)</w:t>
            </w:r>
          </w:p>
          <w:p w:rsidR="00000000" w:rsidRPr="007A1E15" w:rsidP="007A1E15">
            <w:pPr>
              <w:pStyle w:val="BodyText"/>
            </w:pPr>
            <w:r w:rsidRPr="007A1E15">
              <w:t>award, enterprise bargaining agreement, other industrial arrangements</w:t>
            </w:r>
          </w:p>
          <w:p w:rsidR="00000000" w:rsidRPr="007A1E15" w:rsidP="007A1E15">
            <w:pPr>
              <w:pStyle w:val="BodyText"/>
            </w:pPr>
            <w:r w:rsidRPr="007A1E15">
              <w:t>relevant Australian standards and certification requirements</w:t>
            </w:r>
          </w:p>
          <w:p w:rsidR="00000000" w:rsidRPr="007A1E15" w:rsidP="007A1E15">
            <w:pPr>
              <w:pStyle w:val="BodyText"/>
            </w:pPr>
            <w:r w:rsidRPr="007A1E15">
              <w:t>quality assurance procedures</w:t>
            </w:r>
          </w:p>
          <w:p w:rsidR="00000000" w:rsidP="007A1E15">
            <w:pPr>
              <w:pStyle w:val="BodyText"/>
              <w:rPr>
                <w:lang w:val="en-NZ"/>
              </w:rPr>
            </w:pPr>
            <w:r w:rsidRPr="007A1E15">
              <w:t xml:space="preserve">emergency procedures </w:t>
            </w:r>
          </w:p>
        </w:tc>
      </w:tr>
      <w:tr w:rsidTr="00F4742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A1E15">
            <w:pPr>
              <w:pStyle w:val="BodyText"/>
              <w:rPr>
                <w:lang w:val="en-NZ"/>
              </w:rPr>
            </w:pPr>
            <w:r w:rsidRPr="007A1E15">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7A1E15" w:rsidP="007A1E15">
            <w:pPr>
              <w:pStyle w:val="BodyText"/>
            </w:pPr>
            <w:r w:rsidRPr="007A1E15">
              <w:t>relevant codes and r</w:t>
            </w:r>
            <w:r w:rsidRPr="007A1E15">
              <w:t>egulations for the transfer of cargo/freight</w:t>
            </w:r>
          </w:p>
          <w:p w:rsidR="00000000" w:rsidRPr="007A1E15" w:rsidP="007A1E15">
            <w:pPr>
              <w:pStyle w:val="BodyText"/>
            </w:pPr>
            <w:r w:rsidRPr="007A1E15">
              <w:t>Australian and international regulations and codes of practice for the handling and transport of dangerous goods and hazardous substances (where applicable)</w:t>
            </w:r>
          </w:p>
          <w:p w:rsidR="00000000" w:rsidRPr="007A1E15" w:rsidP="007A1E15">
            <w:pPr>
              <w:pStyle w:val="BodyText"/>
            </w:pPr>
            <w:r w:rsidRPr="007A1E15">
              <w:t>licence, patent or copyright arrangements</w:t>
            </w:r>
          </w:p>
          <w:p w:rsidR="00000000" w:rsidRPr="007A1E15" w:rsidP="007A1E15">
            <w:pPr>
              <w:pStyle w:val="BodyText"/>
            </w:pPr>
            <w:r w:rsidRPr="007A1E15">
              <w:t>water and ro</w:t>
            </w:r>
            <w:r w:rsidRPr="007A1E15">
              <w:t>ad use and licence arrangements</w:t>
            </w:r>
          </w:p>
          <w:p w:rsidR="00000000" w:rsidRPr="007A1E15" w:rsidP="007A1E15">
            <w:pPr>
              <w:pStyle w:val="BodyText"/>
            </w:pPr>
            <w:r w:rsidRPr="007A1E15">
              <w:t>export/import/quarantine/bond requirements</w:t>
            </w:r>
          </w:p>
          <w:p w:rsidR="00000000" w:rsidRPr="007A1E15" w:rsidP="007A1E15">
            <w:pPr>
              <w:pStyle w:val="BodyText"/>
            </w:pPr>
            <w:r w:rsidRPr="007A1E15">
              <w:t>marine orders</w:t>
            </w:r>
          </w:p>
          <w:p w:rsidR="00000000" w:rsidRPr="007A1E15" w:rsidP="007A1E15">
            <w:pPr>
              <w:pStyle w:val="BodyText"/>
            </w:pPr>
            <w:r w:rsidRPr="007A1E15">
              <w:t>relevant state/territory OH&amp;S and environmental protection legislation</w:t>
            </w:r>
          </w:p>
          <w:p w:rsidR="00000000" w:rsidRPr="007A1E15" w:rsidP="007A1E15">
            <w:pPr>
              <w:pStyle w:val="BodyText"/>
            </w:pPr>
            <w:r w:rsidRPr="007A1E15">
              <w:t>workplace relations regulations</w:t>
            </w:r>
          </w:p>
          <w:p w:rsidR="00000000" w:rsidRPr="007A1E15" w:rsidP="007A1E15">
            <w:pPr>
              <w:pStyle w:val="BodyText"/>
            </w:pPr>
            <w:r w:rsidRPr="007A1E15">
              <w:t xml:space="preserve">workers compensation regulations </w:t>
            </w:r>
          </w:p>
        </w:tc>
      </w:tr>
    </w:tbl>
    <w:p w:rsidR="00000000" w:rsidRPr="007A1E15" w:rsidP="007A1E15">
      <w:pPr>
        <w:pStyle w:val="BodyText"/>
      </w:pPr>
    </w:p>
    <w:p w:rsidR="00000000" w:rsidRPr="007A1E15" w:rsidP="007A1E15">
      <w:pPr>
        <w:pStyle w:val="AllowPageBreak"/>
      </w:pPr>
    </w:p>
    <w:p w:rsidR="00000000" w:rsidRPr="007A1E15" w:rsidP="007A1E15">
      <w:pPr>
        <w:pStyle w:val="Heading1"/>
      </w:pPr>
      <w:bookmarkStart w:id="12" w:name="O_316358"/>
      <w:bookmarkEnd w:id="12"/>
      <w:r w:rsidRPr="007A1E15">
        <w:t>Unit Sector</w:t>
      </w:r>
      <w:r w:rsidRPr="007A1E15">
        <w:t>(s)</w:t>
      </w:r>
    </w:p>
    <w:p w:rsidR="00000000" w:rsidRPr="007A1E15" w:rsidP="007A1E15">
      <w:pPr>
        <w:pStyle w:val="BodyText"/>
      </w:pPr>
      <w:r w:rsidRPr="007A1E15">
        <w:t>Not applicable.</w:t>
      </w:r>
    </w:p>
    <w:p w:rsidR="00000000" w:rsidRPr="007A1E15" w:rsidP="007A1E15">
      <w:pPr>
        <w:pStyle w:val="AllowPageBreak"/>
      </w:pPr>
    </w:p>
    <w:p w:rsidR="00000000" w:rsidRPr="007A1E15" w:rsidP="007A1E15">
      <w:pPr>
        <w:pStyle w:val="Heading1"/>
      </w:pPr>
      <w:bookmarkStart w:id="13" w:name="O_316357"/>
      <w:bookmarkEnd w:id="13"/>
      <w:r w:rsidRPr="007A1E15">
        <w:t xml:space="preserve">Competency Field </w:t>
      </w:r>
    </w:p>
    <w:p w:rsidR="00000000" w:rsidRPr="007A1E15" w:rsidP="007A1E15">
      <w:pPr>
        <w:pStyle w:val="BodyText"/>
      </w:pPr>
      <w:r w:rsidRPr="007A1E15">
        <w:t>E - Communication and Calculation</w:t>
      </w:r>
    </w:p>
    <w:p w:rsidR="00000000" w:rsidRPr="007A1E15" w:rsidP="007A1E15"/>
    <w:sectPr w:rsidSect="007A1E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427" w:rsidP="00F47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27" w:rsidP="007A1E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7427" w:rsidP="007A1E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47427" w:rsidP="007A1E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427" w:rsidP="00F474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27" w:rsidP="007A1E15">
    <w:pPr>
      <w:pStyle w:val="Header"/>
      <w:framePr w:wrap="around"/>
    </w:pPr>
    <w:r>
      <w:fldChar w:fldCharType="begin"/>
    </w:r>
    <w:r>
      <w:instrText xml:space="preserve"> TITLE   \* MERGEFORMAT </w:instrText>
    </w:r>
    <w:r>
      <w:fldChar w:fldCharType="separate"/>
    </w:r>
    <w:r>
      <w:t>TLIE107C Present routine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7427" w:rsidP="007A1E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E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1E15"/>
    <w:pPr>
      <w:spacing w:before="360" w:after="60"/>
      <w:outlineLvl w:val="0"/>
    </w:pPr>
    <w:rPr>
      <w:sz w:val="32"/>
    </w:rPr>
  </w:style>
  <w:style w:type="paragraph" w:styleId="Heading2">
    <w:name w:val="heading 2"/>
    <w:basedOn w:val="HeadingBase"/>
    <w:next w:val="BodyText"/>
    <w:link w:val="Heading2Char"/>
    <w:qFormat/>
    <w:rsid w:val="007A1E15"/>
    <w:pPr>
      <w:keepLines/>
      <w:spacing w:before="240" w:after="120"/>
      <w:outlineLvl w:val="1"/>
    </w:pPr>
    <w:rPr>
      <w:sz w:val="28"/>
      <w:szCs w:val="40"/>
    </w:rPr>
  </w:style>
  <w:style w:type="paragraph" w:styleId="Heading3">
    <w:name w:val="heading 3"/>
    <w:basedOn w:val="HeadingBase"/>
    <w:next w:val="BodyText"/>
    <w:link w:val="Heading3Char"/>
    <w:qFormat/>
    <w:rsid w:val="007A1E15"/>
    <w:pPr>
      <w:spacing w:before="180" w:after="120"/>
      <w:outlineLvl w:val="2"/>
    </w:pPr>
    <w:rPr>
      <w:spacing w:val="-10"/>
      <w:kern w:val="32"/>
    </w:rPr>
  </w:style>
  <w:style w:type="paragraph" w:styleId="Heading4">
    <w:name w:val="heading 4"/>
    <w:basedOn w:val="HeadingBase"/>
    <w:next w:val="BodyText"/>
    <w:link w:val="Heading4Char"/>
    <w:qFormat/>
    <w:rsid w:val="007A1E15"/>
    <w:pPr>
      <w:spacing w:before="160" w:after="120"/>
      <w:outlineLvl w:val="3"/>
    </w:pPr>
    <w:rPr>
      <w:sz w:val="22"/>
    </w:rPr>
  </w:style>
  <w:style w:type="paragraph" w:styleId="Heading5">
    <w:name w:val="heading 5"/>
    <w:basedOn w:val="HeadingBase"/>
    <w:next w:val="Normal"/>
    <w:link w:val="Heading5Char"/>
    <w:qFormat/>
    <w:rsid w:val="007A1E15"/>
    <w:pPr>
      <w:spacing w:before="80"/>
      <w:outlineLvl w:val="4"/>
    </w:pPr>
    <w:rPr>
      <w:color w:val="918585"/>
      <w:sz w:val="20"/>
    </w:rPr>
  </w:style>
  <w:style w:type="paragraph" w:styleId="Heading6">
    <w:name w:val="heading 6"/>
    <w:basedOn w:val="HeadingBase"/>
    <w:next w:val="Normal"/>
    <w:link w:val="Heading6Char"/>
    <w:qFormat/>
    <w:rsid w:val="007A1E15"/>
    <w:pPr>
      <w:spacing w:before="60"/>
      <w:outlineLvl w:val="5"/>
    </w:pPr>
    <w:rPr>
      <w:color w:val="918585"/>
      <w:sz w:val="20"/>
    </w:rPr>
  </w:style>
  <w:style w:type="paragraph" w:styleId="Heading7">
    <w:name w:val="heading 7"/>
    <w:basedOn w:val="Normal"/>
    <w:next w:val="Normal"/>
    <w:link w:val="Heading7Char"/>
    <w:qFormat/>
    <w:rsid w:val="007A1E15"/>
    <w:pPr>
      <w:ind w:left="720"/>
      <w:outlineLvl w:val="6"/>
    </w:pPr>
    <w:rPr>
      <w:i/>
    </w:rPr>
  </w:style>
  <w:style w:type="paragraph" w:styleId="Heading8">
    <w:name w:val="heading 8"/>
    <w:basedOn w:val="Normal"/>
    <w:next w:val="Normal"/>
    <w:link w:val="Heading8Char"/>
    <w:qFormat/>
    <w:rsid w:val="007A1E15"/>
    <w:pPr>
      <w:ind w:left="720"/>
      <w:outlineLvl w:val="7"/>
    </w:pPr>
    <w:rPr>
      <w:i/>
    </w:rPr>
  </w:style>
  <w:style w:type="paragraph" w:styleId="Heading9">
    <w:name w:val="heading 9"/>
    <w:basedOn w:val="Normal"/>
    <w:next w:val="Normal"/>
    <w:link w:val="Heading9Char"/>
    <w:qFormat/>
    <w:rsid w:val="007A1E15"/>
    <w:pPr>
      <w:ind w:left="720"/>
      <w:outlineLvl w:val="8"/>
    </w:pPr>
    <w:rPr>
      <w:i/>
    </w:rPr>
  </w:style>
  <w:style w:type="character" w:default="1" w:styleId="DefaultParagraphFont">
    <w:name w:val="Default Paragraph Font"/>
    <w:uiPriority w:val="1"/>
    <w:unhideWhenUsed/>
    <w:rsid w:val="007A1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E15"/>
  </w:style>
  <w:style w:type="character" w:customStyle="1" w:styleId="Heading1Char">
    <w:name w:val="Heading 1 Char"/>
    <w:basedOn w:val="DefaultParagraphFont"/>
    <w:link w:val="Heading1"/>
    <w:rsid w:val="007A1E15"/>
    <w:rPr>
      <w:rFonts w:ascii="Times New Roman" w:eastAsia="Times New Roman" w:hAnsi="Times New Roman" w:cs="Times New Roman"/>
      <w:b/>
      <w:sz w:val="32"/>
      <w:szCs w:val="20"/>
      <w:lang w:eastAsia="en-US"/>
    </w:rPr>
  </w:style>
  <w:style w:type="paragraph" w:styleId="BodyText">
    <w:name w:val="Body Text"/>
    <w:basedOn w:val="Normal"/>
    <w:link w:val="BodyTextChar"/>
    <w:rsid w:val="007A1E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1E15"/>
    <w:rPr>
      <w:rFonts w:ascii="Times New Roman" w:eastAsia="Times New Roman" w:hAnsi="Times New Roman" w:cs="Times New Roman"/>
      <w:sz w:val="24"/>
      <w:lang w:val="en-US" w:eastAsia="en-US"/>
    </w:rPr>
  </w:style>
  <w:style w:type="paragraph" w:styleId="Footer">
    <w:name w:val="footer"/>
    <w:basedOn w:val="Normal"/>
    <w:link w:val="FooterChar"/>
    <w:rsid w:val="007A1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E1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A1E15"/>
    <w:rPr>
      <w:b/>
      <w:spacing w:val="0"/>
    </w:rPr>
  </w:style>
  <w:style w:type="paragraph" w:styleId="Header">
    <w:name w:val="header"/>
    <w:basedOn w:val="Normal"/>
    <w:link w:val="HeaderChar"/>
    <w:rsid w:val="007A1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E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1E15"/>
    <w:pPr>
      <w:spacing w:before="240" w:after="120"/>
      <w:outlineLvl w:val="0"/>
    </w:pPr>
    <w:rPr>
      <w:rFonts w:ascii="Times New Roman" w:hAnsi="Times New Roman"/>
      <w:b/>
      <w:sz w:val="28"/>
    </w:rPr>
  </w:style>
  <w:style w:type="paragraph" w:customStyle="1" w:styleId="AllowPageBreak">
    <w:name w:val="AllowPageBreak"/>
    <w:rsid w:val="007A1E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1E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E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E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E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E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1E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1E15"/>
    <w:rPr>
      <w:rFonts w:ascii="Courier New" w:eastAsia="Times New Roman" w:hAnsi="Courier New" w:cs="Times New Roman"/>
      <w:i/>
      <w:szCs w:val="20"/>
      <w:lang w:val="en-US" w:eastAsia="en-US"/>
    </w:rPr>
  </w:style>
  <w:style w:type="paragraph" w:customStyle="1" w:styleId="HeadingBase">
    <w:name w:val="Heading Base"/>
    <w:rsid w:val="007A1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E15"/>
    <w:pPr>
      <w:tabs>
        <w:tab w:val="right" w:leader="dot" w:pos="9072"/>
      </w:tabs>
      <w:ind w:left="567"/>
    </w:pPr>
    <w:rPr>
      <w:szCs w:val="22"/>
    </w:rPr>
  </w:style>
  <w:style w:type="paragraph" w:customStyle="1" w:styleId="TOCBase">
    <w:name w:val="TOC Base"/>
    <w:rsid w:val="007A1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E15"/>
    <w:pPr>
      <w:tabs>
        <w:tab w:val="right" w:leader="dot" w:pos="9072"/>
      </w:tabs>
      <w:spacing w:before="40" w:after="40"/>
      <w:ind w:left="284"/>
    </w:pPr>
    <w:rPr>
      <w:rFonts w:ascii="Times New Roman" w:hAnsi="Times New Roman"/>
    </w:rPr>
  </w:style>
  <w:style w:type="paragraph" w:styleId="TOC1">
    <w:name w:val="toc 1"/>
    <w:basedOn w:val="TOCBase"/>
    <w:next w:val="Normal"/>
    <w:rsid w:val="007A1E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1E15"/>
    <w:pPr>
      <w:spacing w:before="5040"/>
      <w:jc w:val="center"/>
    </w:pPr>
    <w:rPr>
      <w:sz w:val="48"/>
      <w:szCs w:val="72"/>
      <w:lang w:val="en-US"/>
    </w:rPr>
  </w:style>
  <w:style w:type="character" w:customStyle="1" w:styleId="TitleChar">
    <w:name w:val="Title Char"/>
    <w:basedOn w:val="DefaultParagraphFont"/>
    <w:link w:val="Title"/>
    <w:rsid w:val="007A1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E15"/>
    <w:pPr>
      <w:tabs>
        <w:tab w:val="left" w:pos="3600"/>
        <w:tab w:val="left" w:pos="3958"/>
      </w:tabs>
    </w:pPr>
  </w:style>
  <w:style w:type="paragraph" w:styleId="List">
    <w:name w:val="List"/>
    <w:basedOn w:val="BodyText"/>
    <w:next w:val="BodyText"/>
    <w:rsid w:val="007A1E15"/>
    <w:pPr>
      <w:tabs>
        <w:tab w:val="left" w:pos="340"/>
      </w:tabs>
      <w:spacing w:before="60" w:after="60"/>
      <w:ind w:left="340" w:hanging="340"/>
    </w:pPr>
  </w:style>
  <w:style w:type="paragraph" w:styleId="ListBullet">
    <w:name w:val="List Bullet"/>
    <w:basedOn w:val="List"/>
    <w:rsid w:val="007A1E15"/>
    <w:pPr>
      <w:numPr>
        <w:numId w:val="11"/>
      </w:numPr>
      <w:tabs>
        <w:tab w:val="clear" w:pos="340"/>
      </w:tabs>
      <w:spacing w:before="40" w:after="40"/>
    </w:pPr>
  </w:style>
  <w:style w:type="paragraph" w:customStyle="1" w:styleId="Note">
    <w:name w:val="Note"/>
    <w:basedOn w:val="BodyText"/>
    <w:rsid w:val="007A1E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E15"/>
    <w:pPr>
      <w:framePr w:wrap="auto" w:hAnchor="text" w:y="6049"/>
    </w:pPr>
    <w:rPr>
      <w:color w:val="000000"/>
      <w:sz w:val="40"/>
    </w:rPr>
  </w:style>
  <w:style w:type="paragraph" w:customStyle="1" w:styleId="TOCTitle">
    <w:name w:val="TOCTitle"/>
    <w:basedOn w:val="Heading1"/>
    <w:rsid w:val="007A1E15"/>
    <w:pPr>
      <w:spacing w:after="240"/>
      <w:jc w:val="center"/>
      <w:outlineLvl w:val="9"/>
    </w:pPr>
    <w:rPr>
      <w:caps/>
    </w:rPr>
  </w:style>
  <w:style w:type="paragraph" w:customStyle="1" w:styleId="Version">
    <w:name w:val="Version"/>
    <w:rsid w:val="007A1E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1E15"/>
    <w:pPr>
      <w:numPr>
        <w:numId w:val="12"/>
      </w:numPr>
      <w:tabs>
        <w:tab w:val="clear" w:pos="680"/>
      </w:tabs>
    </w:pPr>
  </w:style>
  <w:style w:type="paragraph" w:styleId="Index1">
    <w:name w:val="index 1"/>
    <w:basedOn w:val="Normal"/>
    <w:next w:val="Normal"/>
    <w:semiHidden/>
    <w:rsid w:val="007A1E15"/>
    <w:pPr>
      <w:keepNext w:val="0"/>
      <w:tabs>
        <w:tab w:val="right" w:pos="4176"/>
      </w:tabs>
      <w:ind w:left="198" w:hanging="198"/>
    </w:pPr>
    <w:rPr>
      <w:rFonts w:ascii="Garamond" w:hAnsi="Garamond"/>
    </w:rPr>
  </w:style>
  <w:style w:type="paragraph" w:styleId="IndexHeading">
    <w:name w:val="index heading"/>
    <w:basedOn w:val="Normal"/>
    <w:next w:val="Index1"/>
    <w:semiHidden/>
    <w:rsid w:val="007A1E15"/>
    <w:pPr>
      <w:spacing w:before="120" w:after="120"/>
    </w:pPr>
    <w:rPr>
      <w:rFonts w:ascii="Arial" w:hAnsi="Arial"/>
      <w:b/>
      <w:color w:val="918585"/>
      <w:sz w:val="24"/>
    </w:rPr>
  </w:style>
  <w:style w:type="paragraph" w:customStyle="1" w:styleId="Chapter">
    <w:name w:val="Chapter"/>
    <w:basedOn w:val="Normal"/>
    <w:rsid w:val="007A1E15"/>
    <w:pPr>
      <w:spacing w:before="240"/>
    </w:pPr>
    <w:rPr>
      <w:rFonts w:ascii="Times New Roman" w:hAnsi="Times New Roman"/>
      <w:smallCaps/>
      <w:spacing w:val="80"/>
      <w:sz w:val="28"/>
    </w:rPr>
  </w:style>
  <w:style w:type="paragraph" w:customStyle="1" w:styleId="InChapter">
    <w:name w:val="InChapter"/>
    <w:basedOn w:val="Heading3"/>
    <w:rsid w:val="007A1E15"/>
    <w:pPr>
      <w:spacing w:after="240"/>
      <w:outlineLvl w:val="9"/>
    </w:pPr>
    <w:rPr>
      <w:noProof/>
    </w:rPr>
  </w:style>
  <w:style w:type="paragraph" w:styleId="Index2">
    <w:name w:val="index 2"/>
    <w:basedOn w:val="Normal"/>
    <w:next w:val="Normal"/>
    <w:semiHidden/>
    <w:rsid w:val="007A1E15"/>
    <w:pPr>
      <w:tabs>
        <w:tab w:val="right" w:pos="4176"/>
      </w:tabs>
      <w:ind w:left="568" w:hanging="284"/>
    </w:pPr>
    <w:rPr>
      <w:rFonts w:ascii="Garamond" w:hAnsi="Garamond"/>
    </w:rPr>
  </w:style>
  <w:style w:type="paragraph" w:customStyle="1" w:styleId="Byline">
    <w:name w:val="Byline"/>
    <w:rsid w:val="007A1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E15"/>
    <w:pPr>
      <w:tabs>
        <w:tab w:val="clear" w:pos="3600"/>
        <w:tab w:val="clear" w:pos="3958"/>
      </w:tabs>
      <w:jc w:val="right"/>
    </w:pPr>
  </w:style>
  <w:style w:type="character" w:styleId="Emphasis">
    <w:name w:val="Emphasis"/>
    <w:basedOn w:val="DefaultParagraphFont"/>
    <w:qFormat/>
    <w:rsid w:val="007A1E15"/>
    <w:rPr>
      <w:i/>
    </w:rPr>
  </w:style>
  <w:style w:type="paragraph" w:styleId="Caption">
    <w:name w:val="caption"/>
    <w:basedOn w:val="BodyText"/>
    <w:next w:val="Normal"/>
    <w:qFormat/>
    <w:rsid w:val="007A1E15"/>
    <w:pPr>
      <w:framePr w:w="2268" w:hSpace="181" w:vSpace="181" w:wrap="around" w:vAnchor="text" w:hAnchor="page" w:x="1135" w:y="285" w:anchorLock="1"/>
    </w:pPr>
    <w:rPr>
      <w:i/>
    </w:rPr>
  </w:style>
  <w:style w:type="paragraph" w:customStyle="1" w:styleId="MiniTOCTitle">
    <w:name w:val="MiniTOCTitle"/>
    <w:basedOn w:val="Heading4"/>
    <w:rsid w:val="007A1E15"/>
    <w:pPr>
      <w:spacing w:before="240"/>
      <w:outlineLvl w:val="9"/>
    </w:pPr>
    <w:rPr>
      <w:noProof/>
      <w:sz w:val="24"/>
    </w:rPr>
  </w:style>
  <w:style w:type="paragraph" w:customStyle="1" w:styleId="MiniTOCItem">
    <w:name w:val="MiniTOCItem"/>
    <w:basedOn w:val="ListBullet"/>
    <w:rsid w:val="007A1E15"/>
    <w:pPr>
      <w:numPr>
        <w:numId w:val="0"/>
      </w:numPr>
      <w:tabs>
        <w:tab w:val="right" w:leader="dot" w:pos="6521"/>
      </w:tabs>
      <w:spacing w:before="0" w:after="0"/>
    </w:pPr>
  </w:style>
  <w:style w:type="paragraph" w:customStyle="1" w:styleId="TOFTitle">
    <w:name w:val="TOFTitle"/>
    <w:basedOn w:val="TOCTitle"/>
    <w:rsid w:val="007A1E15"/>
  </w:style>
  <w:style w:type="paragraph" w:styleId="TableofFigures">
    <w:name w:val="table of figures"/>
    <w:basedOn w:val="Normal"/>
    <w:next w:val="Normal"/>
    <w:semiHidden/>
    <w:rsid w:val="007A1E15"/>
    <w:pPr>
      <w:tabs>
        <w:tab w:val="right" w:leader="dot" w:pos="9072"/>
      </w:tabs>
      <w:ind w:left="970" w:hanging="403"/>
    </w:pPr>
    <w:rPr>
      <w:rFonts w:ascii="Times New Roman" w:hAnsi="Times New Roman"/>
      <w:b/>
    </w:rPr>
  </w:style>
  <w:style w:type="paragraph" w:styleId="ListNumber">
    <w:name w:val="List Number"/>
    <w:basedOn w:val="List"/>
    <w:rsid w:val="007A1E15"/>
    <w:pPr>
      <w:numPr>
        <w:numId w:val="9"/>
      </w:numPr>
    </w:pPr>
  </w:style>
  <w:style w:type="character" w:customStyle="1" w:styleId="WingdingSymbols">
    <w:name w:val="Wingding Symbols"/>
    <w:rsid w:val="007A1E15"/>
    <w:rPr>
      <w:rFonts w:ascii="Wingdings" w:hAnsi="Wingdings"/>
    </w:rPr>
  </w:style>
  <w:style w:type="paragraph" w:customStyle="1" w:styleId="TableHeading">
    <w:name w:val="Table Heading"/>
    <w:basedOn w:val="HeadingBase"/>
    <w:rsid w:val="007A1E15"/>
    <w:pPr>
      <w:keepLines/>
      <w:pBdr>
        <w:bottom w:val="single" w:sz="6" w:space="1" w:color="918585"/>
      </w:pBdr>
      <w:spacing w:before="240"/>
    </w:pPr>
  </w:style>
  <w:style w:type="character" w:customStyle="1" w:styleId="HotSpot">
    <w:name w:val="HotSpot"/>
    <w:rsid w:val="007A1E15"/>
    <w:rPr>
      <w:color w:val="0033CC"/>
      <w:u w:val="none"/>
    </w:rPr>
  </w:style>
  <w:style w:type="paragraph" w:customStyle="1" w:styleId="BodyTextRight">
    <w:name w:val="Body Text Right"/>
    <w:basedOn w:val="BodyText"/>
    <w:rsid w:val="007A1E15"/>
    <w:pPr>
      <w:spacing w:before="0" w:after="0"/>
      <w:jc w:val="right"/>
    </w:pPr>
  </w:style>
  <w:style w:type="paragraph" w:styleId="Index3">
    <w:name w:val="index 3"/>
    <w:basedOn w:val="ListNumber2"/>
    <w:next w:val="Normal"/>
    <w:semiHidden/>
    <w:rsid w:val="007A1E15"/>
    <w:pPr>
      <w:numPr>
        <w:numId w:val="0"/>
      </w:numPr>
      <w:tabs>
        <w:tab w:val="right" w:leader="dot" w:pos="4176"/>
      </w:tabs>
    </w:pPr>
  </w:style>
  <w:style w:type="paragraph" w:styleId="ListNumber2">
    <w:name w:val="List Number 2"/>
    <w:basedOn w:val="List2"/>
    <w:rsid w:val="007A1E15"/>
    <w:pPr>
      <w:numPr>
        <w:numId w:val="8"/>
      </w:numPr>
      <w:tabs>
        <w:tab w:val="clear" w:pos="1060"/>
      </w:tabs>
    </w:pPr>
  </w:style>
  <w:style w:type="paragraph" w:customStyle="1" w:styleId="MarginNote">
    <w:name w:val="Margin Note"/>
    <w:basedOn w:val="BodyText"/>
    <w:rsid w:val="007A1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E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1E15"/>
    <w:rPr>
      <w:sz w:val="32"/>
    </w:rPr>
  </w:style>
  <w:style w:type="paragraph" w:customStyle="1" w:styleId="HeadingProcedure">
    <w:name w:val="Heading Procedure"/>
    <w:basedOn w:val="HeadingBase"/>
    <w:next w:val="Normal"/>
    <w:rsid w:val="007A1E15"/>
    <w:pPr>
      <w:tabs>
        <w:tab w:val="left" w:pos="0"/>
      </w:tabs>
      <w:spacing w:before="120" w:after="60"/>
    </w:pPr>
    <w:rPr>
      <w:i/>
      <w:color w:val="918585"/>
      <w:sz w:val="22"/>
    </w:rPr>
  </w:style>
  <w:style w:type="paragraph" w:customStyle="1" w:styleId="TableBodyText">
    <w:name w:val="Table Body Text"/>
    <w:basedOn w:val="BodyText"/>
    <w:rsid w:val="007A1E15"/>
    <w:pPr>
      <w:spacing w:before="60" w:after="60"/>
    </w:pPr>
  </w:style>
  <w:style w:type="paragraph" w:styleId="ListContinue">
    <w:name w:val="List Continue"/>
    <w:basedOn w:val="List"/>
    <w:rsid w:val="007A1E15"/>
    <w:pPr>
      <w:ind w:firstLine="0"/>
    </w:pPr>
  </w:style>
  <w:style w:type="paragraph" w:customStyle="1" w:styleId="ListNote">
    <w:name w:val="List Note"/>
    <w:basedOn w:val="List"/>
    <w:rsid w:val="007A1E15"/>
    <w:pPr>
      <w:pBdr>
        <w:top w:val="single" w:sz="6" w:space="2" w:color="918585"/>
        <w:bottom w:val="single" w:sz="6" w:space="2" w:color="918585"/>
      </w:pBdr>
      <w:tabs>
        <w:tab w:val="left" w:pos="1021"/>
      </w:tabs>
      <w:ind w:firstLine="0"/>
    </w:pPr>
  </w:style>
  <w:style w:type="paragraph" w:customStyle="1" w:styleId="Warning">
    <w:name w:val="Warning"/>
    <w:basedOn w:val="BodyText"/>
    <w:rsid w:val="007A1E15"/>
    <w:pPr>
      <w:shd w:val="clear" w:color="auto" w:fill="D9D9D9"/>
      <w:tabs>
        <w:tab w:val="left" w:pos="992"/>
      </w:tabs>
      <w:ind w:left="119" w:right="119"/>
    </w:pPr>
    <w:rPr>
      <w:sz w:val="20"/>
    </w:rPr>
  </w:style>
  <w:style w:type="paragraph" w:customStyle="1" w:styleId="MarginIcons">
    <w:name w:val="Margin Icons"/>
    <w:basedOn w:val="BodyText"/>
    <w:rsid w:val="007A1E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E15"/>
    <w:rPr>
      <w:rFonts w:ascii="Courier New" w:hAnsi="Courier New"/>
    </w:rPr>
  </w:style>
  <w:style w:type="paragraph" w:customStyle="1" w:styleId="NoteBullet">
    <w:name w:val="Note Bullet"/>
    <w:basedOn w:val="Note"/>
    <w:rsid w:val="007A1E15"/>
    <w:pPr>
      <w:tabs>
        <w:tab w:val="clear" w:pos="680"/>
      </w:tabs>
      <w:spacing w:before="60" w:after="60"/>
    </w:pPr>
  </w:style>
  <w:style w:type="paragraph" w:customStyle="1" w:styleId="SubHeading2">
    <w:name w:val="SubHeading2"/>
    <w:basedOn w:val="HeadingBase"/>
    <w:rsid w:val="007A1E15"/>
    <w:pPr>
      <w:spacing w:before="240" w:after="60"/>
    </w:pPr>
    <w:rPr>
      <w:sz w:val="20"/>
    </w:rPr>
  </w:style>
  <w:style w:type="paragraph" w:customStyle="1" w:styleId="SubHeading1">
    <w:name w:val="SubHeading1"/>
    <w:basedOn w:val="HeadingBase"/>
    <w:rsid w:val="007A1E15"/>
    <w:pPr>
      <w:spacing w:before="240" w:after="60"/>
    </w:pPr>
    <w:rPr>
      <w:color w:val="918585"/>
      <w:sz w:val="22"/>
    </w:rPr>
  </w:style>
  <w:style w:type="paragraph" w:customStyle="1" w:styleId="SideHeading">
    <w:name w:val="Side Heading"/>
    <w:basedOn w:val="HeadingBase"/>
    <w:rsid w:val="007A1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E15"/>
    <w:pPr>
      <w:numPr>
        <w:numId w:val="10"/>
      </w:numPr>
    </w:pPr>
  </w:style>
  <w:style w:type="paragraph" w:styleId="PlainText">
    <w:name w:val="Plain Text"/>
    <w:basedOn w:val="Normal"/>
    <w:link w:val="PlainTextChar"/>
    <w:rsid w:val="007A1E15"/>
    <w:rPr>
      <w:sz w:val="20"/>
    </w:rPr>
  </w:style>
  <w:style w:type="character" w:customStyle="1" w:styleId="PlainTextChar">
    <w:name w:val="Plain Text Char"/>
    <w:basedOn w:val="DefaultParagraphFont"/>
    <w:link w:val="PlainText"/>
    <w:rsid w:val="007A1E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1E15"/>
    <w:rPr>
      <w:b/>
      <w:smallCaps/>
    </w:rPr>
  </w:style>
  <w:style w:type="paragraph" w:customStyle="1" w:styleId="TableListNumber">
    <w:name w:val="Table List Number"/>
    <w:basedOn w:val="ListNumber"/>
    <w:rsid w:val="007A1E15"/>
    <w:pPr>
      <w:numPr>
        <w:numId w:val="0"/>
      </w:numPr>
    </w:pPr>
  </w:style>
  <w:style w:type="paragraph" w:styleId="TOC4">
    <w:name w:val="toc 4"/>
    <w:basedOn w:val="TOCBase"/>
    <w:next w:val="Normal"/>
    <w:semiHidden/>
    <w:rsid w:val="007A1E15"/>
    <w:pPr>
      <w:tabs>
        <w:tab w:val="right" w:leader="dot" w:pos="9071"/>
      </w:tabs>
      <w:ind w:left="1701"/>
    </w:pPr>
  </w:style>
  <w:style w:type="paragraph" w:customStyle="1" w:styleId="ListAlpha">
    <w:name w:val="List Alpha"/>
    <w:basedOn w:val="List"/>
    <w:rsid w:val="007A1E15"/>
    <w:pPr>
      <w:numPr>
        <w:numId w:val="7"/>
      </w:numPr>
    </w:pPr>
  </w:style>
  <w:style w:type="paragraph" w:customStyle="1" w:styleId="ListAlpha2">
    <w:name w:val="List Alpha 2"/>
    <w:basedOn w:val="List2"/>
    <w:rsid w:val="007A1E15"/>
    <w:pPr>
      <w:numPr>
        <w:numId w:val="6"/>
      </w:numPr>
    </w:pPr>
  </w:style>
  <w:style w:type="paragraph" w:styleId="List2">
    <w:name w:val="List 2"/>
    <w:basedOn w:val="BodyText"/>
    <w:rsid w:val="007A1E15"/>
    <w:pPr>
      <w:tabs>
        <w:tab w:val="left" w:pos="680"/>
      </w:tabs>
      <w:spacing w:before="60" w:after="60"/>
      <w:ind w:left="680" w:hanging="340"/>
    </w:pPr>
  </w:style>
  <w:style w:type="paragraph" w:styleId="List3">
    <w:name w:val="List 3"/>
    <w:basedOn w:val="BodyText"/>
    <w:rsid w:val="007A1E15"/>
    <w:pPr>
      <w:tabs>
        <w:tab w:val="left" w:pos="1021"/>
      </w:tabs>
      <w:spacing w:before="60" w:after="60"/>
      <w:ind w:left="1020" w:hanging="340"/>
    </w:pPr>
  </w:style>
  <w:style w:type="paragraph" w:styleId="List4">
    <w:name w:val="List 4"/>
    <w:basedOn w:val="BodyText"/>
    <w:rsid w:val="007A1E15"/>
    <w:pPr>
      <w:tabs>
        <w:tab w:val="left" w:pos="1361"/>
      </w:tabs>
      <w:spacing w:before="60" w:after="60"/>
      <w:ind w:left="1361" w:hanging="340"/>
    </w:pPr>
  </w:style>
  <w:style w:type="paragraph" w:styleId="List5">
    <w:name w:val="List 5"/>
    <w:basedOn w:val="BodyText"/>
    <w:rsid w:val="007A1E15"/>
    <w:pPr>
      <w:tabs>
        <w:tab w:val="left" w:pos="1701"/>
      </w:tabs>
      <w:spacing w:before="60" w:after="60"/>
      <w:ind w:left="1701" w:hanging="340"/>
    </w:pPr>
  </w:style>
  <w:style w:type="paragraph" w:styleId="ListBullet3">
    <w:name w:val="List Bullet 3"/>
    <w:basedOn w:val="List3"/>
    <w:rsid w:val="007A1E15"/>
    <w:pPr>
      <w:numPr>
        <w:numId w:val="13"/>
      </w:numPr>
      <w:tabs>
        <w:tab w:val="clear" w:pos="1021"/>
      </w:tabs>
      <w:ind w:left="1037" w:hanging="357"/>
    </w:pPr>
  </w:style>
  <w:style w:type="paragraph" w:styleId="ListBullet4">
    <w:name w:val="List Bullet 4"/>
    <w:basedOn w:val="List4"/>
    <w:rsid w:val="007A1E15"/>
    <w:pPr>
      <w:numPr>
        <w:numId w:val="1"/>
      </w:numPr>
    </w:pPr>
  </w:style>
  <w:style w:type="paragraph" w:styleId="ListBullet5">
    <w:name w:val="List Bullet 5"/>
    <w:basedOn w:val="List5"/>
    <w:rsid w:val="007A1E15"/>
    <w:pPr>
      <w:numPr>
        <w:numId w:val="2"/>
      </w:numPr>
    </w:pPr>
  </w:style>
  <w:style w:type="paragraph" w:styleId="ListContinue2">
    <w:name w:val="List Continue 2"/>
    <w:basedOn w:val="List2"/>
    <w:rsid w:val="007A1E15"/>
    <w:pPr>
      <w:ind w:firstLine="0"/>
    </w:pPr>
  </w:style>
  <w:style w:type="paragraph" w:styleId="ListContinue3">
    <w:name w:val="List Continue 3"/>
    <w:basedOn w:val="List3"/>
    <w:rsid w:val="007A1E15"/>
    <w:pPr>
      <w:ind w:left="1021" w:firstLine="0"/>
    </w:pPr>
  </w:style>
  <w:style w:type="paragraph" w:styleId="ListContinue4">
    <w:name w:val="List Continue 4"/>
    <w:basedOn w:val="List4"/>
    <w:rsid w:val="007A1E15"/>
    <w:pPr>
      <w:ind w:firstLine="0"/>
    </w:pPr>
  </w:style>
  <w:style w:type="paragraph" w:styleId="ListContinue5">
    <w:name w:val="List Continue 5"/>
    <w:basedOn w:val="List5"/>
    <w:rsid w:val="007A1E15"/>
    <w:pPr>
      <w:ind w:firstLine="0"/>
    </w:pPr>
  </w:style>
  <w:style w:type="paragraph" w:styleId="ListNumber3">
    <w:name w:val="List Number 3"/>
    <w:basedOn w:val="List3"/>
    <w:rsid w:val="007A1E15"/>
    <w:pPr>
      <w:numPr>
        <w:numId w:val="3"/>
      </w:numPr>
    </w:pPr>
  </w:style>
  <w:style w:type="paragraph" w:styleId="ListNumber4">
    <w:name w:val="List Number 4"/>
    <w:basedOn w:val="List4"/>
    <w:rsid w:val="007A1E15"/>
    <w:pPr>
      <w:numPr>
        <w:numId w:val="4"/>
      </w:numPr>
    </w:pPr>
  </w:style>
  <w:style w:type="paragraph" w:styleId="ListNumber5">
    <w:name w:val="List Number 5"/>
    <w:basedOn w:val="List5"/>
    <w:rsid w:val="007A1E15"/>
    <w:pPr>
      <w:numPr>
        <w:numId w:val="5"/>
      </w:numPr>
    </w:pPr>
  </w:style>
  <w:style w:type="paragraph" w:styleId="BlockText">
    <w:name w:val="Block Text"/>
    <w:basedOn w:val="Normal"/>
    <w:rsid w:val="007A1E15"/>
    <w:pPr>
      <w:spacing w:after="120"/>
      <w:ind w:left="1440" w:right="1440"/>
    </w:pPr>
  </w:style>
  <w:style w:type="character" w:customStyle="1" w:styleId="Subscript">
    <w:name w:val="Subscript"/>
    <w:basedOn w:val="DefaultParagraphFont"/>
    <w:rsid w:val="007A1E15"/>
    <w:rPr>
      <w:sz w:val="16"/>
      <w:vertAlign w:val="subscript"/>
    </w:rPr>
  </w:style>
  <w:style w:type="character" w:customStyle="1" w:styleId="Superscript">
    <w:name w:val="Superscript"/>
    <w:basedOn w:val="DefaultParagraphFont"/>
    <w:rsid w:val="007A1E15"/>
    <w:rPr>
      <w:sz w:val="16"/>
      <w:vertAlign w:val="superscript"/>
    </w:rPr>
  </w:style>
  <w:style w:type="character" w:customStyle="1" w:styleId="Symbols">
    <w:name w:val="Symbols"/>
    <w:basedOn w:val="DefaultParagraphFont"/>
    <w:rsid w:val="007A1E15"/>
    <w:rPr>
      <w:rFonts w:ascii="Symbol" w:hAnsi="Symbol"/>
    </w:rPr>
  </w:style>
  <w:style w:type="character" w:customStyle="1" w:styleId="MenuOptions">
    <w:name w:val="Menu Options"/>
    <w:basedOn w:val="DefaultParagraphFont"/>
    <w:rsid w:val="007A1E15"/>
    <w:rPr>
      <w:rFonts w:ascii="Arial Narrow" w:hAnsi="Arial Narrow"/>
      <w:smallCaps/>
    </w:rPr>
  </w:style>
  <w:style w:type="character" w:customStyle="1" w:styleId="Buttons">
    <w:name w:val="Buttons"/>
    <w:basedOn w:val="DefaultParagraphFont"/>
    <w:rsid w:val="007A1E15"/>
    <w:rPr>
      <w:b/>
    </w:rPr>
  </w:style>
  <w:style w:type="character" w:customStyle="1" w:styleId="Underlined">
    <w:name w:val="Underlined"/>
    <w:basedOn w:val="DefaultParagraphFont"/>
    <w:rsid w:val="007A1E15"/>
    <w:rPr>
      <w:u w:val="single"/>
    </w:rPr>
  </w:style>
  <w:style w:type="paragraph" w:customStyle="1" w:styleId="TableBodyTextRight">
    <w:name w:val="Table Body Text Right"/>
    <w:basedOn w:val="TableBodyText"/>
    <w:rsid w:val="007A1E15"/>
    <w:pPr>
      <w:widowControl w:val="0"/>
      <w:autoSpaceDE w:val="0"/>
      <w:autoSpaceDN w:val="0"/>
      <w:adjustRightInd w:val="0"/>
      <w:jc w:val="right"/>
    </w:pPr>
    <w:rPr>
      <w:rFonts w:cs="Arial"/>
      <w:szCs w:val="18"/>
    </w:rPr>
  </w:style>
  <w:style w:type="paragraph" w:customStyle="1" w:styleId="CopyrightText">
    <w:name w:val="Copyright Text"/>
    <w:basedOn w:val="BodyText"/>
    <w:rsid w:val="007A1E15"/>
    <w:rPr>
      <w:sz w:val="18"/>
    </w:rPr>
  </w:style>
  <w:style w:type="paragraph" w:customStyle="1" w:styleId="BodySmallRight">
    <w:name w:val="Body Small Right"/>
    <w:basedOn w:val="BodyTextRight"/>
    <w:rsid w:val="007A1E15"/>
    <w:rPr>
      <w:sz w:val="18"/>
      <w:szCs w:val="18"/>
    </w:rPr>
  </w:style>
  <w:style w:type="paragraph" w:customStyle="1" w:styleId="MarginEdition">
    <w:name w:val="Margin Edition"/>
    <w:basedOn w:val="MarginNote"/>
    <w:rsid w:val="007A1E15"/>
    <w:pPr>
      <w:spacing w:before="0" w:after="0"/>
    </w:pPr>
    <w:rPr>
      <w:rFonts w:ascii="Times New Roman" w:hAnsi="Times New Roman"/>
      <w:color w:val="999999"/>
    </w:rPr>
  </w:style>
  <w:style w:type="paragraph" w:customStyle="1" w:styleId="Spacer">
    <w:name w:val="Spacer"/>
    <w:basedOn w:val="Normal"/>
    <w:rsid w:val="007A1E15"/>
    <w:rPr>
      <w:sz w:val="2"/>
      <w:szCs w:val="2"/>
    </w:rPr>
  </w:style>
  <w:style w:type="character" w:customStyle="1" w:styleId="Small">
    <w:name w:val="Small"/>
    <w:basedOn w:val="DefaultParagraphFont"/>
    <w:rsid w:val="007A1E15"/>
    <w:rPr>
      <w:sz w:val="16"/>
    </w:rPr>
  </w:style>
  <w:style w:type="paragraph" w:customStyle="1" w:styleId="WideTable">
    <w:name w:val="Wide Table"/>
    <w:basedOn w:val="Normal"/>
    <w:rsid w:val="007A1E15"/>
    <w:pPr>
      <w:ind w:left="-1418"/>
    </w:pPr>
    <w:rPr>
      <w:sz w:val="2"/>
      <w:szCs w:val="2"/>
    </w:rPr>
  </w:style>
  <w:style w:type="character" w:styleId="PageNumber">
    <w:name w:val="page number"/>
    <w:basedOn w:val="DefaultParagraphFont"/>
    <w:rsid w:val="007A1E15"/>
  </w:style>
  <w:style w:type="paragraph" w:styleId="Quote">
    <w:name w:val="Quote"/>
    <w:basedOn w:val="Heading1"/>
    <w:link w:val="QuoteChar"/>
    <w:qFormat/>
    <w:rsid w:val="007A1E15"/>
    <w:rPr>
      <w:b w:val="0"/>
      <w:sz w:val="72"/>
      <w:szCs w:val="72"/>
      <w:lang w:val="en-NZ"/>
    </w:rPr>
  </w:style>
  <w:style w:type="character" w:customStyle="1" w:styleId="QuoteChar">
    <w:name w:val="Quote Char"/>
    <w:basedOn w:val="DefaultParagraphFont"/>
    <w:link w:val="Quote"/>
    <w:rsid w:val="007A1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E15"/>
    <w:pPr>
      <w:pageBreakBefore/>
    </w:pPr>
  </w:style>
  <w:style w:type="paragraph" w:customStyle="1" w:styleId="Border">
    <w:name w:val="Border"/>
    <w:basedOn w:val="Normal"/>
    <w:qFormat/>
    <w:rsid w:val="007A1E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E15"/>
    <w:rPr>
      <w:b/>
      <w:bCs/>
      <w:i/>
      <w:iCs/>
      <w:color w:val="auto"/>
    </w:rPr>
  </w:style>
  <w:style w:type="paragraph" w:styleId="IntenseQuote">
    <w:name w:val="Intense Quote"/>
    <w:basedOn w:val="Normal"/>
    <w:next w:val="Normal"/>
    <w:link w:val="IntenseQuoteChar"/>
    <w:uiPriority w:val="30"/>
    <w:qFormat/>
    <w:rsid w:val="007A1E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E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1E15"/>
    <w:rPr>
      <w:smallCaps/>
      <w:color w:val="auto"/>
      <w:u w:val="single"/>
    </w:rPr>
  </w:style>
  <w:style w:type="character" w:styleId="IntenseReference">
    <w:name w:val="Intense Reference"/>
    <w:basedOn w:val="DefaultParagraphFont"/>
    <w:uiPriority w:val="32"/>
    <w:qFormat/>
    <w:rsid w:val="007A1E15"/>
    <w:rPr>
      <w:b/>
      <w:bCs/>
      <w:smallCaps/>
      <w:color w:val="auto"/>
      <w:spacing w:val="5"/>
      <w:u w:val="single"/>
    </w:rPr>
  </w:style>
  <w:style w:type="paragraph" w:customStyle="1" w:styleId="2ColumnHeading">
    <w:name w:val="2Column Heading"/>
    <w:basedOn w:val="BodyText"/>
    <w:qFormat/>
    <w:rsid w:val="007A1E15"/>
    <w:pPr>
      <w:spacing w:after="60"/>
      <w:ind w:left="-2268"/>
    </w:pPr>
    <w:rPr>
      <w:b/>
    </w:rPr>
  </w:style>
  <w:style w:type="paragraph" w:customStyle="1" w:styleId="Heading1TOC">
    <w:name w:val="Heading1 TOC"/>
    <w:basedOn w:val="Normal"/>
    <w:qFormat/>
    <w:rsid w:val="007A1E15"/>
    <w:pPr>
      <w:spacing w:before="240" w:after="120"/>
    </w:pPr>
    <w:rPr>
      <w:rFonts w:ascii="Times New Roman" w:hAnsi="Times New Roman"/>
      <w:b/>
      <w:sz w:val="32"/>
    </w:rPr>
  </w:style>
  <w:style w:type="paragraph" w:customStyle="1" w:styleId="Heading2TOC">
    <w:name w:val="Heading2 TOC"/>
    <w:basedOn w:val="Normal"/>
    <w:qFormat/>
    <w:rsid w:val="007A1E15"/>
    <w:pPr>
      <w:spacing w:before="240" w:after="60"/>
    </w:pPr>
    <w:rPr>
      <w:rFonts w:ascii="Times New Roman" w:hAnsi="Times New Roman"/>
      <w:b/>
      <w:sz w:val="28"/>
    </w:rPr>
  </w:style>
  <w:style w:type="character" w:customStyle="1" w:styleId="Underline">
    <w:name w:val="Underline"/>
    <w:basedOn w:val="DefaultParagraphFont"/>
    <w:qFormat/>
    <w:rsid w:val="007A1E15"/>
    <w:rPr>
      <w:u w:val="single"/>
    </w:rPr>
  </w:style>
  <w:style w:type="character" w:customStyle="1" w:styleId="BoldandItalics">
    <w:name w:val="Bold and Italics"/>
    <w:qFormat/>
    <w:rsid w:val="007A1E15"/>
    <w:rPr>
      <w:b/>
      <w:i/>
      <w:u w:val="none"/>
    </w:rPr>
  </w:style>
  <w:style w:type="paragraph" w:styleId="BalloonText">
    <w:name w:val="Balloon Text"/>
    <w:basedOn w:val="Normal"/>
    <w:link w:val="BalloonTextChar"/>
    <w:rsid w:val="007A1E15"/>
    <w:rPr>
      <w:rFonts w:ascii="Tahoma" w:hAnsi="Tahoma" w:cs="Tahoma"/>
      <w:sz w:val="16"/>
      <w:szCs w:val="16"/>
    </w:rPr>
  </w:style>
  <w:style w:type="character" w:customStyle="1" w:styleId="BalloonTextChar">
    <w:name w:val="Balloon Text Char"/>
    <w:basedOn w:val="DefaultParagraphFont"/>
    <w:link w:val="BalloonText"/>
    <w:rsid w:val="007A1E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1E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1E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1255</Words>
  <Characters>8264</Characters>
  <Application>Microsoft Office Word</Application>
  <DocSecurity>0</DocSecurity>
  <Lines>302</Lines>
  <Paragraphs>175</Paragraphs>
  <ScaleCrop>false</ScaleCrop>
  <Company>Author-it Software Corporation Ltd.</Company>
  <LinksUpToDate>false</LinksUpToDate>
  <CharactersWithSpaces>9411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TLIE107C Present routine workplace information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2012-05-27T08:15:00Z</dcterms:created>
  <dcterms:modified xsi:type="dcterms:W3CDTF">2012-05-27T08:15:00Z</dcterms:modified>
</cp:coreProperties>
</file>