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0769" w:rsidP="001E0769">
      <w:pPr>
        <w:pStyle w:val="Title"/>
      </w:pPr>
      <w:r>
        <w:fldChar w:fldCharType="begin"/>
      </w:r>
      <w:r>
        <w:instrText xml:space="preserve"> TITLE   \* MERGEFORMAT </w:instrText>
      </w:r>
      <w:r>
        <w:fldChar w:fldCharType="separate"/>
      </w:r>
      <w:r>
        <w:t>TLID4307B Shift loads using gantry equipment</w:t>
      </w:r>
      <w:r>
        <w:fldChar w:fldCharType="end"/>
      </w:r>
    </w:p>
    <w:p w:rsidR="001E0769" w:rsidP="001E0769">
      <w:pPr>
        <w:pStyle w:val="Version"/>
        <w:sectPr w:rsidSect="00774DB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74DB6" w:rsidP="00774DB6">
      <w:pPr>
        <w:pStyle w:val="SuperHeading"/>
      </w:pPr>
      <w:r w:rsidRPr="00774DB6">
        <w:t>TLID4307B Shift loads using gantry equipment</w:t>
      </w:r>
    </w:p>
    <w:p w:rsidR="00000000" w:rsidRPr="00774DB6" w:rsidP="00774DB6">
      <w:pPr>
        <w:pStyle w:val="Heading1"/>
      </w:pPr>
      <w:bookmarkStart w:id="1" w:name="O_316341"/>
      <w:bookmarkEnd w:id="1"/>
      <w:r w:rsidRPr="00774DB6">
        <w:t>Modification History</w:t>
      </w:r>
    </w:p>
    <w:p w:rsidR="00000000" w:rsidRPr="00774DB6" w:rsidP="00774DB6">
      <w:pPr>
        <w:pStyle w:val="BodyText"/>
      </w:pPr>
      <w:r w:rsidRPr="00774DB6">
        <w:t>Not applicable.</w:t>
      </w:r>
    </w:p>
    <w:p w:rsidR="00000000" w:rsidRPr="00774DB6" w:rsidP="00774DB6">
      <w:pPr>
        <w:pStyle w:val="AllowPageBreak"/>
      </w:pPr>
    </w:p>
    <w:p w:rsidR="00000000" w:rsidRPr="00774DB6" w:rsidP="00774DB6">
      <w:pPr>
        <w:pStyle w:val="Heading1"/>
      </w:pPr>
      <w:bookmarkStart w:id="2" w:name="O_316340"/>
      <w:bookmarkEnd w:id="2"/>
      <w:r w:rsidRPr="00774DB6">
        <w:t>Unit Descriptor</w:t>
      </w:r>
    </w:p>
    <w:p w:rsidR="00000000" w:rsidRPr="00774DB6" w:rsidP="00774DB6">
      <w:pPr>
        <w:pStyle w:val="BodyText"/>
      </w:pPr>
      <w:r w:rsidRPr="00774DB6">
        <w:t>This unit involves the skills and knowledge required to shift loads using gantry equipment in accordance with</w:t>
      </w:r>
      <w:r w:rsidRPr="00774DB6">
        <w:t xml:space="preserve"> workplace and regulatory requirements, including planning the work for the prevailing working conditions; using the controls and operating systems to manage the operation of the equipment; locating the load and identifying the load characteristics; safely</w:t>
      </w:r>
      <w:r w:rsidRPr="00774DB6">
        <w:t xml:space="preserve"> moving the load; monitoring the controls; and stopping, shutting down and securing the equipment after the completion of operations.</w:t>
      </w:r>
    </w:p>
    <w:p w:rsidR="00000000" w:rsidRPr="00774DB6" w:rsidP="00774DB6">
      <w:pPr>
        <w:pStyle w:val="AllowPageBreak"/>
      </w:pPr>
    </w:p>
    <w:p w:rsidR="00000000" w:rsidRPr="00774DB6" w:rsidP="00774DB6">
      <w:pPr>
        <w:pStyle w:val="Heading1"/>
      </w:pPr>
      <w:bookmarkStart w:id="3" w:name="O_316339"/>
      <w:bookmarkEnd w:id="3"/>
      <w:r w:rsidRPr="00774DB6">
        <w:t>Application of the Unit</w:t>
      </w:r>
    </w:p>
    <w:p w:rsidR="00000000" w:rsidRPr="00774DB6" w:rsidP="00774DB6">
      <w:pPr>
        <w:pStyle w:val="BodyText"/>
      </w:pPr>
      <w:r w:rsidRPr="00774DB6">
        <w:t>Work must be carried out in compliance with the relevant regulations and workplac</w:t>
      </w:r>
      <w:r w:rsidRPr="00774DB6">
        <w:t>e requirements concerning the shifting of loads using gantry equipment.</w:t>
      </w:r>
    </w:p>
    <w:p w:rsidR="00000000" w:rsidRPr="00774DB6" w:rsidP="00774DB6">
      <w:pPr>
        <w:pStyle w:val="BodyText"/>
      </w:pPr>
      <w:r w:rsidRPr="00774DB6">
        <w:t xml:space="preserve">Work is performed under some supervision generally within a team environment. It involves the application of workplace procedures and regulatory requirements when shifting loads using </w:t>
      </w:r>
      <w:r w:rsidRPr="00774DB6">
        <w:t>gantry equipment as part of work activities in the stevedoring, transport, distribution and allied industries.</w:t>
      </w:r>
    </w:p>
    <w:p w:rsidR="00000000" w:rsidRPr="00774DB6" w:rsidP="00774DB6">
      <w:pPr>
        <w:pStyle w:val="AllowPageBreak"/>
      </w:pPr>
    </w:p>
    <w:p w:rsidR="00000000" w:rsidRPr="00774DB6" w:rsidP="00774DB6">
      <w:pPr>
        <w:pStyle w:val="Heading1"/>
      </w:pPr>
      <w:bookmarkStart w:id="4" w:name="O_316338"/>
      <w:bookmarkEnd w:id="4"/>
      <w:r w:rsidRPr="00774DB6">
        <w:t>Licensing/Regulatory Information</w:t>
      </w:r>
    </w:p>
    <w:p w:rsidR="00000000" w:rsidRPr="00774DB6" w:rsidP="00774DB6">
      <w:pPr>
        <w:pStyle w:val="BodyText"/>
      </w:pPr>
      <w:r w:rsidRPr="00774DB6">
        <w:t>Not applicable.</w:t>
      </w:r>
    </w:p>
    <w:p w:rsidR="00000000" w:rsidRPr="00774DB6" w:rsidP="00774DB6">
      <w:pPr>
        <w:pStyle w:val="AllowPageBreak"/>
      </w:pPr>
    </w:p>
    <w:p w:rsidR="00000000" w:rsidRPr="00774DB6" w:rsidP="00774DB6">
      <w:pPr>
        <w:pStyle w:val="Heading1"/>
      </w:pPr>
      <w:bookmarkStart w:id="5" w:name="O_316337"/>
      <w:bookmarkEnd w:id="5"/>
      <w:r w:rsidRPr="00774DB6">
        <w:t>Pre-Requisites</w:t>
      </w:r>
    </w:p>
    <w:p w:rsidR="00000000" w:rsidRPr="00774DB6" w:rsidP="00774DB6">
      <w:pPr>
        <w:pStyle w:val="BodyText"/>
      </w:pPr>
      <w:r w:rsidRPr="00774DB6">
        <w:t>Not applicable.</w:t>
      </w:r>
    </w:p>
    <w:p w:rsidR="00000000" w:rsidRPr="00774DB6" w:rsidP="00774DB6">
      <w:pPr>
        <w:pStyle w:val="AllowPageBreak"/>
      </w:pPr>
    </w:p>
    <w:p w:rsidR="00000000" w:rsidRPr="00774DB6" w:rsidP="00774DB6">
      <w:pPr>
        <w:pStyle w:val="Heading1"/>
      </w:pPr>
      <w:bookmarkStart w:id="6" w:name="O_316336"/>
      <w:bookmarkEnd w:id="6"/>
      <w:r w:rsidRPr="00774DB6">
        <w:t>Employability Skills Information</w:t>
      </w:r>
    </w:p>
    <w:p w:rsidR="00000000" w:rsidRPr="00774DB6" w:rsidP="00774DB6">
      <w:pPr>
        <w:pStyle w:val="BodyText"/>
      </w:pPr>
      <w:r w:rsidRPr="00774DB6">
        <w:t>The required outcomes described in this unit of competency contain applicable facets of Employability Skills. The Employability Skills Summary of the qualification in which this competency is packaged will assist in identif</w:t>
      </w:r>
      <w:r w:rsidRPr="00774DB6">
        <w:t>ying employability skill requirements.</w:t>
      </w:r>
    </w:p>
    <w:p w:rsidR="00000000" w:rsidRPr="00774DB6" w:rsidP="00774DB6">
      <w:pPr>
        <w:pStyle w:val="AllowPageBreak"/>
      </w:pPr>
    </w:p>
    <w:p w:rsidR="00000000" w:rsidRPr="00774DB6" w:rsidP="00774DB6">
      <w:pPr>
        <w:pStyle w:val="Heading1"/>
      </w:pPr>
      <w:bookmarkStart w:id="7" w:name="O_316342"/>
      <w:bookmarkEnd w:id="7"/>
      <w:r w:rsidRPr="00774DB6">
        <w:t>Elements and Performance Criteria Pre-Content</w:t>
      </w:r>
    </w:p>
    <w:p w:rsidR="00000000" w:rsidRPr="00774DB6" w:rsidP="00774DB6">
      <w:pPr>
        <w:pStyle w:val="BodyText"/>
      </w:pPr>
      <w:r w:rsidRPr="00774DB6">
        <w:t>Elements describe the essential outcomes of a unit of competency.</w:t>
      </w:r>
    </w:p>
    <w:p w:rsidR="00000000" w:rsidRPr="00774DB6" w:rsidP="00774DB6">
      <w:pPr>
        <w:pStyle w:val="BodyText"/>
      </w:pPr>
      <w:r w:rsidRPr="00774DB6">
        <w:t>Performance criteria describe the required performance needed to demonstrate achievement of the element. Assessment of performance is to be consistent with the evidence guide.</w:t>
      </w:r>
    </w:p>
    <w:p w:rsidR="00000000" w:rsidRPr="00774DB6" w:rsidP="00774DB6">
      <w:pPr>
        <w:pStyle w:val="AllowPageBreak"/>
      </w:pPr>
    </w:p>
    <w:p w:rsidR="00000000" w:rsidRPr="00774DB6" w:rsidP="00774DB6">
      <w:pPr>
        <w:pStyle w:val="Heading1"/>
      </w:pPr>
      <w:bookmarkStart w:id="8" w:name="O_316330"/>
      <w:bookmarkEnd w:id="8"/>
      <w:r w:rsidRPr="00774DB6">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1E0769">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774DB6">
            <w:pPr>
              <w:pStyle w:val="BodyText"/>
              <w:rPr>
                <w:lang w:val="en-NZ"/>
              </w:rPr>
            </w:pPr>
            <w:r w:rsidRPr="00774DB6">
              <w:rPr>
                <w:rStyle w:val="SpecialBold"/>
              </w:rPr>
              <w:t>Elements and Performance Crit</w:t>
            </w:r>
            <w:r w:rsidRPr="00774DB6">
              <w:rPr>
                <w:rStyle w:val="SpecialBold"/>
              </w:rPr>
              <w:t>eria</w:t>
            </w:r>
          </w:p>
        </w:tc>
      </w:tr>
      <w:tr w:rsidTr="001E0769">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774DB6" w:rsidP="00774DB6">
            <w:pPr>
              <w:pStyle w:val="BodyText"/>
            </w:pPr>
            <w:r w:rsidRPr="00774DB6">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774DB6">
            <w:pPr>
              <w:pStyle w:val="BodyText"/>
              <w:rPr>
                <w:lang w:val="en-NZ"/>
              </w:rPr>
            </w:pPr>
            <w:r w:rsidRPr="00774DB6">
              <w:rPr>
                <w:rStyle w:val="SpecialBold"/>
              </w:rPr>
              <w:t>Performance Criteria</w:t>
            </w:r>
          </w:p>
        </w:tc>
      </w:tr>
      <w:tr w:rsidTr="001E076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774DB6" w:rsidP="00774DB6">
            <w:pPr>
              <w:pStyle w:val="BodyText"/>
            </w:pPr>
            <w:r w:rsidRPr="00774DB6">
              <w:t>1</w:t>
            </w:r>
          </w:p>
        </w:tc>
        <w:tc>
          <w:tcPr>
            <w:tcW w:w="3000" w:type="dxa"/>
            <w:vMerge w:val="restart"/>
            <w:tcBorders>
              <w:top w:val="nil"/>
              <w:left w:val="nil"/>
              <w:bottom w:val="nil"/>
              <w:right w:val="nil"/>
            </w:tcBorders>
            <w:tcMar>
              <w:top w:w="0" w:type="dxa"/>
              <w:left w:w="62" w:type="dxa"/>
              <w:bottom w:w="0" w:type="dxa"/>
              <w:right w:w="62" w:type="dxa"/>
            </w:tcMar>
          </w:tcPr>
          <w:p w:rsidR="00000000" w:rsidP="00774DB6">
            <w:pPr>
              <w:pStyle w:val="BodyText"/>
              <w:rPr>
                <w:lang w:val="en-NZ"/>
              </w:rPr>
            </w:pPr>
            <w:r w:rsidRPr="00774DB6">
              <w:rPr>
                <w:rStyle w:val="SpecialBold"/>
              </w:rPr>
              <w:t>Plan work for the prevailing working conditions</w:t>
            </w:r>
          </w:p>
        </w:tc>
        <w:tc>
          <w:tcPr>
            <w:tcW w:w="500" w:type="dxa"/>
            <w:tcBorders>
              <w:top w:val="nil"/>
              <w:left w:val="nil"/>
              <w:bottom w:val="nil"/>
              <w:right w:val="nil"/>
            </w:tcBorders>
            <w:tcMar>
              <w:top w:w="0" w:type="dxa"/>
              <w:left w:w="62" w:type="dxa"/>
              <w:bottom w:w="0" w:type="dxa"/>
              <w:right w:w="62" w:type="dxa"/>
            </w:tcMar>
          </w:tcPr>
          <w:p w:rsidR="00000000" w:rsidP="00774DB6">
            <w:pPr>
              <w:pStyle w:val="BodyText"/>
              <w:rPr>
                <w:lang w:val="en-NZ"/>
              </w:rPr>
            </w:pPr>
            <w:r w:rsidRPr="00774DB6">
              <w:t>1.1</w:t>
            </w:r>
          </w:p>
        </w:tc>
        <w:tc>
          <w:tcPr>
            <w:tcW w:w="5100" w:type="dxa"/>
            <w:tcBorders>
              <w:top w:val="nil"/>
              <w:left w:val="nil"/>
              <w:bottom w:val="nil"/>
              <w:right w:val="nil"/>
            </w:tcBorders>
            <w:tcMar>
              <w:top w:w="0" w:type="dxa"/>
              <w:left w:w="62" w:type="dxa"/>
              <w:bottom w:w="0" w:type="dxa"/>
              <w:right w:w="62" w:type="dxa"/>
            </w:tcMar>
          </w:tcPr>
          <w:p w:rsidR="00000000" w:rsidP="00774DB6">
            <w:pPr>
              <w:pStyle w:val="BodyText"/>
              <w:rPr>
                <w:lang w:val="en-NZ"/>
              </w:rPr>
            </w:pPr>
            <w:r w:rsidRPr="00774DB6">
              <w:t xml:space="preserve">Traffic flow, weather and work area conditions are constantly assessed and anticipated to allow safe operation to ensure no injury to people, </w:t>
            </w:r>
            <w:r w:rsidRPr="00774DB6">
              <w:t>or damage to equipment, loads or facilities</w:t>
            </w:r>
          </w:p>
        </w:tc>
      </w:tr>
      <w:tr w:rsidTr="001E076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74DB6">
            <w:pPr>
              <w:pStyle w:val="BodyText"/>
              <w:rPr>
                <w:lang w:val="en-NZ"/>
              </w:rPr>
            </w:pPr>
            <w:r w:rsidRPr="00774DB6">
              <w:t>1.2</w:t>
            </w:r>
          </w:p>
        </w:tc>
        <w:tc>
          <w:tcPr>
            <w:tcW w:w="5100" w:type="dxa"/>
            <w:tcBorders>
              <w:top w:val="nil"/>
              <w:left w:val="nil"/>
              <w:bottom w:val="nil"/>
              <w:right w:val="nil"/>
            </w:tcBorders>
            <w:tcMar>
              <w:top w:w="0" w:type="dxa"/>
              <w:left w:w="62" w:type="dxa"/>
              <w:bottom w:w="0" w:type="dxa"/>
              <w:right w:w="62" w:type="dxa"/>
            </w:tcMar>
          </w:tcPr>
          <w:p w:rsidR="00000000" w:rsidP="00774DB6">
            <w:pPr>
              <w:pStyle w:val="BodyText"/>
              <w:rPr>
                <w:lang w:val="en-NZ"/>
              </w:rPr>
            </w:pPr>
            <w:r w:rsidRPr="00774DB6">
              <w:t>Characteristics of the load are taken into account to ensure that, where applicable, appropriate attachments/gear are used to move the load</w:t>
            </w:r>
          </w:p>
        </w:tc>
      </w:tr>
      <w:tr w:rsidTr="001E076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74DB6">
            <w:pPr>
              <w:pStyle w:val="BodyText"/>
              <w:rPr>
                <w:lang w:val="en-NZ"/>
              </w:rPr>
            </w:pPr>
            <w:r w:rsidRPr="00774DB6">
              <w:t>1.3</w:t>
            </w:r>
          </w:p>
        </w:tc>
        <w:tc>
          <w:tcPr>
            <w:tcW w:w="5100" w:type="dxa"/>
            <w:tcBorders>
              <w:top w:val="nil"/>
              <w:left w:val="nil"/>
              <w:bottom w:val="nil"/>
              <w:right w:val="nil"/>
            </w:tcBorders>
            <w:tcMar>
              <w:top w:w="0" w:type="dxa"/>
              <w:left w:w="62" w:type="dxa"/>
              <w:bottom w:w="0" w:type="dxa"/>
              <w:right w:w="62" w:type="dxa"/>
            </w:tcMar>
          </w:tcPr>
          <w:p w:rsidR="00000000" w:rsidP="00774DB6">
            <w:pPr>
              <w:pStyle w:val="BodyText"/>
              <w:rPr>
                <w:lang w:val="en-NZ"/>
              </w:rPr>
            </w:pPr>
            <w:r w:rsidRPr="00774DB6">
              <w:t>Any occurrences in the work area that may affect the safety and efficiency of operations are reported to the appropriate personnel</w:t>
            </w:r>
          </w:p>
        </w:tc>
      </w:tr>
      <w:tr w:rsidTr="001E076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774DB6" w:rsidP="00774DB6">
            <w:pPr>
              <w:pStyle w:val="BodyText"/>
            </w:pPr>
            <w:r w:rsidRPr="00774DB6">
              <w:t>2</w:t>
            </w:r>
          </w:p>
        </w:tc>
        <w:tc>
          <w:tcPr>
            <w:tcW w:w="3000" w:type="dxa"/>
            <w:vMerge w:val="restart"/>
            <w:tcBorders>
              <w:top w:val="nil"/>
              <w:left w:val="nil"/>
              <w:bottom w:val="nil"/>
              <w:right w:val="nil"/>
            </w:tcBorders>
            <w:tcMar>
              <w:top w:w="0" w:type="dxa"/>
              <w:left w:w="62" w:type="dxa"/>
              <w:bottom w:w="0" w:type="dxa"/>
              <w:right w:w="62" w:type="dxa"/>
            </w:tcMar>
          </w:tcPr>
          <w:p w:rsidR="00000000" w:rsidP="00774DB6">
            <w:pPr>
              <w:pStyle w:val="BodyText"/>
              <w:rPr>
                <w:lang w:val="en-NZ"/>
              </w:rPr>
            </w:pPr>
            <w:r w:rsidRPr="00774DB6">
              <w:rPr>
                <w:rStyle w:val="SpecialBold"/>
              </w:rPr>
              <w:t>Use controls and operating systems to manage the operation of the equipment</w:t>
            </w:r>
          </w:p>
        </w:tc>
        <w:tc>
          <w:tcPr>
            <w:tcW w:w="500" w:type="dxa"/>
            <w:tcBorders>
              <w:top w:val="nil"/>
              <w:left w:val="nil"/>
              <w:bottom w:val="nil"/>
              <w:right w:val="nil"/>
            </w:tcBorders>
            <w:tcMar>
              <w:top w:w="0" w:type="dxa"/>
              <w:left w:w="62" w:type="dxa"/>
              <w:bottom w:w="0" w:type="dxa"/>
              <w:right w:w="62" w:type="dxa"/>
            </w:tcMar>
          </w:tcPr>
          <w:p w:rsidR="00000000" w:rsidP="00774DB6">
            <w:pPr>
              <w:pStyle w:val="BodyText"/>
              <w:rPr>
                <w:lang w:val="en-NZ"/>
              </w:rPr>
            </w:pPr>
            <w:r w:rsidRPr="00774DB6">
              <w:t>2.1</w:t>
            </w:r>
          </w:p>
        </w:tc>
        <w:tc>
          <w:tcPr>
            <w:tcW w:w="5100" w:type="dxa"/>
            <w:tcBorders>
              <w:top w:val="nil"/>
              <w:left w:val="nil"/>
              <w:bottom w:val="nil"/>
              <w:right w:val="nil"/>
            </w:tcBorders>
            <w:tcMar>
              <w:top w:w="0" w:type="dxa"/>
              <w:left w:w="62" w:type="dxa"/>
              <w:bottom w:w="0" w:type="dxa"/>
              <w:right w:w="62" w:type="dxa"/>
            </w:tcMar>
          </w:tcPr>
          <w:p w:rsidR="00000000" w:rsidP="00774DB6">
            <w:pPr>
              <w:pStyle w:val="BodyText"/>
              <w:rPr>
                <w:lang w:val="en-NZ"/>
              </w:rPr>
            </w:pPr>
            <w:r w:rsidRPr="00774DB6">
              <w:t>Equipment is prepared and appropriate atta</w:t>
            </w:r>
            <w:r w:rsidRPr="00774DB6">
              <w:t>chments fitted (where applicable)</w:t>
            </w:r>
          </w:p>
        </w:tc>
      </w:tr>
      <w:tr w:rsidTr="001E076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74DB6">
            <w:pPr>
              <w:pStyle w:val="BodyText"/>
              <w:rPr>
                <w:lang w:val="en-NZ"/>
              </w:rPr>
            </w:pPr>
            <w:r w:rsidRPr="00774DB6">
              <w:t>2.2</w:t>
            </w:r>
          </w:p>
        </w:tc>
        <w:tc>
          <w:tcPr>
            <w:tcW w:w="5100" w:type="dxa"/>
            <w:tcBorders>
              <w:top w:val="nil"/>
              <w:left w:val="nil"/>
              <w:bottom w:val="nil"/>
              <w:right w:val="nil"/>
            </w:tcBorders>
            <w:tcMar>
              <w:top w:w="0" w:type="dxa"/>
              <w:left w:w="62" w:type="dxa"/>
              <w:bottom w:w="0" w:type="dxa"/>
              <w:right w:w="62" w:type="dxa"/>
            </w:tcMar>
          </w:tcPr>
          <w:p w:rsidR="00000000" w:rsidP="00774DB6">
            <w:pPr>
              <w:pStyle w:val="BodyText"/>
              <w:rPr>
                <w:lang w:val="en-NZ"/>
              </w:rPr>
            </w:pPr>
            <w:r w:rsidRPr="00774DB6">
              <w:t>Gear and operational levers are checked to ensure that they are in the neutral position prior to inserting ignition key and starting engine</w:t>
            </w:r>
          </w:p>
        </w:tc>
      </w:tr>
      <w:tr w:rsidTr="001E076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74DB6">
            <w:pPr>
              <w:pStyle w:val="BodyText"/>
              <w:rPr>
                <w:lang w:val="en-NZ"/>
              </w:rPr>
            </w:pPr>
            <w:r w:rsidRPr="00774DB6">
              <w:t>2.3</w:t>
            </w:r>
          </w:p>
        </w:tc>
        <w:tc>
          <w:tcPr>
            <w:tcW w:w="5100" w:type="dxa"/>
            <w:tcBorders>
              <w:top w:val="nil"/>
              <w:left w:val="nil"/>
              <w:bottom w:val="nil"/>
              <w:right w:val="nil"/>
            </w:tcBorders>
            <w:tcMar>
              <w:top w:w="0" w:type="dxa"/>
              <w:left w:w="62" w:type="dxa"/>
              <w:bottom w:w="0" w:type="dxa"/>
              <w:right w:w="62" w:type="dxa"/>
            </w:tcMar>
          </w:tcPr>
          <w:p w:rsidR="00000000" w:rsidP="00774DB6">
            <w:pPr>
              <w:pStyle w:val="BodyText"/>
              <w:rPr>
                <w:lang w:val="en-NZ"/>
              </w:rPr>
            </w:pPr>
            <w:r w:rsidRPr="00774DB6">
              <w:t>Engine is started in accordance with manufacturers guidelines to bring the engine to speed</w:t>
            </w:r>
          </w:p>
        </w:tc>
      </w:tr>
      <w:tr w:rsidTr="001E076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74DB6">
            <w:pPr>
              <w:pStyle w:val="BodyText"/>
              <w:rPr>
                <w:lang w:val="en-NZ"/>
              </w:rPr>
            </w:pPr>
            <w:r w:rsidRPr="00774DB6">
              <w:t>2.4</w:t>
            </w:r>
          </w:p>
        </w:tc>
        <w:tc>
          <w:tcPr>
            <w:tcW w:w="5100" w:type="dxa"/>
            <w:tcBorders>
              <w:top w:val="nil"/>
              <w:left w:val="nil"/>
              <w:bottom w:val="nil"/>
              <w:right w:val="nil"/>
            </w:tcBorders>
            <w:tcMar>
              <w:top w:w="0" w:type="dxa"/>
              <w:left w:w="62" w:type="dxa"/>
              <w:bottom w:w="0" w:type="dxa"/>
              <w:right w:w="62" w:type="dxa"/>
            </w:tcMar>
          </w:tcPr>
          <w:p w:rsidR="00000000" w:rsidP="00774DB6">
            <w:pPr>
              <w:pStyle w:val="BodyText"/>
              <w:rPr>
                <w:lang w:val="en-NZ"/>
              </w:rPr>
            </w:pPr>
            <w:r w:rsidRPr="00774DB6">
              <w:t>Instruments and gauges are monitored during start-up and operations to ensure that operation is within manufacturers specifications and workplace and regulato</w:t>
            </w:r>
            <w:r w:rsidRPr="00774DB6">
              <w:t>ry safety requirements</w:t>
            </w:r>
          </w:p>
        </w:tc>
      </w:tr>
      <w:tr w:rsidTr="001E076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74DB6">
            <w:pPr>
              <w:pStyle w:val="BodyText"/>
              <w:rPr>
                <w:lang w:val="en-NZ"/>
              </w:rPr>
            </w:pPr>
            <w:r w:rsidRPr="00774DB6">
              <w:t>2.5</w:t>
            </w:r>
          </w:p>
        </w:tc>
        <w:tc>
          <w:tcPr>
            <w:tcW w:w="5100" w:type="dxa"/>
            <w:tcBorders>
              <w:top w:val="nil"/>
              <w:left w:val="nil"/>
              <w:bottom w:val="nil"/>
              <w:right w:val="nil"/>
            </w:tcBorders>
            <w:tcMar>
              <w:top w:w="0" w:type="dxa"/>
              <w:left w:w="62" w:type="dxa"/>
              <w:bottom w:w="0" w:type="dxa"/>
              <w:right w:w="62" w:type="dxa"/>
            </w:tcMar>
          </w:tcPr>
          <w:p w:rsidR="00000000" w:rsidP="00774DB6">
            <w:pPr>
              <w:pStyle w:val="BodyText"/>
              <w:rPr>
                <w:lang w:val="en-NZ"/>
              </w:rPr>
            </w:pPr>
            <w:r w:rsidRPr="00774DB6">
              <w:t>Engine power is managed for efficiency of equipment movement and economy of equipment operations</w:t>
            </w:r>
          </w:p>
        </w:tc>
      </w:tr>
      <w:tr w:rsidTr="001E076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74DB6">
            <w:pPr>
              <w:pStyle w:val="BodyText"/>
              <w:rPr>
                <w:lang w:val="en-NZ"/>
              </w:rPr>
            </w:pPr>
            <w:r w:rsidRPr="00774DB6">
              <w:t>2.6</w:t>
            </w:r>
          </w:p>
        </w:tc>
        <w:tc>
          <w:tcPr>
            <w:tcW w:w="5100" w:type="dxa"/>
            <w:tcBorders>
              <w:top w:val="nil"/>
              <w:left w:val="nil"/>
              <w:bottom w:val="nil"/>
              <w:right w:val="nil"/>
            </w:tcBorders>
            <w:tcMar>
              <w:top w:w="0" w:type="dxa"/>
              <w:left w:w="62" w:type="dxa"/>
              <w:bottom w:w="0" w:type="dxa"/>
              <w:right w:w="62" w:type="dxa"/>
            </w:tcMar>
          </w:tcPr>
          <w:p w:rsidR="00000000" w:rsidP="00774DB6">
            <w:pPr>
              <w:pStyle w:val="BodyText"/>
              <w:rPr>
                <w:lang w:val="en-NZ"/>
              </w:rPr>
            </w:pPr>
            <w:r w:rsidRPr="00774DB6">
              <w:t>Equipment operations are conducted within manufacturers specified torque range</w:t>
            </w:r>
          </w:p>
        </w:tc>
      </w:tr>
      <w:tr w:rsidTr="001E076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74DB6">
            <w:pPr>
              <w:pStyle w:val="BodyText"/>
              <w:rPr>
                <w:lang w:val="en-NZ"/>
              </w:rPr>
            </w:pPr>
            <w:r w:rsidRPr="00774DB6">
              <w:t>2.7</w:t>
            </w:r>
          </w:p>
        </w:tc>
        <w:tc>
          <w:tcPr>
            <w:tcW w:w="5100" w:type="dxa"/>
            <w:tcBorders>
              <w:top w:val="nil"/>
              <w:left w:val="nil"/>
              <w:bottom w:val="nil"/>
              <w:right w:val="nil"/>
            </w:tcBorders>
            <w:tcMar>
              <w:top w:w="0" w:type="dxa"/>
              <w:left w:w="62" w:type="dxa"/>
              <w:bottom w:w="0" w:type="dxa"/>
              <w:right w:w="62" w:type="dxa"/>
            </w:tcMar>
          </w:tcPr>
          <w:p w:rsidR="00000000" w:rsidP="00774DB6">
            <w:pPr>
              <w:pStyle w:val="BodyText"/>
              <w:rPr>
                <w:lang w:val="en-NZ"/>
              </w:rPr>
            </w:pPr>
            <w:r w:rsidRPr="00774DB6">
              <w:t>Any faults or damage to equipment are immediately reported to the appropriate personnel</w:t>
            </w:r>
          </w:p>
        </w:tc>
      </w:tr>
      <w:tr w:rsidTr="001E076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774DB6" w:rsidP="00774DB6">
            <w:pPr>
              <w:pStyle w:val="BodyText"/>
            </w:pPr>
            <w:r w:rsidRPr="00774DB6">
              <w:t>3</w:t>
            </w:r>
          </w:p>
        </w:tc>
        <w:tc>
          <w:tcPr>
            <w:tcW w:w="3000" w:type="dxa"/>
            <w:vMerge w:val="restart"/>
            <w:tcBorders>
              <w:top w:val="nil"/>
              <w:left w:val="nil"/>
              <w:bottom w:val="nil"/>
              <w:right w:val="nil"/>
            </w:tcBorders>
            <w:tcMar>
              <w:top w:w="0" w:type="dxa"/>
              <w:left w:w="62" w:type="dxa"/>
              <w:bottom w:w="0" w:type="dxa"/>
              <w:right w:w="62" w:type="dxa"/>
            </w:tcMar>
          </w:tcPr>
          <w:p w:rsidR="00000000" w:rsidP="00774DB6">
            <w:pPr>
              <w:pStyle w:val="BodyText"/>
              <w:rPr>
                <w:lang w:val="en-NZ"/>
              </w:rPr>
            </w:pPr>
            <w:r w:rsidRPr="00774DB6">
              <w:rPr>
                <w:rStyle w:val="SpecialBold"/>
              </w:rPr>
              <w:t>Locate load and identify load characteristics</w:t>
            </w:r>
          </w:p>
        </w:tc>
        <w:tc>
          <w:tcPr>
            <w:tcW w:w="500" w:type="dxa"/>
            <w:tcBorders>
              <w:top w:val="nil"/>
              <w:left w:val="nil"/>
              <w:bottom w:val="nil"/>
              <w:right w:val="nil"/>
            </w:tcBorders>
            <w:tcMar>
              <w:top w:w="0" w:type="dxa"/>
              <w:left w:w="62" w:type="dxa"/>
              <w:bottom w:w="0" w:type="dxa"/>
              <w:right w:w="62" w:type="dxa"/>
            </w:tcMar>
          </w:tcPr>
          <w:p w:rsidR="00000000" w:rsidP="00774DB6">
            <w:pPr>
              <w:pStyle w:val="BodyText"/>
              <w:rPr>
                <w:lang w:val="en-NZ"/>
              </w:rPr>
            </w:pPr>
            <w:r w:rsidRPr="00774DB6">
              <w:t>3.1</w:t>
            </w:r>
          </w:p>
        </w:tc>
        <w:tc>
          <w:tcPr>
            <w:tcW w:w="5100" w:type="dxa"/>
            <w:tcBorders>
              <w:top w:val="nil"/>
              <w:left w:val="nil"/>
              <w:bottom w:val="nil"/>
              <w:right w:val="nil"/>
            </w:tcBorders>
            <w:tcMar>
              <w:top w:w="0" w:type="dxa"/>
              <w:left w:w="62" w:type="dxa"/>
              <w:bottom w:w="0" w:type="dxa"/>
              <w:right w:w="62" w:type="dxa"/>
            </w:tcMar>
          </w:tcPr>
          <w:p w:rsidR="00000000" w:rsidP="00774DB6">
            <w:pPr>
              <w:pStyle w:val="BodyText"/>
              <w:rPr>
                <w:lang w:val="en-NZ"/>
              </w:rPr>
            </w:pPr>
            <w:r w:rsidRPr="00774DB6">
              <w:t>Load is located and identified according to instructions</w:t>
            </w:r>
          </w:p>
        </w:tc>
      </w:tr>
      <w:tr w:rsidTr="001E076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74DB6">
            <w:pPr>
              <w:pStyle w:val="BodyText"/>
              <w:rPr>
                <w:lang w:val="en-NZ"/>
              </w:rPr>
            </w:pPr>
            <w:r w:rsidRPr="00774DB6">
              <w:t>3.2</w:t>
            </w:r>
          </w:p>
        </w:tc>
        <w:tc>
          <w:tcPr>
            <w:tcW w:w="5100" w:type="dxa"/>
            <w:tcBorders>
              <w:top w:val="nil"/>
              <w:left w:val="nil"/>
              <w:bottom w:val="nil"/>
              <w:right w:val="nil"/>
            </w:tcBorders>
            <w:tcMar>
              <w:top w:w="0" w:type="dxa"/>
              <w:left w:w="62" w:type="dxa"/>
              <w:bottom w:w="0" w:type="dxa"/>
              <w:right w:w="62" w:type="dxa"/>
            </w:tcMar>
          </w:tcPr>
          <w:p w:rsidR="00000000" w:rsidP="00774DB6">
            <w:pPr>
              <w:pStyle w:val="BodyText"/>
              <w:rPr>
                <w:lang w:val="en-NZ"/>
              </w:rPr>
            </w:pPr>
            <w:r w:rsidRPr="00774DB6">
              <w:t>Requirements for Safe Working Load (SWL) and Workin</w:t>
            </w:r>
            <w:r w:rsidRPr="00774DB6">
              <w:t>g Load Limit (WLL) of the gantry equipment are identified</w:t>
            </w:r>
          </w:p>
        </w:tc>
      </w:tr>
      <w:tr w:rsidTr="001E076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74DB6">
            <w:pPr>
              <w:pStyle w:val="BodyText"/>
              <w:rPr>
                <w:lang w:val="en-NZ"/>
              </w:rPr>
            </w:pPr>
            <w:r w:rsidRPr="00774DB6">
              <w:t>3.3</w:t>
            </w:r>
          </w:p>
        </w:tc>
        <w:tc>
          <w:tcPr>
            <w:tcW w:w="5100" w:type="dxa"/>
            <w:tcBorders>
              <w:top w:val="nil"/>
              <w:left w:val="nil"/>
              <w:bottom w:val="nil"/>
              <w:right w:val="nil"/>
            </w:tcBorders>
            <w:tcMar>
              <w:top w:w="0" w:type="dxa"/>
              <w:left w:w="62" w:type="dxa"/>
              <w:bottom w:w="0" w:type="dxa"/>
              <w:right w:w="62" w:type="dxa"/>
            </w:tcMar>
          </w:tcPr>
          <w:p w:rsidR="00000000" w:rsidP="00774DB6">
            <w:pPr>
              <w:pStyle w:val="BodyText"/>
              <w:rPr>
                <w:lang w:val="en-NZ"/>
              </w:rPr>
            </w:pPr>
            <w:r w:rsidRPr="00774DB6">
              <w:t>Load weight and dimensions are checked to ensure they fall within the capacity of the equipment</w:t>
            </w:r>
          </w:p>
        </w:tc>
      </w:tr>
      <w:tr w:rsidTr="001E076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74DB6">
            <w:pPr>
              <w:pStyle w:val="BodyText"/>
              <w:rPr>
                <w:lang w:val="en-NZ"/>
              </w:rPr>
            </w:pPr>
            <w:r w:rsidRPr="00774DB6">
              <w:t>3.4</w:t>
            </w:r>
          </w:p>
        </w:tc>
        <w:tc>
          <w:tcPr>
            <w:tcW w:w="5100" w:type="dxa"/>
            <w:tcBorders>
              <w:top w:val="nil"/>
              <w:left w:val="nil"/>
              <w:bottom w:val="nil"/>
              <w:right w:val="nil"/>
            </w:tcBorders>
            <w:tcMar>
              <w:top w:w="0" w:type="dxa"/>
              <w:left w:w="62" w:type="dxa"/>
              <w:bottom w:w="0" w:type="dxa"/>
              <w:right w:w="62" w:type="dxa"/>
            </w:tcMar>
          </w:tcPr>
          <w:p w:rsidR="00000000" w:rsidP="00774DB6">
            <w:pPr>
              <w:pStyle w:val="BodyText"/>
              <w:rPr>
                <w:lang w:val="en-NZ"/>
              </w:rPr>
            </w:pPr>
            <w:r w:rsidRPr="00774DB6">
              <w:t>Loading and unloading plans are followed to ensure efficiency and safety of operations</w:t>
            </w:r>
          </w:p>
        </w:tc>
      </w:tr>
      <w:tr w:rsidTr="001E076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74DB6">
            <w:pPr>
              <w:pStyle w:val="BodyText"/>
              <w:rPr>
                <w:lang w:val="en-NZ"/>
              </w:rPr>
            </w:pPr>
            <w:r w:rsidRPr="00774DB6">
              <w:t>3.5</w:t>
            </w:r>
          </w:p>
        </w:tc>
        <w:tc>
          <w:tcPr>
            <w:tcW w:w="5100" w:type="dxa"/>
            <w:tcBorders>
              <w:top w:val="nil"/>
              <w:left w:val="nil"/>
              <w:bottom w:val="nil"/>
              <w:right w:val="nil"/>
            </w:tcBorders>
            <w:tcMar>
              <w:top w:w="0" w:type="dxa"/>
              <w:left w:w="62" w:type="dxa"/>
              <w:bottom w:w="0" w:type="dxa"/>
              <w:right w:w="62" w:type="dxa"/>
            </w:tcMar>
          </w:tcPr>
          <w:p w:rsidR="00000000" w:rsidP="00774DB6">
            <w:pPr>
              <w:pStyle w:val="BodyText"/>
              <w:rPr>
                <w:lang w:val="en-NZ"/>
              </w:rPr>
            </w:pPr>
            <w:r w:rsidRPr="00774DB6">
              <w:t>Characteristics of the load are taken into account to ensure that appropriate loading and unloading procedures are followed</w:t>
            </w:r>
          </w:p>
        </w:tc>
      </w:tr>
      <w:tr w:rsidTr="001E076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74DB6">
            <w:pPr>
              <w:pStyle w:val="BodyText"/>
              <w:rPr>
                <w:lang w:val="en-NZ"/>
              </w:rPr>
            </w:pPr>
            <w:r w:rsidRPr="00774DB6">
              <w:t>3.6</w:t>
            </w:r>
          </w:p>
        </w:tc>
        <w:tc>
          <w:tcPr>
            <w:tcW w:w="5100" w:type="dxa"/>
            <w:tcBorders>
              <w:top w:val="nil"/>
              <w:left w:val="nil"/>
              <w:bottom w:val="nil"/>
              <w:right w:val="nil"/>
            </w:tcBorders>
            <w:tcMar>
              <w:top w:w="0" w:type="dxa"/>
              <w:left w:w="62" w:type="dxa"/>
              <w:bottom w:w="0" w:type="dxa"/>
              <w:right w:w="62" w:type="dxa"/>
            </w:tcMar>
          </w:tcPr>
          <w:p w:rsidR="00000000" w:rsidP="00774DB6">
            <w:pPr>
              <w:pStyle w:val="BodyText"/>
              <w:rPr>
                <w:lang w:val="en-NZ"/>
              </w:rPr>
            </w:pPr>
            <w:r w:rsidRPr="00774DB6">
              <w:t>Hazardous cargo is identified and relevant procedures are taken into account when planning and conducting the work</w:t>
            </w:r>
          </w:p>
        </w:tc>
      </w:tr>
      <w:tr w:rsidTr="001E076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774DB6" w:rsidP="00774DB6">
            <w:pPr>
              <w:pStyle w:val="BodyText"/>
            </w:pPr>
            <w:r w:rsidRPr="00774DB6">
              <w:t>4</w:t>
            </w:r>
          </w:p>
        </w:tc>
        <w:tc>
          <w:tcPr>
            <w:tcW w:w="3000" w:type="dxa"/>
            <w:vMerge w:val="restart"/>
            <w:tcBorders>
              <w:top w:val="nil"/>
              <w:left w:val="nil"/>
              <w:bottom w:val="nil"/>
              <w:right w:val="nil"/>
            </w:tcBorders>
            <w:tcMar>
              <w:top w:w="0" w:type="dxa"/>
              <w:left w:w="62" w:type="dxa"/>
              <w:bottom w:w="0" w:type="dxa"/>
              <w:right w:w="62" w:type="dxa"/>
            </w:tcMar>
          </w:tcPr>
          <w:p w:rsidR="00000000" w:rsidP="00774DB6">
            <w:pPr>
              <w:pStyle w:val="BodyText"/>
              <w:rPr>
                <w:lang w:val="en-NZ"/>
              </w:rPr>
            </w:pPr>
            <w:r w:rsidRPr="00774DB6">
              <w:rPr>
                <w:rStyle w:val="SpecialBold"/>
              </w:rPr>
              <w:t>Safely move load</w:t>
            </w:r>
          </w:p>
        </w:tc>
        <w:tc>
          <w:tcPr>
            <w:tcW w:w="500" w:type="dxa"/>
            <w:tcBorders>
              <w:top w:val="nil"/>
              <w:left w:val="nil"/>
              <w:bottom w:val="nil"/>
              <w:right w:val="nil"/>
            </w:tcBorders>
            <w:tcMar>
              <w:top w:w="0" w:type="dxa"/>
              <w:left w:w="62" w:type="dxa"/>
              <w:bottom w:w="0" w:type="dxa"/>
              <w:right w:w="62" w:type="dxa"/>
            </w:tcMar>
          </w:tcPr>
          <w:p w:rsidR="00000000" w:rsidP="00774DB6">
            <w:pPr>
              <w:pStyle w:val="BodyText"/>
              <w:rPr>
                <w:lang w:val="en-NZ"/>
              </w:rPr>
            </w:pPr>
            <w:r w:rsidRPr="00774DB6">
              <w:t>4.1</w:t>
            </w:r>
          </w:p>
        </w:tc>
        <w:tc>
          <w:tcPr>
            <w:tcW w:w="5100" w:type="dxa"/>
            <w:tcBorders>
              <w:top w:val="nil"/>
              <w:left w:val="nil"/>
              <w:bottom w:val="nil"/>
              <w:right w:val="nil"/>
            </w:tcBorders>
            <w:tcMar>
              <w:top w:w="0" w:type="dxa"/>
              <w:left w:w="62" w:type="dxa"/>
              <w:bottom w:w="0" w:type="dxa"/>
              <w:right w:w="62" w:type="dxa"/>
            </w:tcMar>
          </w:tcPr>
          <w:p w:rsidR="00000000" w:rsidP="00774DB6">
            <w:pPr>
              <w:pStyle w:val="BodyText"/>
              <w:rPr>
                <w:lang w:val="en-NZ"/>
              </w:rPr>
            </w:pPr>
            <w:r w:rsidRPr="00774DB6">
              <w:t>Equipment is operated and positioned using smooth and controlled movements</w:t>
            </w:r>
          </w:p>
        </w:tc>
      </w:tr>
      <w:tr w:rsidTr="001E076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74DB6">
            <w:pPr>
              <w:pStyle w:val="BodyText"/>
              <w:rPr>
                <w:lang w:val="en-NZ"/>
              </w:rPr>
            </w:pPr>
            <w:r w:rsidRPr="00774DB6">
              <w:t>4.2</w:t>
            </w:r>
          </w:p>
        </w:tc>
        <w:tc>
          <w:tcPr>
            <w:tcW w:w="5100" w:type="dxa"/>
            <w:tcBorders>
              <w:top w:val="nil"/>
              <w:left w:val="nil"/>
              <w:bottom w:val="nil"/>
              <w:right w:val="nil"/>
            </w:tcBorders>
            <w:tcMar>
              <w:top w:w="0" w:type="dxa"/>
              <w:left w:w="62" w:type="dxa"/>
              <w:bottom w:w="0" w:type="dxa"/>
              <w:right w:w="62" w:type="dxa"/>
            </w:tcMar>
          </w:tcPr>
          <w:p w:rsidR="00000000" w:rsidP="00774DB6">
            <w:pPr>
              <w:pStyle w:val="BodyText"/>
              <w:rPr>
                <w:lang w:val="en-NZ"/>
              </w:rPr>
            </w:pPr>
            <w:r w:rsidRPr="00774DB6">
              <w:t>Manoeuvres are within the limits of the equipment and in line with manufacturers specifications</w:t>
            </w:r>
          </w:p>
        </w:tc>
      </w:tr>
      <w:tr w:rsidTr="001E076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74DB6">
            <w:pPr>
              <w:pStyle w:val="BodyText"/>
              <w:rPr>
                <w:lang w:val="en-NZ"/>
              </w:rPr>
            </w:pPr>
            <w:r w:rsidRPr="00774DB6">
              <w:t>4.3</w:t>
            </w:r>
          </w:p>
        </w:tc>
        <w:tc>
          <w:tcPr>
            <w:tcW w:w="5100" w:type="dxa"/>
            <w:tcBorders>
              <w:top w:val="nil"/>
              <w:left w:val="nil"/>
              <w:bottom w:val="nil"/>
              <w:right w:val="nil"/>
            </w:tcBorders>
            <w:tcMar>
              <w:top w:w="0" w:type="dxa"/>
              <w:left w:w="62" w:type="dxa"/>
              <w:bottom w:w="0" w:type="dxa"/>
              <w:right w:w="62" w:type="dxa"/>
            </w:tcMar>
          </w:tcPr>
          <w:p w:rsidR="00000000" w:rsidP="00774DB6">
            <w:pPr>
              <w:pStyle w:val="BodyText"/>
              <w:rPr>
                <w:lang w:val="en-NZ"/>
              </w:rPr>
            </w:pPr>
            <w:r w:rsidRPr="00774DB6">
              <w:t>Load is moved ensuring no injury to personnel or d</w:t>
            </w:r>
            <w:r w:rsidRPr="00774DB6">
              <w:t>amage to equipment or cargo</w:t>
            </w:r>
          </w:p>
        </w:tc>
      </w:tr>
      <w:tr w:rsidTr="001E076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74DB6">
            <w:pPr>
              <w:pStyle w:val="BodyText"/>
              <w:rPr>
                <w:lang w:val="en-NZ"/>
              </w:rPr>
            </w:pPr>
            <w:r w:rsidRPr="00774DB6">
              <w:t>4.4</w:t>
            </w:r>
          </w:p>
        </w:tc>
        <w:tc>
          <w:tcPr>
            <w:tcW w:w="5100" w:type="dxa"/>
            <w:tcBorders>
              <w:top w:val="nil"/>
              <w:left w:val="nil"/>
              <w:bottom w:val="nil"/>
              <w:right w:val="nil"/>
            </w:tcBorders>
            <w:tcMar>
              <w:top w:w="0" w:type="dxa"/>
              <w:left w:w="62" w:type="dxa"/>
              <w:bottom w:w="0" w:type="dxa"/>
              <w:right w:w="62" w:type="dxa"/>
            </w:tcMar>
          </w:tcPr>
          <w:p w:rsidR="00000000" w:rsidP="00774DB6">
            <w:pPr>
              <w:pStyle w:val="BodyText"/>
              <w:rPr>
                <w:lang w:val="en-NZ"/>
              </w:rPr>
            </w:pPr>
            <w:r w:rsidRPr="00774DB6">
              <w:t>Continuous communication is maintained with personnel assisting the operator in the load movement operations using appropriate communications technology and procedures</w:t>
            </w:r>
          </w:p>
        </w:tc>
      </w:tr>
      <w:tr w:rsidTr="001E076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74DB6">
            <w:pPr>
              <w:pStyle w:val="BodyText"/>
              <w:rPr>
                <w:lang w:val="en-NZ"/>
              </w:rPr>
            </w:pPr>
            <w:r w:rsidRPr="00774DB6">
              <w:t>4.5</w:t>
            </w:r>
          </w:p>
        </w:tc>
        <w:tc>
          <w:tcPr>
            <w:tcW w:w="5100" w:type="dxa"/>
            <w:tcBorders>
              <w:top w:val="nil"/>
              <w:left w:val="nil"/>
              <w:bottom w:val="nil"/>
              <w:right w:val="nil"/>
            </w:tcBorders>
            <w:tcMar>
              <w:top w:w="0" w:type="dxa"/>
              <w:left w:w="62" w:type="dxa"/>
              <w:bottom w:w="0" w:type="dxa"/>
              <w:right w:w="62" w:type="dxa"/>
            </w:tcMar>
          </w:tcPr>
          <w:p w:rsidR="00000000" w:rsidP="00774DB6">
            <w:pPr>
              <w:pStyle w:val="BodyText"/>
              <w:rPr>
                <w:lang w:val="en-NZ"/>
              </w:rPr>
            </w:pPr>
            <w:r w:rsidRPr="00774DB6">
              <w:t>In the event of a safety incident or emergency, the equipment is immediately stopped and workplace emergency procedures followed</w:t>
            </w:r>
          </w:p>
        </w:tc>
      </w:tr>
      <w:tr w:rsidTr="001E076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74DB6">
            <w:pPr>
              <w:pStyle w:val="BodyText"/>
              <w:rPr>
                <w:lang w:val="en-NZ"/>
              </w:rPr>
            </w:pPr>
            <w:r w:rsidRPr="00774DB6">
              <w:t>4.6</w:t>
            </w:r>
          </w:p>
        </w:tc>
        <w:tc>
          <w:tcPr>
            <w:tcW w:w="5100" w:type="dxa"/>
            <w:tcBorders>
              <w:top w:val="nil"/>
              <w:left w:val="nil"/>
              <w:bottom w:val="nil"/>
              <w:right w:val="nil"/>
            </w:tcBorders>
            <w:tcMar>
              <w:top w:w="0" w:type="dxa"/>
              <w:left w:w="62" w:type="dxa"/>
              <w:bottom w:w="0" w:type="dxa"/>
              <w:right w:w="62" w:type="dxa"/>
            </w:tcMar>
          </w:tcPr>
          <w:p w:rsidR="00000000" w:rsidP="00774DB6">
            <w:pPr>
              <w:pStyle w:val="BodyText"/>
              <w:rPr>
                <w:lang w:val="en-NZ"/>
              </w:rPr>
            </w:pPr>
            <w:r w:rsidRPr="00774DB6">
              <w:t>Safety incidents and emergencies are reported in accordance with workplace procedures and regulatory requirements</w:t>
            </w:r>
          </w:p>
        </w:tc>
      </w:tr>
      <w:tr w:rsidTr="001E076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774DB6" w:rsidP="00774DB6">
            <w:pPr>
              <w:pStyle w:val="BodyText"/>
            </w:pPr>
            <w:r w:rsidRPr="00774DB6">
              <w:t>5</w:t>
            </w:r>
          </w:p>
        </w:tc>
        <w:tc>
          <w:tcPr>
            <w:tcW w:w="3000" w:type="dxa"/>
            <w:vMerge w:val="restart"/>
            <w:tcBorders>
              <w:top w:val="nil"/>
              <w:left w:val="nil"/>
              <w:bottom w:val="nil"/>
              <w:right w:val="nil"/>
            </w:tcBorders>
            <w:tcMar>
              <w:top w:w="0" w:type="dxa"/>
              <w:left w:w="62" w:type="dxa"/>
              <w:bottom w:w="0" w:type="dxa"/>
              <w:right w:w="62" w:type="dxa"/>
            </w:tcMar>
          </w:tcPr>
          <w:p w:rsidR="00000000" w:rsidP="00774DB6">
            <w:pPr>
              <w:pStyle w:val="BodyText"/>
              <w:rPr>
                <w:lang w:val="en-NZ"/>
              </w:rPr>
            </w:pPr>
            <w:r w:rsidRPr="00774DB6">
              <w:rPr>
                <w:rStyle w:val="SpecialBold"/>
              </w:rPr>
              <w:t>Mon</w:t>
            </w:r>
            <w:r w:rsidRPr="00774DB6">
              <w:rPr>
                <w:rStyle w:val="SpecialBold"/>
              </w:rPr>
              <w:t>itor and operate controls</w:t>
            </w:r>
          </w:p>
        </w:tc>
        <w:tc>
          <w:tcPr>
            <w:tcW w:w="500" w:type="dxa"/>
            <w:tcBorders>
              <w:top w:val="nil"/>
              <w:left w:val="nil"/>
              <w:bottom w:val="nil"/>
              <w:right w:val="nil"/>
            </w:tcBorders>
            <w:tcMar>
              <w:top w:w="0" w:type="dxa"/>
              <w:left w:w="62" w:type="dxa"/>
              <w:bottom w:w="0" w:type="dxa"/>
              <w:right w:w="62" w:type="dxa"/>
            </w:tcMar>
          </w:tcPr>
          <w:p w:rsidR="00000000" w:rsidP="00774DB6">
            <w:pPr>
              <w:pStyle w:val="BodyText"/>
              <w:rPr>
                <w:lang w:val="en-NZ"/>
              </w:rPr>
            </w:pPr>
            <w:r w:rsidRPr="00774DB6">
              <w:t>5.1</w:t>
            </w:r>
          </w:p>
        </w:tc>
        <w:tc>
          <w:tcPr>
            <w:tcW w:w="5100" w:type="dxa"/>
            <w:tcBorders>
              <w:top w:val="nil"/>
              <w:left w:val="nil"/>
              <w:bottom w:val="nil"/>
              <w:right w:val="nil"/>
            </w:tcBorders>
            <w:tcMar>
              <w:top w:w="0" w:type="dxa"/>
              <w:left w:w="62" w:type="dxa"/>
              <w:bottom w:w="0" w:type="dxa"/>
              <w:right w:w="62" w:type="dxa"/>
            </w:tcMar>
          </w:tcPr>
          <w:p w:rsidR="00000000" w:rsidP="00774DB6">
            <w:pPr>
              <w:pStyle w:val="BodyText"/>
              <w:rPr>
                <w:lang w:val="en-NZ"/>
              </w:rPr>
            </w:pPr>
            <w:r w:rsidRPr="00774DB6">
              <w:t>Equipment controls are monitored and operated in accordance with manufacturers operating instructions</w:t>
            </w:r>
          </w:p>
        </w:tc>
      </w:tr>
      <w:tr w:rsidTr="001E076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74DB6">
            <w:pPr>
              <w:pStyle w:val="BodyText"/>
              <w:rPr>
                <w:lang w:val="en-NZ"/>
              </w:rPr>
            </w:pPr>
            <w:r w:rsidRPr="00774DB6">
              <w:t>5.2</w:t>
            </w:r>
          </w:p>
        </w:tc>
        <w:tc>
          <w:tcPr>
            <w:tcW w:w="5100" w:type="dxa"/>
            <w:tcBorders>
              <w:top w:val="nil"/>
              <w:left w:val="nil"/>
              <w:bottom w:val="nil"/>
              <w:right w:val="nil"/>
            </w:tcBorders>
            <w:tcMar>
              <w:top w:w="0" w:type="dxa"/>
              <w:left w:w="62" w:type="dxa"/>
              <w:bottom w:w="0" w:type="dxa"/>
              <w:right w:w="62" w:type="dxa"/>
            </w:tcMar>
          </w:tcPr>
          <w:p w:rsidR="00000000" w:rsidP="00774DB6">
            <w:pPr>
              <w:pStyle w:val="BodyText"/>
              <w:rPr>
                <w:lang w:val="en-NZ"/>
              </w:rPr>
            </w:pPr>
            <w:r w:rsidRPr="00774DB6">
              <w:t>Control systems are understood and acted upon in accordance with regulatory requirements, manufacturers guidelines and workplace operating procedures</w:t>
            </w:r>
          </w:p>
        </w:tc>
      </w:tr>
      <w:tr w:rsidTr="001E076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74DB6">
            <w:pPr>
              <w:pStyle w:val="BodyText"/>
              <w:rPr>
                <w:lang w:val="en-NZ"/>
              </w:rPr>
            </w:pPr>
            <w:r w:rsidRPr="00774DB6">
              <w:t>5.3</w:t>
            </w:r>
          </w:p>
        </w:tc>
        <w:tc>
          <w:tcPr>
            <w:tcW w:w="5100" w:type="dxa"/>
            <w:tcBorders>
              <w:top w:val="nil"/>
              <w:left w:val="nil"/>
              <w:bottom w:val="nil"/>
              <w:right w:val="nil"/>
            </w:tcBorders>
            <w:tcMar>
              <w:top w:w="0" w:type="dxa"/>
              <w:left w:w="62" w:type="dxa"/>
              <w:bottom w:w="0" w:type="dxa"/>
              <w:right w:w="62" w:type="dxa"/>
            </w:tcMar>
          </w:tcPr>
          <w:p w:rsidR="00000000" w:rsidP="00774DB6">
            <w:pPr>
              <w:pStyle w:val="BodyText"/>
              <w:rPr>
                <w:lang w:val="en-NZ"/>
              </w:rPr>
            </w:pPr>
            <w:r w:rsidRPr="00774DB6">
              <w:t>Control faults are identified and reported in accordance with enterprise guidelines</w:t>
            </w:r>
          </w:p>
        </w:tc>
      </w:tr>
      <w:tr w:rsidTr="001E076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74DB6">
            <w:pPr>
              <w:pStyle w:val="BodyText"/>
              <w:rPr>
                <w:lang w:val="en-NZ"/>
              </w:rPr>
            </w:pPr>
            <w:r w:rsidRPr="00774DB6">
              <w:t>5.4</w:t>
            </w:r>
          </w:p>
        </w:tc>
        <w:tc>
          <w:tcPr>
            <w:tcW w:w="5100" w:type="dxa"/>
            <w:tcBorders>
              <w:top w:val="nil"/>
              <w:left w:val="nil"/>
              <w:bottom w:val="nil"/>
              <w:right w:val="nil"/>
            </w:tcBorders>
            <w:tcMar>
              <w:top w:w="0" w:type="dxa"/>
              <w:left w:w="62" w:type="dxa"/>
              <w:bottom w:w="0" w:type="dxa"/>
              <w:right w:w="62" w:type="dxa"/>
            </w:tcMar>
          </w:tcPr>
          <w:p w:rsidR="00000000" w:rsidP="00774DB6">
            <w:pPr>
              <w:pStyle w:val="BodyText"/>
              <w:rPr>
                <w:lang w:val="en-NZ"/>
              </w:rPr>
            </w:pPr>
            <w:r w:rsidRPr="00774DB6">
              <w:t xml:space="preserve">Hazards </w:t>
            </w:r>
            <w:r w:rsidRPr="00774DB6">
              <w:t>in the work area are identified and appropriate measures are adopted to control the risks in accordance with regulatory requirements and workplace procedures</w:t>
            </w:r>
          </w:p>
        </w:tc>
      </w:tr>
      <w:tr w:rsidTr="001E076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774DB6" w:rsidP="00774DB6">
            <w:pPr>
              <w:pStyle w:val="BodyText"/>
            </w:pPr>
            <w:r w:rsidRPr="00774DB6">
              <w:t>6</w:t>
            </w:r>
          </w:p>
        </w:tc>
        <w:tc>
          <w:tcPr>
            <w:tcW w:w="3000" w:type="dxa"/>
            <w:vMerge w:val="restart"/>
            <w:tcBorders>
              <w:top w:val="nil"/>
              <w:left w:val="nil"/>
              <w:bottom w:val="nil"/>
              <w:right w:val="nil"/>
            </w:tcBorders>
            <w:tcMar>
              <w:top w:w="0" w:type="dxa"/>
              <w:left w:w="62" w:type="dxa"/>
              <w:bottom w:w="0" w:type="dxa"/>
              <w:right w:w="62" w:type="dxa"/>
            </w:tcMar>
          </w:tcPr>
          <w:p w:rsidR="00000000" w:rsidP="00774DB6">
            <w:pPr>
              <w:pStyle w:val="BodyText"/>
              <w:rPr>
                <w:lang w:val="en-NZ"/>
              </w:rPr>
            </w:pPr>
            <w:r w:rsidRPr="00774DB6">
              <w:rPr>
                <w:rStyle w:val="SpecialBold"/>
              </w:rPr>
              <w:t>Stop, shut down and secure equipment</w:t>
            </w:r>
          </w:p>
        </w:tc>
        <w:tc>
          <w:tcPr>
            <w:tcW w:w="500" w:type="dxa"/>
            <w:tcBorders>
              <w:top w:val="nil"/>
              <w:left w:val="nil"/>
              <w:bottom w:val="nil"/>
              <w:right w:val="nil"/>
            </w:tcBorders>
            <w:tcMar>
              <w:top w:w="0" w:type="dxa"/>
              <w:left w:w="62" w:type="dxa"/>
              <w:bottom w:w="0" w:type="dxa"/>
              <w:right w:w="62" w:type="dxa"/>
            </w:tcMar>
          </w:tcPr>
          <w:p w:rsidR="00000000" w:rsidP="00774DB6">
            <w:pPr>
              <w:pStyle w:val="BodyText"/>
              <w:rPr>
                <w:lang w:val="en-NZ"/>
              </w:rPr>
            </w:pPr>
            <w:r w:rsidRPr="00774DB6">
              <w:t>6.1</w:t>
            </w:r>
          </w:p>
        </w:tc>
        <w:tc>
          <w:tcPr>
            <w:tcW w:w="5100" w:type="dxa"/>
            <w:tcBorders>
              <w:top w:val="nil"/>
              <w:left w:val="nil"/>
              <w:bottom w:val="nil"/>
              <w:right w:val="nil"/>
            </w:tcBorders>
            <w:tcMar>
              <w:top w:w="0" w:type="dxa"/>
              <w:left w:w="62" w:type="dxa"/>
              <w:bottom w:w="0" w:type="dxa"/>
              <w:right w:w="62" w:type="dxa"/>
            </w:tcMar>
          </w:tcPr>
          <w:p w:rsidR="00000000" w:rsidP="00774DB6">
            <w:pPr>
              <w:pStyle w:val="BodyText"/>
              <w:rPr>
                <w:lang w:val="en-NZ"/>
              </w:rPr>
            </w:pPr>
            <w:r w:rsidRPr="00774DB6">
              <w:t>Equipment is brought to a controlled halt and shut down without injury to personnel or damage to equipment, loads or facilities in accordance with manufacturers guidelines and workplace procedures</w:t>
            </w:r>
          </w:p>
        </w:tc>
      </w:tr>
      <w:tr w:rsidTr="001E076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74DB6">
            <w:pPr>
              <w:pStyle w:val="BodyText"/>
              <w:rPr>
                <w:lang w:val="en-NZ"/>
              </w:rPr>
            </w:pPr>
            <w:r w:rsidRPr="00774DB6">
              <w:t>6.2</w:t>
            </w:r>
          </w:p>
        </w:tc>
        <w:tc>
          <w:tcPr>
            <w:tcW w:w="5100" w:type="dxa"/>
            <w:tcBorders>
              <w:top w:val="nil"/>
              <w:left w:val="nil"/>
              <w:bottom w:val="nil"/>
              <w:right w:val="nil"/>
            </w:tcBorders>
            <w:tcMar>
              <w:top w:w="0" w:type="dxa"/>
              <w:left w:w="62" w:type="dxa"/>
              <w:bottom w:w="0" w:type="dxa"/>
              <w:right w:w="62" w:type="dxa"/>
            </w:tcMar>
          </w:tcPr>
          <w:p w:rsidR="00000000" w:rsidRPr="00774DB6" w:rsidP="00774DB6">
            <w:pPr>
              <w:pStyle w:val="BodyText"/>
            </w:pPr>
            <w:r w:rsidRPr="00774DB6">
              <w:t>Equipment is secured in accordance with manufacturer</w:t>
            </w:r>
            <w:r w:rsidRPr="00774DB6">
              <w:t>s instructions and workplace procedures</w:t>
            </w:r>
          </w:p>
        </w:tc>
      </w:tr>
    </w:tbl>
    <w:p w:rsidR="00000000" w:rsidRPr="00774DB6" w:rsidP="00774DB6">
      <w:pPr>
        <w:pStyle w:val="BodyText"/>
      </w:pPr>
    </w:p>
    <w:p w:rsidR="00000000" w:rsidRPr="00774DB6" w:rsidP="00774DB6">
      <w:pPr>
        <w:pStyle w:val="AllowPageBreak"/>
      </w:pPr>
    </w:p>
    <w:p w:rsidR="00000000" w:rsidRPr="00774DB6" w:rsidP="00774DB6">
      <w:pPr>
        <w:pStyle w:val="Heading1"/>
      </w:pPr>
      <w:bookmarkStart w:id="9" w:name="O_316335"/>
      <w:bookmarkEnd w:id="9"/>
      <w:r w:rsidRPr="00774DB6">
        <w:t>Required Skills and Knowledge</w:t>
      </w:r>
    </w:p>
    <w:tbl>
      <w:tblPr>
        <w:tblW w:w="0" w:type="auto"/>
        <w:tblLayout w:type="fixed"/>
        <w:tblCellMar>
          <w:left w:w="62" w:type="dxa"/>
          <w:right w:w="62" w:type="dxa"/>
        </w:tblCellMar>
        <w:tblLook w:val="0000"/>
      </w:tblPr>
      <w:tblGrid>
        <w:gridCol w:w="9000"/>
      </w:tblGrid>
      <w:tr w:rsidTr="001E076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74DB6">
            <w:pPr>
              <w:pStyle w:val="BodyText"/>
              <w:rPr>
                <w:lang w:val="en-NZ"/>
              </w:rPr>
            </w:pPr>
            <w:r w:rsidRPr="00774DB6">
              <w:rPr>
                <w:rStyle w:val="SpecialBold"/>
              </w:rPr>
              <w:t>REQUIRED KNOWLEDGE AND SKILLS</w:t>
            </w:r>
          </w:p>
        </w:tc>
      </w:tr>
      <w:tr w:rsidTr="001E076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74DB6">
            <w:pPr>
              <w:pStyle w:val="BodyText"/>
              <w:rPr>
                <w:lang w:val="en-NZ"/>
              </w:rPr>
            </w:pPr>
            <w:r w:rsidRPr="00774DB6">
              <w:t xml:space="preserve">This describes the essential knowledge and skills and their level required for this unit. </w:t>
            </w:r>
          </w:p>
        </w:tc>
      </w:tr>
      <w:tr w:rsidTr="001E076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74DB6">
            <w:pPr>
              <w:pStyle w:val="BodyText"/>
              <w:rPr>
                <w:lang w:val="en-NZ"/>
              </w:rPr>
            </w:pPr>
            <w:r w:rsidRPr="00774DB6">
              <w:rPr>
                <w:rStyle w:val="SpecialBold"/>
              </w:rPr>
              <w:t>Required knowledge</w:t>
            </w:r>
            <w:r w:rsidRPr="00774DB6">
              <w:t xml:space="preserve">: </w:t>
            </w:r>
          </w:p>
        </w:tc>
      </w:tr>
      <w:tr w:rsidTr="001E076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74DB6">
            <w:pPr>
              <w:pStyle w:val="BodyText"/>
              <w:rPr>
                <w:lang w:val="en-NZ"/>
              </w:rPr>
            </w:pPr>
            <w:r w:rsidRPr="00774DB6">
              <w:t xml:space="preserve">Australian and international codes, regulations, licence/permit requirements relevant to the use of gantry equipment to shift loads </w:t>
            </w:r>
          </w:p>
        </w:tc>
      </w:tr>
      <w:tr w:rsidTr="001E076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74DB6">
            <w:pPr>
              <w:pStyle w:val="BodyText"/>
              <w:rPr>
                <w:lang w:val="en-NZ"/>
              </w:rPr>
            </w:pPr>
            <w:r w:rsidRPr="00774DB6">
              <w:t xml:space="preserve">Relevant OH&amp;S and environmental protection procedures and guidelines </w:t>
            </w:r>
          </w:p>
        </w:tc>
      </w:tr>
      <w:tr w:rsidTr="001E076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74DB6">
            <w:pPr>
              <w:pStyle w:val="BodyText"/>
              <w:rPr>
                <w:lang w:val="en-NZ"/>
              </w:rPr>
            </w:pPr>
            <w:r w:rsidRPr="00774DB6">
              <w:t>Workplace procedures and policies for the use of ga</w:t>
            </w:r>
            <w:r w:rsidRPr="00774DB6">
              <w:t xml:space="preserve">ntry equipment to shift loads </w:t>
            </w:r>
          </w:p>
        </w:tc>
      </w:tr>
      <w:tr w:rsidTr="001E076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74DB6">
            <w:pPr>
              <w:pStyle w:val="BodyText"/>
              <w:rPr>
                <w:lang w:val="en-NZ"/>
              </w:rPr>
            </w:pPr>
            <w:r w:rsidRPr="00774DB6">
              <w:t xml:space="preserve">Focus of operation of work systems, equipment, management and site operating systems for the use of gantry equipment to shift loads </w:t>
            </w:r>
          </w:p>
        </w:tc>
      </w:tr>
      <w:tr w:rsidTr="001E076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74DB6">
            <w:pPr>
              <w:pStyle w:val="BodyText"/>
              <w:rPr>
                <w:lang w:val="en-NZ"/>
              </w:rPr>
            </w:pPr>
            <w:r w:rsidRPr="00774DB6">
              <w:t xml:space="preserve">Problems that may occur when using gantry equipment to shift loads and appropriate action </w:t>
            </w:r>
            <w:r w:rsidRPr="00774DB6">
              <w:t xml:space="preserve">that can be taken to resolve the problems </w:t>
            </w:r>
          </w:p>
        </w:tc>
      </w:tr>
      <w:tr w:rsidTr="001E076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74DB6">
            <w:pPr>
              <w:pStyle w:val="BodyText"/>
              <w:rPr>
                <w:lang w:val="en-NZ"/>
              </w:rPr>
            </w:pPr>
            <w:r w:rsidRPr="00774DB6">
              <w:t xml:space="preserve">Relevant safety codes and emergency procedures </w:t>
            </w:r>
          </w:p>
        </w:tc>
      </w:tr>
      <w:tr w:rsidTr="001E076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74DB6">
            <w:pPr>
              <w:pStyle w:val="BodyText"/>
              <w:rPr>
                <w:lang w:val="en-NZ"/>
              </w:rPr>
            </w:pPr>
            <w:r w:rsidRPr="00774DB6">
              <w:t xml:space="preserve">Types of gantry equipment used to shift loads in terminals/wharves, their applications and procedures and precautions for their use </w:t>
            </w:r>
          </w:p>
        </w:tc>
      </w:tr>
      <w:tr w:rsidTr="001E076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74DB6">
            <w:pPr>
              <w:pStyle w:val="BodyText"/>
              <w:rPr>
                <w:lang w:val="en-NZ"/>
              </w:rPr>
            </w:pPr>
            <w:r w:rsidRPr="00774DB6">
              <w:t>Requirements for Safe Working</w:t>
            </w:r>
            <w:r w:rsidRPr="00774DB6">
              <w:t xml:space="preserve"> Load (SWL) and Working Load Limit (WLL) of gantry equipment </w:t>
            </w:r>
          </w:p>
        </w:tc>
      </w:tr>
      <w:tr w:rsidTr="001E076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74DB6">
            <w:pPr>
              <w:pStyle w:val="BodyText"/>
              <w:rPr>
                <w:lang w:val="en-NZ"/>
              </w:rPr>
            </w:pPr>
            <w:r w:rsidRPr="00774DB6">
              <w:t xml:space="preserve">The marking and numbering systems for cargo </w:t>
            </w:r>
          </w:p>
        </w:tc>
      </w:tr>
      <w:tr w:rsidTr="001E076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774DB6" w:rsidP="00774DB6">
            <w:pPr>
              <w:pStyle w:val="BodyText"/>
            </w:pPr>
            <w:r w:rsidRPr="00774DB6">
              <w:t xml:space="preserve">Relevant bond, quarantine or other legislative requirements </w:t>
            </w:r>
          </w:p>
        </w:tc>
      </w:tr>
    </w:tbl>
    <w:p w:rsidR="00000000" w:rsidRPr="00774DB6" w:rsidP="00774DB6">
      <w:pPr>
        <w:pStyle w:val="BodyText"/>
      </w:pPr>
    </w:p>
    <w:tbl>
      <w:tblPr>
        <w:tblW w:w="0" w:type="auto"/>
        <w:tblLayout w:type="fixed"/>
        <w:tblCellMar>
          <w:left w:w="62" w:type="dxa"/>
          <w:right w:w="62" w:type="dxa"/>
        </w:tblCellMar>
        <w:tblLook w:val="0000"/>
      </w:tblPr>
      <w:tblGrid>
        <w:gridCol w:w="9000"/>
      </w:tblGrid>
      <w:tr w:rsidTr="001E076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74DB6">
            <w:pPr>
              <w:pStyle w:val="BodyText"/>
              <w:rPr>
                <w:lang w:val="en-NZ"/>
              </w:rPr>
            </w:pPr>
            <w:r w:rsidRPr="00774DB6">
              <w:rPr>
                <w:rStyle w:val="SpecialBold"/>
              </w:rPr>
              <w:t>Required skills</w:t>
            </w:r>
            <w:r w:rsidRPr="00774DB6">
              <w:t>:</w:t>
            </w:r>
          </w:p>
        </w:tc>
      </w:tr>
      <w:tr w:rsidTr="001E076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74DB6">
            <w:pPr>
              <w:pStyle w:val="BodyText"/>
              <w:rPr>
                <w:lang w:val="en-NZ"/>
              </w:rPr>
            </w:pPr>
            <w:r w:rsidRPr="00774DB6">
              <w:t>Communicate effectively with others when shifting loads u</w:t>
            </w:r>
            <w:r w:rsidRPr="00774DB6">
              <w:t xml:space="preserve">sing gantry equipment </w:t>
            </w:r>
          </w:p>
        </w:tc>
      </w:tr>
      <w:tr w:rsidTr="001E076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74DB6">
            <w:pPr>
              <w:pStyle w:val="BodyText"/>
              <w:rPr>
                <w:lang w:val="en-NZ"/>
              </w:rPr>
            </w:pPr>
            <w:r w:rsidRPr="00774DB6">
              <w:t xml:space="preserve">Read and interpret instructions, procedures, information and labels relevant to the shifting of loads using gantry equipment </w:t>
            </w:r>
          </w:p>
        </w:tc>
      </w:tr>
      <w:tr w:rsidTr="001E076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74DB6">
            <w:pPr>
              <w:pStyle w:val="BodyText"/>
              <w:rPr>
                <w:lang w:val="en-NZ"/>
              </w:rPr>
            </w:pPr>
            <w:r w:rsidRPr="00774DB6">
              <w:t>Identify cargo, container and goods, coding, ADG and IMDG markings and where applicable emergency informa</w:t>
            </w:r>
            <w:r w:rsidRPr="00774DB6">
              <w:t xml:space="preserve">tion panels </w:t>
            </w:r>
          </w:p>
        </w:tc>
      </w:tr>
      <w:tr w:rsidTr="001E076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74DB6">
            <w:pPr>
              <w:pStyle w:val="BodyText"/>
              <w:rPr>
                <w:lang w:val="en-NZ"/>
              </w:rPr>
            </w:pPr>
            <w:r w:rsidRPr="00774DB6">
              <w:t xml:space="preserve">Interpret and follow operational instructions and prioritise work </w:t>
            </w:r>
          </w:p>
        </w:tc>
      </w:tr>
      <w:tr w:rsidTr="001E076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74DB6">
            <w:pPr>
              <w:pStyle w:val="BodyText"/>
              <w:rPr>
                <w:lang w:val="en-NZ"/>
              </w:rPr>
            </w:pPr>
            <w:r w:rsidRPr="00774DB6">
              <w:t xml:space="preserve">Complete documentation related to the shifting of loads using gantry equipment </w:t>
            </w:r>
          </w:p>
        </w:tc>
      </w:tr>
      <w:tr w:rsidTr="001E076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74DB6">
            <w:pPr>
              <w:pStyle w:val="BodyText"/>
              <w:rPr>
                <w:lang w:val="en-NZ"/>
              </w:rPr>
            </w:pPr>
            <w:r w:rsidRPr="00774DB6">
              <w:t xml:space="preserve">Receive, acknowledge and send messages with appropriate communications equipment </w:t>
            </w:r>
          </w:p>
        </w:tc>
      </w:tr>
      <w:tr w:rsidTr="001E076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74DB6">
            <w:pPr>
              <w:pStyle w:val="BodyText"/>
              <w:rPr>
                <w:lang w:val="en-NZ"/>
              </w:rPr>
            </w:pPr>
            <w:r w:rsidRPr="00774DB6">
              <w:t>Estimate t</w:t>
            </w:r>
            <w:r w:rsidRPr="00774DB6">
              <w:t xml:space="preserve">he size, shape and special requirements of loads </w:t>
            </w:r>
          </w:p>
        </w:tc>
      </w:tr>
      <w:tr w:rsidTr="001E076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74DB6">
            <w:pPr>
              <w:pStyle w:val="BodyText"/>
              <w:rPr>
                <w:lang w:val="en-NZ"/>
              </w:rPr>
            </w:pPr>
            <w:r w:rsidRPr="00774DB6">
              <w:t xml:space="preserve">Work collaboratively with others when shifting loads using gantry equipment </w:t>
            </w:r>
          </w:p>
        </w:tc>
      </w:tr>
      <w:tr w:rsidTr="001E076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74DB6">
            <w:pPr>
              <w:pStyle w:val="BodyText"/>
              <w:rPr>
                <w:lang w:val="en-NZ"/>
              </w:rPr>
            </w:pPr>
            <w:r w:rsidRPr="00774DB6">
              <w:t xml:space="preserve">Adapt appropriately to cultural differences in the workplace, including modes of behaviour and interactions with others </w:t>
            </w:r>
          </w:p>
        </w:tc>
      </w:tr>
      <w:tr w:rsidTr="001E076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74DB6">
            <w:pPr>
              <w:pStyle w:val="BodyText"/>
              <w:rPr>
                <w:lang w:val="en-NZ"/>
              </w:rPr>
            </w:pPr>
            <w:r w:rsidRPr="00774DB6">
              <w:t xml:space="preserve">Promptly report and/or rectify any identified problems, faults or malfunctions that may occur when shifting loads using gantry equipment in accordance with regulatory requirements and workplace procedures </w:t>
            </w:r>
          </w:p>
        </w:tc>
      </w:tr>
      <w:tr w:rsidTr="001E076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74DB6">
            <w:pPr>
              <w:pStyle w:val="BodyText"/>
              <w:rPr>
                <w:lang w:val="en-NZ"/>
              </w:rPr>
            </w:pPr>
            <w:r w:rsidRPr="00774DB6">
              <w:t>Implement contingency plans for unanticipated sit</w:t>
            </w:r>
            <w:r w:rsidRPr="00774DB6">
              <w:t xml:space="preserve">uations that may arise when shifting loads using gantry equipment </w:t>
            </w:r>
          </w:p>
        </w:tc>
      </w:tr>
      <w:tr w:rsidTr="001E076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74DB6">
            <w:pPr>
              <w:pStyle w:val="BodyText"/>
              <w:rPr>
                <w:lang w:val="en-NZ"/>
              </w:rPr>
            </w:pPr>
            <w:r w:rsidRPr="00774DB6">
              <w:t xml:space="preserve">Apply precautions and required action to minimise, control or eliminate hazards that may exist during the shifting of loads using gantry equipment </w:t>
            </w:r>
          </w:p>
        </w:tc>
      </w:tr>
      <w:tr w:rsidTr="001E076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74DB6">
            <w:pPr>
              <w:pStyle w:val="BodyText"/>
              <w:rPr>
                <w:lang w:val="en-NZ"/>
              </w:rPr>
            </w:pPr>
            <w:r w:rsidRPr="00774DB6">
              <w:t>Monitor work activities in terms of pla</w:t>
            </w:r>
            <w:r w:rsidRPr="00774DB6">
              <w:t xml:space="preserve">nned schedule </w:t>
            </w:r>
          </w:p>
        </w:tc>
      </w:tr>
      <w:tr w:rsidTr="001E076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74DB6">
            <w:pPr>
              <w:pStyle w:val="BodyText"/>
              <w:rPr>
                <w:lang w:val="en-NZ"/>
              </w:rPr>
            </w:pPr>
            <w:r w:rsidRPr="00774DB6">
              <w:t xml:space="preserve">Modify activities depending on differing operational contingencies, risk situations and environments </w:t>
            </w:r>
          </w:p>
        </w:tc>
      </w:tr>
      <w:tr w:rsidTr="001E076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74DB6">
            <w:pPr>
              <w:pStyle w:val="BodyText"/>
              <w:rPr>
                <w:lang w:val="en-NZ"/>
              </w:rPr>
            </w:pPr>
            <w:r w:rsidRPr="00774DB6">
              <w:t xml:space="preserve">Apply fatigue management knowledge and techniques </w:t>
            </w:r>
          </w:p>
        </w:tc>
      </w:tr>
      <w:tr w:rsidTr="001E076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74DB6">
            <w:pPr>
              <w:pStyle w:val="BodyText"/>
              <w:rPr>
                <w:lang w:val="en-NZ"/>
              </w:rPr>
            </w:pPr>
            <w:r w:rsidRPr="00774DB6">
              <w:t>Work systematically with required attention to detail without injury to self or other</w:t>
            </w:r>
            <w:r w:rsidRPr="00774DB6">
              <w:t xml:space="preserve">s, or damage to goods or equipment </w:t>
            </w:r>
          </w:p>
        </w:tc>
      </w:tr>
      <w:tr w:rsidTr="001E076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74DB6">
            <w:pPr>
              <w:pStyle w:val="BodyText"/>
              <w:rPr>
                <w:lang w:val="en-NZ"/>
              </w:rPr>
            </w:pPr>
            <w:r w:rsidRPr="00774DB6">
              <w:t xml:space="preserve">Identify, select and use relevant equipment, processes and procedures when using gantry equipment to shift loads </w:t>
            </w:r>
          </w:p>
        </w:tc>
      </w:tr>
      <w:tr w:rsidTr="001E076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74DB6">
            <w:pPr>
              <w:pStyle w:val="BodyText"/>
              <w:rPr>
                <w:lang w:val="en-NZ"/>
              </w:rPr>
            </w:pPr>
            <w:r w:rsidRPr="00774DB6">
              <w:t xml:space="preserve">Operate and adapt to differences in equipment in accordance with standard operating procedures </w:t>
            </w:r>
          </w:p>
        </w:tc>
      </w:tr>
      <w:tr w:rsidTr="001E076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74DB6">
            <w:pPr>
              <w:pStyle w:val="BodyText"/>
              <w:rPr>
                <w:lang w:val="en-NZ"/>
              </w:rPr>
            </w:pPr>
            <w:r w:rsidRPr="00774DB6">
              <w:t>Apply e</w:t>
            </w:r>
            <w:r w:rsidRPr="00774DB6">
              <w:t xml:space="preserve">ffective eye-hand coordination to operational tasks </w:t>
            </w:r>
          </w:p>
        </w:tc>
      </w:tr>
      <w:tr w:rsidTr="001E076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74DB6">
            <w:pPr>
              <w:pStyle w:val="BodyText"/>
              <w:rPr>
                <w:lang w:val="en-NZ"/>
              </w:rPr>
            </w:pPr>
            <w:r w:rsidRPr="00774DB6">
              <w:t xml:space="preserve">Monitor performance of equipment </w:t>
            </w:r>
          </w:p>
        </w:tc>
      </w:tr>
      <w:tr w:rsidTr="001E076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74DB6">
            <w:pPr>
              <w:pStyle w:val="BodyText"/>
              <w:rPr>
                <w:lang w:val="en-NZ"/>
              </w:rPr>
            </w:pPr>
            <w:r w:rsidRPr="00774DB6">
              <w:t xml:space="preserve">Service equipment in terms of maintenance schedule and standard operating procedures </w:t>
            </w:r>
          </w:p>
        </w:tc>
      </w:tr>
      <w:tr w:rsidTr="001E076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74DB6">
            <w:pPr>
              <w:pStyle w:val="BodyText"/>
              <w:rPr>
                <w:lang w:val="en-NZ"/>
              </w:rPr>
            </w:pPr>
            <w:r w:rsidRPr="00774DB6">
              <w:t xml:space="preserve">Check and replenish fluids and carry out lubrication processes in the course of work activities </w:t>
            </w:r>
          </w:p>
        </w:tc>
      </w:tr>
      <w:tr w:rsidTr="001E076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774DB6" w:rsidP="00774DB6">
            <w:pPr>
              <w:pStyle w:val="BodyText"/>
            </w:pPr>
            <w:r w:rsidRPr="00774DB6">
              <w:t xml:space="preserve">Select and use required personal protective equipment conforming to industry and OH&amp;S standards </w:t>
            </w:r>
          </w:p>
        </w:tc>
      </w:tr>
    </w:tbl>
    <w:p w:rsidR="00000000" w:rsidRPr="00774DB6" w:rsidP="00774DB6">
      <w:pPr>
        <w:pStyle w:val="BodyText"/>
      </w:pPr>
    </w:p>
    <w:p w:rsidR="00000000" w:rsidRPr="00774DB6" w:rsidP="00774DB6">
      <w:pPr>
        <w:pStyle w:val="AllowPageBreak"/>
      </w:pPr>
    </w:p>
    <w:p w:rsidR="00000000" w:rsidRPr="00774DB6" w:rsidP="00774DB6">
      <w:pPr>
        <w:pStyle w:val="Heading1"/>
      </w:pPr>
      <w:bookmarkStart w:id="10" w:name="O_316334"/>
      <w:bookmarkEnd w:id="10"/>
      <w:r w:rsidRPr="00774DB6">
        <w:t>Evidence Guide</w:t>
      </w:r>
    </w:p>
    <w:tbl>
      <w:tblPr>
        <w:tblW w:w="0" w:type="auto"/>
        <w:tblLayout w:type="fixed"/>
        <w:tblCellMar>
          <w:left w:w="62" w:type="dxa"/>
          <w:right w:w="62" w:type="dxa"/>
        </w:tblCellMar>
        <w:tblLook w:val="0000"/>
      </w:tblPr>
      <w:tblGrid>
        <w:gridCol w:w="4500"/>
        <w:gridCol w:w="4500"/>
      </w:tblGrid>
      <w:tr w:rsidTr="001E076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774DB6">
            <w:pPr>
              <w:pStyle w:val="BodyText"/>
              <w:rPr>
                <w:lang w:val="en-NZ"/>
              </w:rPr>
            </w:pPr>
          </w:p>
        </w:tc>
      </w:tr>
      <w:tr w:rsidTr="001E076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774DB6">
            <w:pPr>
              <w:pStyle w:val="BodyText"/>
              <w:rPr>
                <w:lang w:val="en-NZ"/>
              </w:rPr>
            </w:pPr>
            <w:r w:rsidRPr="00774DB6">
              <w:t>The evidence guide provi</w:t>
            </w:r>
            <w:r w:rsidRPr="00774DB6">
              <w:t xml:space="preserve">des advice on assessment and must be read in conjunction with the performance criteria, required knowledge and skills, the range statement and the assessment guidelines for this Training Package. </w:t>
            </w:r>
          </w:p>
        </w:tc>
      </w:tr>
      <w:tr w:rsidTr="001E076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74DB6">
            <w:pPr>
              <w:pStyle w:val="BodyText"/>
              <w:rPr>
                <w:lang w:val="en-NZ"/>
              </w:rPr>
            </w:pPr>
            <w:r w:rsidRPr="00774DB6">
              <w:rPr>
                <w:rStyle w:val="SpecialBold"/>
              </w:rPr>
              <w:t>Critical aspects for assessment and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774DB6" w:rsidP="00774DB6">
            <w:pPr>
              <w:pStyle w:val="BodyText"/>
            </w:pPr>
            <w:r w:rsidRPr="00774DB6">
              <w:t>The evidence required to demonstrate competency in this unit must be relevant to and satisfy all of the requirements of the elements and performance criteria of th</w:t>
            </w:r>
            <w:r w:rsidRPr="00774DB6">
              <w:t xml:space="preserve">is unit and include demonstration of applying:   </w:t>
            </w:r>
          </w:p>
          <w:p w:rsidR="00000000" w:rsidRPr="00774DB6" w:rsidP="00774DB6">
            <w:pPr>
              <w:pStyle w:val="BodyText"/>
            </w:pPr>
            <w:r w:rsidRPr="00774DB6">
              <w:t>the underpinning knowledge and skills</w:t>
            </w:r>
          </w:p>
          <w:p w:rsidR="00000000" w:rsidRPr="00774DB6" w:rsidP="00774DB6">
            <w:pPr>
              <w:pStyle w:val="BodyText"/>
            </w:pPr>
            <w:r w:rsidRPr="00774DB6">
              <w:t>relevant legislation and workplace procedures</w:t>
            </w:r>
          </w:p>
          <w:p w:rsidR="00000000" w:rsidP="00774DB6">
            <w:pPr>
              <w:pStyle w:val="BodyText"/>
              <w:rPr>
                <w:lang w:val="en-NZ"/>
              </w:rPr>
            </w:pPr>
            <w:r w:rsidRPr="00774DB6">
              <w:t xml:space="preserve">other relevant aspects of the range statement </w:t>
            </w:r>
          </w:p>
        </w:tc>
      </w:tr>
      <w:tr w:rsidTr="001E076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74DB6">
            <w:pPr>
              <w:pStyle w:val="BodyText"/>
              <w:rPr>
                <w:lang w:val="en-NZ"/>
              </w:rPr>
            </w:pPr>
            <w:r w:rsidRPr="00774DB6">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774DB6" w:rsidP="00774DB6">
            <w:pPr>
              <w:pStyle w:val="BodyText"/>
            </w:pPr>
            <w:r w:rsidRPr="00774DB6">
              <w:t>Performance is demonstrat</w:t>
            </w:r>
            <w:r w:rsidRPr="00774DB6">
              <w:t>ed consistently over a period of time and in a suitable range of contexts</w:t>
            </w:r>
          </w:p>
          <w:p w:rsidR="00000000" w:rsidRPr="00774DB6" w:rsidP="00774DB6">
            <w:pPr>
              <w:pStyle w:val="BodyText"/>
            </w:pPr>
            <w:r w:rsidRPr="00774DB6">
              <w:t xml:space="preserve">Resources for assessment include:   </w:t>
            </w:r>
          </w:p>
          <w:p w:rsidR="00000000" w:rsidRPr="00774DB6" w:rsidP="00774DB6">
            <w:pPr>
              <w:pStyle w:val="BodyText"/>
            </w:pPr>
            <w:r w:rsidRPr="00774DB6">
              <w:t>a range of relevant exercises, case studies and other simulated practical and knowledge assessment, and/or</w:t>
            </w:r>
          </w:p>
          <w:p w:rsidR="00000000" w:rsidRPr="00774DB6" w:rsidP="00774DB6">
            <w:pPr>
              <w:pStyle w:val="BodyText"/>
            </w:pPr>
            <w:r w:rsidRPr="00774DB6">
              <w:t>access to an appropriate range of rele</w:t>
            </w:r>
            <w:r w:rsidRPr="00774DB6">
              <w:t>vant operational situations in the workplace</w:t>
            </w:r>
          </w:p>
          <w:p w:rsidR="00000000" w:rsidRPr="00774DB6" w:rsidP="00774DB6">
            <w:pPr>
              <w:pStyle w:val="BodyText"/>
            </w:pPr>
          </w:p>
          <w:p w:rsidR="00000000" w:rsidRPr="00774DB6" w:rsidP="00774DB6">
            <w:pPr>
              <w:pStyle w:val="BodyText"/>
            </w:pPr>
            <w:r w:rsidRPr="00774DB6">
              <w:t xml:space="preserve">In both real and simulated environments, access is required to:     </w:t>
            </w:r>
          </w:p>
          <w:p w:rsidR="00000000" w:rsidRPr="00774DB6" w:rsidP="00774DB6">
            <w:pPr>
              <w:pStyle w:val="BodyText"/>
            </w:pPr>
            <w:r w:rsidRPr="00774DB6">
              <w:t>relevant and appropriate materials and/or equipment, and/or</w:t>
            </w:r>
          </w:p>
          <w:p w:rsidR="00000000" w:rsidP="00774DB6">
            <w:pPr>
              <w:pStyle w:val="BodyText"/>
              <w:rPr>
                <w:lang w:val="en-NZ"/>
              </w:rPr>
            </w:pPr>
            <w:r w:rsidRPr="00774DB6">
              <w:t>applicable documentation including workplace procedures, regulations, codes of pr</w:t>
            </w:r>
            <w:r w:rsidRPr="00774DB6">
              <w:t xml:space="preserve">actice and operation manuals </w:t>
            </w:r>
          </w:p>
        </w:tc>
      </w:tr>
      <w:tr w:rsidTr="001E076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74DB6">
            <w:pPr>
              <w:pStyle w:val="BodyText"/>
              <w:rPr>
                <w:lang w:val="en-NZ"/>
              </w:rPr>
            </w:pPr>
            <w:r w:rsidRPr="00774DB6">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774DB6" w:rsidP="00774DB6">
            <w:pPr>
              <w:pStyle w:val="BodyText"/>
            </w:pPr>
            <w:r w:rsidRPr="00774DB6">
              <w:t>Assessment of this unit must be undertaken by a registered training organisation</w:t>
            </w:r>
          </w:p>
          <w:p w:rsidR="00000000" w:rsidRPr="00774DB6" w:rsidP="00774DB6">
            <w:pPr>
              <w:pStyle w:val="BodyText"/>
            </w:pPr>
            <w:r w:rsidRPr="00774DB6">
              <w:t>As a minimum, assessment of knowledge must be conducted through appropriate written/oral tests</w:t>
            </w:r>
          </w:p>
          <w:p w:rsidR="00000000" w:rsidRPr="00774DB6" w:rsidP="00774DB6">
            <w:pPr>
              <w:pStyle w:val="BodyText"/>
            </w:pPr>
            <w:r w:rsidRPr="00774DB6">
              <w:t xml:space="preserve">Practical assessment must occur:   </w:t>
            </w:r>
          </w:p>
          <w:p w:rsidR="00000000" w:rsidRPr="00774DB6" w:rsidP="00774DB6">
            <w:pPr>
              <w:pStyle w:val="BodyText"/>
            </w:pPr>
            <w:r w:rsidRPr="00774DB6">
              <w:t>through appropriately simulated activities at the registered training organisation, and/or</w:t>
            </w:r>
          </w:p>
          <w:p w:rsidR="00000000" w:rsidRPr="00774DB6" w:rsidP="00774DB6">
            <w:pPr>
              <w:pStyle w:val="BodyText"/>
            </w:pPr>
            <w:r w:rsidRPr="00774DB6">
              <w:t xml:space="preserve">in an appropriate range of situations in the workplace </w:t>
            </w:r>
          </w:p>
        </w:tc>
      </w:tr>
    </w:tbl>
    <w:p w:rsidR="00000000" w:rsidRPr="00774DB6" w:rsidP="00774DB6">
      <w:pPr>
        <w:pStyle w:val="BodyText"/>
      </w:pPr>
    </w:p>
    <w:p w:rsidR="00000000" w:rsidRPr="00774DB6" w:rsidP="00774DB6">
      <w:pPr>
        <w:pStyle w:val="AllowPageBreak"/>
      </w:pPr>
    </w:p>
    <w:p w:rsidR="00000000" w:rsidRPr="00774DB6" w:rsidP="00774DB6">
      <w:pPr>
        <w:pStyle w:val="Heading1"/>
      </w:pPr>
      <w:bookmarkStart w:id="11" w:name="O_316333"/>
      <w:bookmarkEnd w:id="11"/>
      <w:r w:rsidRPr="00774DB6">
        <w:t>Range Statement</w:t>
      </w:r>
    </w:p>
    <w:tbl>
      <w:tblPr>
        <w:tblW w:w="0" w:type="auto"/>
        <w:tblLayout w:type="fixed"/>
        <w:tblCellMar>
          <w:left w:w="62" w:type="dxa"/>
          <w:right w:w="62" w:type="dxa"/>
        </w:tblCellMar>
        <w:tblLook w:val="0000"/>
      </w:tblPr>
      <w:tblGrid>
        <w:gridCol w:w="4500"/>
        <w:gridCol w:w="4500"/>
      </w:tblGrid>
      <w:tr w:rsidTr="001E076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774DB6">
            <w:pPr>
              <w:pStyle w:val="BodyText"/>
              <w:rPr>
                <w:lang w:val="en-NZ"/>
              </w:rPr>
            </w:pPr>
            <w:r w:rsidRPr="00774DB6">
              <w:rPr>
                <w:rStyle w:val="SpecialBold"/>
              </w:rPr>
              <w:t>RANGE STATEMENT</w:t>
            </w:r>
          </w:p>
        </w:tc>
      </w:tr>
      <w:tr w:rsidTr="001E076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774DB6">
            <w:pPr>
              <w:pStyle w:val="BodyText"/>
              <w:rPr>
                <w:lang w:val="en-NZ"/>
              </w:rPr>
            </w:pPr>
            <w:r w:rsidRPr="00774DB6">
              <w:t xml:space="preserve">The range statement </w:t>
            </w:r>
            <w:r w:rsidRPr="00774DB6">
              <w:t xml:space="preserve">relates to the unit of competency as a whole. It allows for different work environments and situations that may affect performance. </w:t>
            </w:r>
          </w:p>
        </w:tc>
      </w:tr>
      <w:tr w:rsidTr="001E076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74DB6">
            <w:pPr>
              <w:pStyle w:val="BodyText"/>
              <w:rPr>
                <w:lang w:val="en-NZ"/>
              </w:rPr>
            </w:pPr>
            <w:r w:rsidRPr="00774DB6">
              <w:t xml:space="preserve">Work may be conducted: </w:t>
            </w:r>
          </w:p>
        </w:tc>
        <w:tc>
          <w:tcPr>
            <w:tcW w:w="4500" w:type="dxa"/>
            <w:tcBorders>
              <w:top w:val="nil"/>
              <w:left w:val="nil"/>
              <w:bottom w:val="nil"/>
              <w:right w:val="nil"/>
            </w:tcBorders>
            <w:tcMar>
              <w:top w:w="0" w:type="dxa"/>
              <w:left w:w="62" w:type="dxa"/>
              <w:bottom w:w="0" w:type="dxa"/>
              <w:right w:w="62" w:type="dxa"/>
            </w:tcMar>
          </w:tcPr>
          <w:p w:rsidR="00000000" w:rsidRPr="00774DB6" w:rsidP="00774DB6">
            <w:pPr>
              <w:pStyle w:val="BodyText"/>
            </w:pPr>
            <w:r w:rsidRPr="00774DB6">
              <w:t>in a range of work environments</w:t>
            </w:r>
          </w:p>
          <w:p w:rsidR="00000000" w:rsidP="00774DB6">
            <w:pPr>
              <w:pStyle w:val="BodyText"/>
              <w:rPr>
                <w:lang w:val="en-NZ"/>
              </w:rPr>
            </w:pPr>
            <w:r w:rsidRPr="00774DB6">
              <w:t xml:space="preserve">by day or night </w:t>
            </w:r>
          </w:p>
        </w:tc>
      </w:tr>
      <w:tr w:rsidTr="001E076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74DB6">
            <w:pPr>
              <w:pStyle w:val="BodyText"/>
              <w:rPr>
                <w:lang w:val="en-NZ"/>
              </w:rPr>
            </w:pPr>
            <w:r w:rsidRPr="00774DB6">
              <w:t xml:space="preserve">Customers may be: </w:t>
            </w:r>
          </w:p>
        </w:tc>
        <w:tc>
          <w:tcPr>
            <w:tcW w:w="4500" w:type="dxa"/>
            <w:tcBorders>
              <w:top w:val="nil"/>
              <w:left w:val="nil"/>
              <w:bottom w:val="nil"/>
              <w:right w:val="nil"/>
            </w:tcBorders>
            <w:tcMar>
              <w:top w:w="0" w:type="dxa"/>
              <w:left w:w="62" w:type="dxa"/>
              <w:bottom w:w="0" w:type="dxa"/>
              <w:right w:w="62" w:type="dxa"/>
            </w:tcMar>
          </w:tcPr>
          <w:p w:rsidR="00000000" w:rsidP="00774DB6">
            <w:pPr>
              <w:pStyle w:val="BodyText"/>
              <w:rPr>
                <w:lang w:val="en-NZ"/>
              </w:rPr>
            </w:pPr>
            <w:r w:rsidRPr="00774DB6">
              <w:t xml:space="preserve">internal or external </w:t>
            </w:r>
          </w:p>
        </w:tc>
      </w:tr>
      <w:tr w:rsidTr="001E076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74DB6">
            <w:pPr>
              <w:pStyle w:val="BodyText"/>
              <w:rPr>
                <w:lang w:val="en-NZ"/>
              </w:rPr>
            </w:pPr>
            <w:r w:rsidRPr="00774DB6">
              <w:t xml:space="preserve">Workplaces may comprise: </w:t>
            </w:r>
          </w:p>
        </w:tc>
        <w:tc>
          <w:tcPr>
            <w:tcW w:w="4500" w:type="dxa"/>
            <w:tcBorders>
              <w:top w:val="nil"/>
              <w:left w:val="nil"/>
              <w:bottom w:val="nil"/>
              <w:right w:val="nil"/>
            </w:tcBorders>
            <w:tcMar>
              <w:top w:w="0" w:type="dxa"/>
              <w:left w:w="62" w:type="dxa"/>
              <w:bottom w:w="0" w:type="dxa"/>
              <w:right w:w="62" w:type="dxa"/>
            </w:tcMar>
          </w:tcPr>
          <w:p w:rsidR="00000000" w:rsidP="00774DB6">
            <w:pPr>
              <w:pStyle w:val="BodyText"/>
              <w:rPr>
                <w:lang w:val="en-NZ"/>
              </w:rPr>
            </w:pPr>
            <w:r w:rsidRPr="00774DB6">
              <w:t xml:space="preserve">large, medium or small worksites </w:t>
            </w:r>
          </w:p>
        </w:tc>
      </w:tr>
      <w:tr w:rsidTr="001E076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74DB6">
            <w:pPr>
              <w:pStyle w:val="BodyText"/>
              <w:rPr>
                <w:lang w:val="en-NZ"/>
              </w:rPr>
            </w:pPr>
            <w:r w:rsidRPr="00774DB6">
              <w:t xml:space="preserve">Work may be conducted in: </w:t>
            </w:r>
          </w:p>
        </w:tc>
        <w:tc>
          <w:tcPr>
            <w:tcW w:w="4500" w:type="dxa"/>
            <w:tcBorders>
              <w:top w:val="nil"/>
              <w:left w:val="nil"/>
              <w:bottom w:val="nil"/>
              <w:right w:val="nil"/>
            </w:tcBorders>
            <w:tcMar>
              <w:top w:w="0" w:type="dxa"/>
              <w:left w:w="62" w:type="dxa"/>
              <w:bottom w:w="0" w:type="dxa"/>
              <w:right w:w="62" w:type="dxa"/>
            </w:tcMar>
          </w:tcPr>
          <w:p w:rsidR="00000000" w:rsidRPr="00774DB6" w:rsidP="00774DB6">
            <w:pPr>
              <w:pStyle w:val="BodyText"/>
            </w:pPr>
            <w:r w:rsidRPr="00774DB6">
              <w:t>limited or restricted spaces</w:t>
            </w:r>
          </w:p>
          <w:p w:rsidR="00000000" w:rsidRPr="00774DB6" w:rsidP="00774DB6">
            <w:pPr>
              <w:pStyle w:val="BodyText"/>
            </w:pPr>
            <w:r w:rsidRPr="00774DB6">
              <w:t>exposed conditions</w:t>
            </w:r>
          </w:p>
          <w:p w:rsidR="00000000" w:rsidRPr="00774DB6" w:rsidP="00774DB6">
            <w:pPr>
              <w:pStyle w:val="BodyText"/>
            </w:pPr>
            <w:r w:rsidRPr="00774DB6">
              <w:t>controlled or open environments</w:t>
            </w:r>
          </w:p>
          <w:p w:rsidR="00000000" w:rsidRPr="00774DB6" w:rsidP="00774DB6">
            <w:pPr>
              <w:pStyle w:val="BodyText"/>
            </w:pPr>
            <w:r w:rsidRPr="00774DB6">
              <w:t>even or uneven surfaces</w:t>
            </w:r>
          </w:p>
          <w:p w:rsidR="00000000" w:rsidP="00774DB6">
            <w:pPr>
              <w:pStyle w:val="BodyText"/>
              <w:rPr>
                <w:lang w:val="en-NZ"/>
              </w:rPr>
            </w:pPr>
            <w:r w:rsidRPr="00774DB6">
              <w:t xml:space="preserve">wet or dry surfaces </w:t>
            </w:r>
          </w:p>
        </w:tc>
      </w:tr>
      <w:tr w:rsidTr="001E076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74DB6">
            <w:pPr>
              <w:pStyle w:val="BodyText"/>
              <w:rPr>
                <w:lang w:val="en-NZ"/>
              </w:rPr>
            </w:pPr>
            <w:r w:rsidRPr="00774DB6">
              <w:t xml:space="preserve">Cargo/freight may include: </w:t>
            </w:r>
          </w:p>
        </w:tc>
        <w:tc>
          <w:tcPr>
            <w:tcW w:w="4500" w:type="dxa"/>
            <w:tcBorders>
              <w:top w:val="nil"/>
              <w:left w:val="nil"/>
              <w:bottom w:val="nil"/>
              <w:right w:val="nil"/>
            </w:tcBorders>
            <w:tcMar>
              <w:top w:w="0" w:type="dxa"/>
              <w:left w:w="62" w:type="dxa"/>
              <w:bottom w:w="0" w:type="dxa"/>
              <w:right w:w="62" w:type="dxa"/>
            </w:tcMar>
          </w:tcPr>
          <w:p w:rsidR="00000000" w:rsidP="00774DB6">
            <w:pPr>
              <w:pStyle w:val="BodyText"/>
              <w:rPr>
                <w:lang w:val="en-NZ"/>
              </w:rPr>
            </w:pPr>
            <w:r w:rsidRPr="00774DB6">
              <w:t xml:space="preserve">goods/containers with specialist requirements, including temperature controlled goods and dangerous goods </w:t>
            </w:r>
          </w:p>
        </w:tc>
      </w:tr>
      <w:tr w:rsidTr="001E076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74DB6">
            <w:pPr>
              <w:pStyle w:val="BodyText"/>
              <w:rPr>
                <w:lang w:val="en-NZ"/>
              </w:rPr>
            </w:pPr>
            <w:r w:rsidRPr="00774DB6">
              <w:t xml:space="preserve">Range of equipment may include: </w:t>
            </w:r>
          </w:p>
        </w:tc>
        <w:tc>
          <w:tcPr>
            <w:tcW w:w="4500" w:type="dxa"/>
            <w:tcBorders>
              <w:top w:val="nil"/>
              <w:left w:val="nil"/>
              <w:bottom w:val="nil"/>
              <w:right w:val="nil"/>
            </w:tcBorders>
            <w:tcMar>
              <w:top w:w="0" w:type="dxa"/>
              <w:left w:w="62" w:type="dxa"/>
              <w:bottom w:w="0" w:type="dxa"/>
              <w:right w:w="62" w:type="dxa"/>
            </w:tcMar>
          </w:tcPr>
          <w:p w:rsidR="00000000" w:rsidP="00774DB6">
            <w:pPr>
              <w:pStyle w:val="BodyText"/>
              <w:rPr>
                <w:lang w:val="en-NZ"/>
              </w:rPr>
            </w:pPr>
            <w:r w:rsidRPr="00774DB6">
              <w:t xml:space="preserve">various types of bridge and gantry cranes </w:t>
            </w:r>
          </w:p>
        </w:tc>
      </w:tr>
      <w:tr w:rsidTr="001E076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74DB6">
            <w:pPr>
              <w:pStyle w:val="BodyText"/>
              <w:rPr>
                <w:lang w:val="en-NZ"/>
              </w:rPr>
            </w:pPr>
            <w:r w:rsidRPr="00774DB6">
              <w:t xml:space="preserve">Hazards in the work area may include exposure to: </w:t>
            </w:r>
          </w:p>
        </w:tc>
        <w:tc>
          <w:tcPr>
            <w:tcW w:w="4500" w:type="dxa"/>
            <w:tcBorders>
              <w:top w:val="nil"/>
              <w:left w:val="nil"/>
              <w:bottom w:val="nil"/>
              <w:right w:val="nil"/>
            </w:tcBorders>
            <w:tcMar>
              <w:top w:w="0" w:type="dxa"/>
              <w:left w:w="62" w:type="dxa"/>
              <w:bottom w:w="0" w:type="dxa"/>
              <w:right w:w="62" w:type="dxa"/>
            </w:tcMar>
          </w:tcPr>
          <w:p w:rsidR="00000000" w:rsidRPr="00774DB6" w:rsidP="00774DB6">
            <w:pPr>
              <w:pStyle w:val="BodyText"/>
            </w:pPr>
            <w:r w:rsidRPr="00774DB6">
              <w:t>chemicals</w:t>
            </w:r>
          </w:p>
          <w:p w:rsidR="00000000" w:rsidRPr="00774DB6" w:rsidP="00774DB6">
            <w:pPr>
              <w:pStyle w:val="BodyText"/>
            </w:pPr>
            <w:r w:rsidRPr="00774DB6">
              <w:t xml:space="preserve">dangerous </w:t>
            </w:r>
            <w:r w:rsidRPr="00774DB6">
              <w:t>or hazardous substances</w:t>
            </w:r>
          </w:p>
          <w:p w:rsidR="00000000" w:rsidP="00774DB6">
            <w:pPr>
              <w:pStyle w:val="BodyText"/>
              <w:rPr>
                <w:lang w:val="en-NZ"/>
              </w:rPr>
            </w:pPr>
            <w:r w:rsidRPr="00774DB6">
              <w:t xml:space="preserve">movements of equipment, goods, materials and vehicular traffic </w:t>
            </w:r>
          </w:p>
        </w:tc>
      </w:tr>
      <w:tr w:rsidTr="001E076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74DB6">
            <w:pPr>
              <w:pStyle w:val="BodyText"/>
              <w:rPr>
                <w:lang w:val="en-NZ"/>
              </w:rPr>
            </w:pPr>
            <w:r w:rsidRPr="00774DB6">
              <w:t xml:space="preserve">Personal protective equipment may include: </w:t>
            </w:r>
          </w:p>
        </w:tc>
        <w:tc>
          <w:tcPr>
            <w:tcW w:w="4500" w:type="dxa"/>
            <w:tcBorders>
              <w:top w:val="nil"/>
              <w:left w:val="nil"/>
              <w:bottom w:val="nil"/>
              <w:right w:val="nil"/>
            </w:tcBorders>
            <w:tcMar>
              <w:top w:w="0" w:type="dxa"/>
              <w:left w:w="62" w:type="dxa"/>
              <w:bottom w:w="0" w:type="dxa"/>
              <w:right w:w="62" w:type="dxa"/>
            </w:tcMar>
          </w:tcPr>
          <w:p w:rsidR="00000000" w:rsidRPr="00774DB6" w:rsidP="00774DB6">
            <w:pPr>
              <w:pStyle w:val="BodyText"/>
            </w:pPr>
            <w:r w:rsidRPr="00774DB6">
              <w:t>gloves</w:t>
            </w:r>
          </w:p>
          <w:p w:rsidR="00000000" w:rsidRPr="00774DB6" w:rsidP="00774DB6">
            <w:pPr>
              <w:pStyle w:val="BodyText"/>
            </w:pPr>
            <w:r w:rsidRPr="00774DB6">
              <w:t>safety headwear and footwear</w:t>
            </w:r>
          </w:p>
          <w:p w:rsidR="00000000" w:rsidRPr="00774DB6" w:rsidP="00774DB6">
            <w:pPr>
              <w:pStyle w:val="BodyText"/>
            </w:pPr>
            <w:r w:rsidRPr="00774DB6">
              <w:t>safety glasses</w:t>
            </w:r>
          </w:p>
          <w:p w:rsidR="00000000" w:rsidRPr="00774DB6" w:rsidP="00774DB6">
            <w:pPr>
              <w:pStyle w:val="BodyText"/>
            </w:pPr>
            <w:r w:rsidRPr="00774DB6">
              <w:t>two-way radios</w:t>
            </w:r>
          </w:p>
          <w:p w:rsidR="00000000" w:rsidRPr="00774DB6" w:rsidP="00774DB6">
            <w:pPr>
              <w:pStyle w:val="BodyText"/>
            </w:pPr>
            <w:r w:rsidRPr="00774DB6">
              <w:t>protective clothing</w:t>
            </w:r>
          </w:p>
          <w:p w:rsidR="00000000" w:rsidP="00774DB6">
            <w:pPr>
              <w:pStyle w:val="BodyText"/>
              <w:rPr>
                <w:lang w:val="en-NZ"/>
              </w:rPr>
            </w:pPr>
            <w:r w:rsidRPr="00774DB6">
              <w:t xml:space="preserve">high visibility clothing </w:t>
            </w:r>
          </w:p>
        </w:tc>
      </w:tr>
      <w:tr w:rsidTr="001E076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74DB6">
            <w:pPr>
              <w:pStyle w:val="BodyText"/>
              <w:rPr>
                <w:lang w:val="en-NZ"/>
              </w:rPr>
            </w:pPr>
            <w:r w:rsidRPr="00774DB6">
              <w:t>Communicat</w:t>
            </w:r>
            <w:r w:rsidRPr="00774DB6">
              <w:t xml:space="preserve">ion in the work area may include: </w:t>
            </w:r>
          </w:p>
        </w:tc>
        <w:tc>
          <w:tcPr>
            <w:tcW w:w="4500" w:type="dxa"/>
            <w:tcBorders>
              <w:top w:val="nil"/>
              <w:left w:val="nil"/>
              <w:bottom w:val="nil"/>
              <w:right w:val="nil"/>
            </w:tcBorders>
            <w:tcMar>
              <w:top w:w="0" w:type="dxa"/>
              <w:left w:w="62" w:type="dxa"/>
              <w:bottom w:w="0" w:type="dxa"/>
              <w:right w:w="62" w:type="dxa"/>
            </w:tcMar>
          </w:tcPr>
          <w:p w:rsidR="00000000" w:rsidRPr="00774DB6" w:rsidP="00774DB6">
            <w:pPr>
              <w:pStyle w:val="BodyText"/>
            </w:pPr>
            <w:r w:rsidRPr="00774DB6">
              <w:t>phone</w:t>
            </w:r>
          </w:p>
          <w:p w:rsidR="00000000" w:rsidRPr="00774DB6" w:rsidP="00774DB6">
            <w:pPr>
              <w:pStyle w:val="BodyText"/>
            </w:pPr>
            <w:r w:rsidRPr="00774DB6">
              <w:t>fax</w:t>
            </w:r>
          </w:p>
          <w:p w:rsidR="00000000" w:rsidRPr="00774DB6" w:rsidP="00774DB6">
            <w:pPr>
              <w:pStyle w:val="BodyText"/>
            </w:pPr>
            <w:r w:rsidRPr="00774DB6">
              <w:t>email</w:t>
            </w:r>
          </w:p>
          <w:p w:rsidR="00000000" w:rsidRPr="00774DB6" w:rsidP="00774DB6">
            <w:pPr>
              <w:pStyle w:val="BodyText"/>
            </w:pPr>
            <w:r w:rsidRPr="00774DB6">
              <w:t>electronic data transfer (EDI)</w:t>
            </w:r>
          </w:p>
          <w:p w:rsidR="00000000" w:rsidRPr="00774DB6" w:rsidP="00774DB6">
            <w:pPr>
              <w:pStyle w:val="BodyText"/>
            </w:pPr>
            <w:r w:rsidRPr="00774DB6">
              <w:t>RF systems</w:t>
            </w:r>
          </w:p>
          <w:p w:rsidR="00000000" w:rsidRPr="00774DB6" w:rsidP="00774DB6">
            <w:pPr>
              <w:pStyle w:val="BodyText"/>
            </w:pPr>
            <w:r w:rsidRPr="00774DB6">
              <w:t>radio</w:t>
            </w:r>
          </w:p>
          <w:p w:rsidR="00000000" w:rsidP="00774DB6">
            <w:pPr>
              <w:pStyle w:val="BodyText"/>
              <w:rPr>
                <w:lang w:val="en-NZ"/>
              </w:rPr>
            </w:pPr>
            <w:r w:rsidRPr="00774DB6">
              <w:t xml:space="preserve">oral, aural or signed communications </w:t>
            </w:r>
          </w:p>
        </w:tc>
      </w:tr>
      <w:tr w:rsidTr="001E076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74DB6">
            <w:pPr>
              <w:pStyle w:val="BodyText"/>
              <w:rPr>
                <w:lang w:val="en-NZ"/>
              </w:rPr>
            </w:pPr>
            <w:r w:rsidRPr="00774DB6">
              <w:t xml:space="preserve">Personnel in work area may include: </w:t>
            </w:r>
          </w:p>
        </w:tc>
        <w:tc>
          <w:tcPr>
            <w:tcW w:w="4500" w:type="dxa"/>
            <w:tcBorders>
              <w:top w:val="nil"/>
              <w:left w:val="nil"/>
              <w:bottom w:val="nil"/>
              <w:right w:val="nil"/>
            </w:tcBorders>
            <w:tcMar>
              <w:top w:w="0" w:type="dxa"/>
              <w:left w:w="62" w:type="dxa"/>
              <w:bottom w:w="0" w:type="dxa"/>
              <w:right w:w="62" w:type="dxa"/>
            </w:tcMar>
          </w:tcPr>
          <w:p w:rsidR="00000000" w:rsidRPr="00774DB6" w:rsidP="00774DB6">
            <w:pPr>
              <w:pStyle w:val="BodyText"/>
            </w:pPr>
            <w:r w:rsidRPr="00774DB6">
              <w:t>workplace personnel</w:t>
            </w:r>
          </w:p>
          <w:p w:rsidR="00000000" w:rsidRPr="00774DB6" w:rsidP="00774DB6">
            <w:pPr>
              <w:pStyle w:val="BodyText"/>
            </w:pPr>
            <w:r w:rsidRPr="00774DB6">
              <w:t>site visitors</w:t>
            </w:r>
          </w:p>
          <w:p w:rsidR="00000000" w:rsidRPr="00774DB6" w:rsidP="00774DB6">
            <w:pPr>
              <w:pStyle w:val="BodyText"/>
            </w:pPr>
            <w:r w:rsidRPr="00774DB6">
              <w:t>contractors</w:t>
            </w:r>
          </w:p>
          <w:p w:rsidR="00000000" w:rsidP="00774DB6">
            <w:pPr>
              <w:pStyle w:val="BodyText"/>
              <w:rPr>
                <w:lang w:val="en-NZ"/>
              </w:rPr>
            </w:pPr>
            <w:r w:rsidRPr="00774DB6">
              <w:t xml:space="preserve">official representatives </w:t>
            </w:r>
          </w:p>
        </w:tc>
      </w:tr>
      <w:tr w:rsidTr="001E076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74DB6">
            <w:pPr>
              <w:pStyle w:val="BodyText"/>
              <w:rPr>
                <w:lang w:val="en-NZ"/>
              </w:rPr>
            </w:pPr>
            <w:r w:rsidRPr="00774DB6">
              <w:t xml:space="preserve">Consultative processes may involve: </w:t>
            </w:r>
          </w:p>
        </w:tc>
        <w:tc>
          <w:tcPr>
            <w:tcW w:w="4500" w:type="dxa"/>
            <w:tcBorders>
              <w:top w:val="nil"/>
              <w:left w:val="nil"/>
              <w:bottom w:val="nil"/>
              <w:right w:val="nil"/>
            </w:tcBorders>
            <w:tcMar>
              <w:top w:w="0" w:type="dxa"/>
              <w:left w:w="62" w:type="dxa"/>
              <w:bottom w:w="0" w:type="dxa"/>
              <w:right w:w="62" w:type="dxa"/>
            </w:tcMar>
          </w:tcPr>
          <w:p w:rsidR="00000000" w:rsidRPr="00774DB6" w:rsidP="00774DB6">
            <w:pPr>
              <w:pStyle w:val="BodyText"/>
            </w:pPr>
            <w:r w:rsidRPr="00774DB6">
              <w:t>staff members</w:t>
            </w:r>
          </w:p>
          <w:p w:rsidR="00000000" w:rsidRPr="00774DB6" w:rsidP="00774DB6">
            <w:pPr>
              <w:pStyle w:val="BodyText"/>
            </w:pPr>
            <w:r w:rsidRPr="00774DB6">
              <w:t>management</w:t>
            </w:r>
          </w:p>
          <w:p w:rsidR="00000000" w:rsidRPr="00774DB6" w:rsidP="00774DB6">
            <w:pPr>
              <w:pStyle w:val="BodyText"/>
            </w:pPr>
            <w:r w:rsidRPr="00774DB6">
              <w:t>union representatives</w:t>
            </w:r>
          </w:p>
          <w:p w:rsidR="00000000" w:rsidRPr="00774DB6" w:rsidP="00774DB6">
            <w:pPr>
              <w:pStyle w:val="BodyText"/>
            </w:pPr>
            <w:r w:rsidRPr="00774DB6">
              <w:t>industrial relations, OH&amp;S specialists</w:t>
            </w:r>
          </w:p>
          <w:p w:rsidR="00000000" w:rsidP="00774DB6">
            <w:pPr>
              <w:pStyle w:val="BodyText"/>
              <w:rPr>
                <w:lang w:val="en-NZ"/>
              </w:rPr>
            </w:pPr>
            <w:r w:rsidRPr="00774DB6">
              <w:t xml:space="preserve">other professional or technical staff </w:t>
            </w:r>
          </w:p>
        </w:tc>
      </w:tr>
      <w:tr w:rsidTr="001E076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74DB6">
            <w:pPr>
              <w:pStyle w:val="BodyText"/>
              <w:rPr>
                <w:lang w:val="en-NZ"/>
              </w:rPr>
            </w:pPr>
            <w:r w:rsidRPr="00774DB6">
              <w:t>Depending on the type of organisation concerned and the local terminology used, workplace pro</w:t>
            </w:r>
            <w:r w:rsidRPr="00774DB6">
              <w:t xml:space="preserve">cedures may include: </w:t>
            </w:r>
          </w:p>
        </w:tc>
        <w:tc>
          <w:tcPr>
            <w:tcW w:w="4500" w:type="dxa"/>
            <w:tcBorders>
              <w:top w:val="nil"/>
              <w:left w:val="nil"/>
              <w:bottom w:val="nil"/>
              <w:right w:val="nil"/>
            </w:tcBorders>
            <w:tcMar>
              <w:top w:w="0" w:type="dxa"/>
              <w:left w:w="62" w:type="dxa"/>
              <w:bottom w:w="0" w:type="dxa"/>
              <w:right w:w="62" w:type="dxa"/>
            </w:tcMar>
          </w:tcPr>
          <w:p w:rsidR="00000000" w:rsidRPr="00774DB6" w:rsidP="00774DB6">
            <w:pPr>
              <w:pStyle w:val="BodyText"/>
            </w:pPr>
            <w:r w:rsidRPr="00774DB6">
              <w:t>company procedures</w:t>
            </w:r>
          </w:p>
          <w:p w:rsidR="00000000" w:rsidRPr="00774DB6" w:rsidP="00774DB6">
            <w:pPr>
              <w:pStyle w:val="BodyText"/>
            </w:pPr>
            <w:r w:rsidRPr="00774DB6">
              <w:t>enterprise procedures</w:t>
            </w:r>
          </w:p>
          <w:p w:rsidR="00000000" w:rsidRPr="00774DB6" w:rsidP="00774DB6">
            <w:pPr>
              <w:pStyle w:val="BodyText"/>
            </w:pPr>
            <w:r w:rsidRPr="00774DB6">
              <w:t>organisational procedures</w:t>
            </w:r>
          </w:p>
          <w:p w:rsidR="00000000" w:rsidP="00774DB6">
            <w:pPr>
              <w:pStyle w:val="BodyText"/>
              <w:rPr>
                <w:lang w:val="en-NZ"/>
              </w:rPr>
            </w:pPr>
            <w:r w:rsidRPr="00774DB6">
              <w:t xml:space="preserve">established procedures </w:t>
            </w:r>
          </w:p>
        </w:tc>
      </w:tr>
      <w:tr w:rsidTr="001E076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74DB6">
            <w:pPr>
              <w:pStyle w:val="BodyText"/>
              <w:rPr>
                <w:lang w:val="en-NZ"/>
              </w:rPr>
            </w:pPr>
            <w:r w:rsidRPr="00774DB6">
              <w:t xml:space="preserve">Information/documents may include: </w:t>
            </w:r>
          </w:p>
        </w:tc>
        <w:tc>
          <w:tcPr>
            <w:tcW w:w="4500" w:type="dxa"/>
            <w:tcBorders>
              <w:top w:val="nil"/>
              <w:left w:val="nil"/>
              <w:bottom w:val="nil"/>
              <w:right w:val="nil"/>
            </w:tcBorders>
            <w:tcMar>
              <w:top w:w="0" w:type="dxa"/>
              <w:left w:w="62" w:type="dxa"/>
              <w:bottom w:w="0" w:type="dxa"/>
              <w:right w:w="62" w:type="dxa"/>
            </w:tcMar>
          </w:tcPr>
          <w:p w:rsidR="00000000" w:rsidRPr="00774DB6" w:rsidP="00774DB6">
            <w:pPr>
              <w:pStyle w:val="BodyText"/>
            </w:pPr>
            <w:r w:rsidRPr="00774DB6">
              <w:t>goods identification numbers and codes</w:t>
            </w:r>
          </w:p>
          <w:p w:rsidR="00000000" w:rsidRPr="00774DB6" w:rsidP="00774DB6">
            <w:pPr>
              <w:pStyle w:val="BodyText"/>
            </w:pPr>
            <w:r w:rsidRPr="00774DB6">
              <w:t>manifests, bar codes, and container identification/serial number</w:t>
            </w:r>
          </w:p>
          <w:p w:rsidR="00000000" w:rsidRPr="00774DB6" w:rsidP="00774DB6">
            <w:pPr>
              <w:pStyle w:val="BodyText"/>
            </w:pPr>
            <w:r w:rsidRPr="00774DB6">
              <w:t>Australian and international codes of practice and regulations relevant to the shifting of loads using gantry equipment</w:t>
            </w:r>
          </w:p>
          <w:p w:rsidR="00000000" w:rsidRPr="00774DB6" w:rsidP="00774DB6">
            <w:pPr>
              <w:pStyle w:val="BodyText"/>
            </w:pPr>
            <w:r w:rsidRPr="00774DB6">
              <w:t>Australian and international regulations and codes of practice for the handling and transport of dangerous goods and hazardous substance</w:t>
            </w:r>
            <w:r w:rsidRPr="00774DB6">
              <w:t>s</w:t>
            </w:r>
          </w:p>
          <w:p w:rsidR="00000000" w:rsidRPr="00774DB6" w:rsidP="00774DB6">
            <w:pPr>
              <w:pStyle w:val="BodyText"/>
            </w:pPr>
            <w:r w:rsidRPr="00774DB6">
              <w:t>operations manuals, job specifications and induction documentation</w:t>
            </w:r>
          </w:p>
          <w:p w:rsidR="00000000" w:rsidRPr="00774DB6" w:rsidP="00774DB6">
            <w:pPr>
              <w:pStyle w:val="BodyText"/>
            </w:pPr>
            <w:r w:rsidRPr="00774DB6">
              <w:t>manufacturers specifications for equipment</w:t>
            </w:r>
          </w:p>
          <w:p w:rsidR="00000000" w:rsidRPr="00774DB6" w:rsidP="00774DB6">
            <w:pPr>
              <w:pStyle w:val="BodyText"/>
            </w:pPr>
            <w:r w:rsidRPr="00774DB6">
              <w:t>workplace procedures and policies</w:t>
            </w:r>
          </w:p>
          <w:p w:rsidR="00000000" w:rsidRPr="00774DB6" w:rsidP="00774DB6">
            <w:pPr>
              <w:pStyle w:val="BodyText"/>
            </w:pPr>
            <w:r w:rsidRPr="00774DB6">
              <w:t>supplier and/or client instructions</w:t>
            </w:r>
          </w:p>
          <w:p w:rsidR="00000000" w:rsidRPr="00774DB6" w:rsidP="00774DB6">
            <w:pPr>
              <w:pStyle w:val="BodyText"/>
            </w:pPr>
            <w:r w:rsidRPr="00774DB6">
              <w:t>dangerous goods declarations and material safety data sheets</w:t>
            </w:r>
          </w:p>
          <w:p w:rsidR="00000000" w:rsidRPr="00774DB6" w:rsidP="00774DB6">
            <w:pPr>
              <w:pStyle w:val="BodyText"/>
            </w:pPr>
            <w:r w:rsidRPr="00774DB6">
              <w:t>award, enterp</w:t>
            </w:r>
            <w:r w:rsidRPr="00774DB6">
              <w:t>rise bargaining agreement, other industrial arrangements</w:t>
            </w:r>
          </w:p>
          <w:p w:rsidR="00000000" w:rsidRPr="00774DB6" w:rsidP="00774DB6">
            <w:pPr>
              <w:pStyle w:val="BodyText"/>
            </w:pPr>
            <w:r w:rsidRPr="00774DB6">
              <w:t>relevant Australian standards and certification requirements</w:t>
            </w:r>
          </w:p>
          <w:p w:rsidR="00000000" w:rsidRPr="00774DB6" w:rsidP="00774DB6">
            <w:pPr>
              <w:pStyle w:val="BodyText"/>
            </w:pPr>
            <w:r w:rsidRPr="00774DB6">
              <w:t>quality assurance procedures</w:t>
            </w:r>
          </w:p>
          <w:p w:rsidR="00000000" w:rsidP="00774DB6">
            <w:pPr>
              <w:pStyle w:val="BodyText"/>
              <w:rPr>
                <w:lang w:val="en-NZ"/>
              </w:rPr>
            </w:pPr>
            <w:r w:rsidRPr="00774DB6">
              <w:t xml:space="preserve">emergency procedures </w:t>
            </w:r>
          </w:p>
        </w:tc>
      </w:tr>
      <w:tr w:rsidTr="001E076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74DB6">
            <w:pPr>
              <w:pStyle w:val="BodyText"/>
              <w:rPr>
                <w:lang w:val="en-NZ"/>
              </w:rPr>
            </w:pPr>
            <w:r w:rsidRPr="00774DB6">
              <w:t xml:space="preserve">Applicable regulations and legislation may include: </w:t>
            </w:r>
          </w:p>
        </w:tc>
        <w:tc>
          <w:tcPr>
            <w:tcW w:w="4500" w:type="dxa"/>
            <w:tcBorders>
              <w:top w:val="nil"/>
              <w:left w:val="nil"/>
              <w:bottom w:val="nil"/>
              <w:right w:val="nil"/>
            </w:tcBorders>
            <w:tcMar>
              <w:top w:w="0" w:type="dxa"/>
              <w:left w:w="62" w:type="dxa"/>
              <w:bottom w:w="0" w:type="dxa"/>
              <w:right w:w="62" w:type="dxa"/>
            </w:tcMar>
          </w:tcPr>
          <w:p w:rsidR="00000000" w:rsidRPr="00774DB6" w:rsidP="00774DB6">
            <w:pPr>
              <w:pStyle w:val="BodyText"/>
            </w:pPr>
            <w:r w:rsidRPr="00774DB6">
              <w:t>relevant codes and regulations fo</w:t>
            </w:r>
            <w:r w:rsidRPr="00774DB6">
              <w:t>r the shifting of cargo/containers using gantry equipment</w:t>
            </w:r>
          </w:p>
          <w:p w:rsidR="00000000" w:rsidRPr="00774DB6" w:rsidP="00774DB6">
            <w:pPr>
              <w:pStyle w:val="BodyText"/>
            </w:pPr>
            <w:r w:rsidRPr="00774DB6">
              <w:t xml:space="preserve">Australian and international regulations and codes of practice for the handling of dangerous goods and hazardous substances, including:   </w:t>
            </w:r>
          </w:p>
          <w:p w:rsidR="00000000" w:rsidRPr="00774DB6" w:rsidP="00774DB6">
            <w:pPr>
              <w:pStyle w:val="BodyText"/>
            </w:pPr>
            <w:r w:rsidRPr="00774DB6">
              <w:t>Australian and International Dangerous Goods Codes</w:t>
            </w:r>
          </w:p>
          <w:p w:rsidR="00000000" w:rsidRPr="00774DB6" w:rsidP="00774DB6">
            <w:pPr>
              <w:pStyle w:val="BodyText"/>
            </w:pPr>
            <w:r w:rsidRPr="00774DB6">
              <w:t>Australi</w:t>
            </w:r>
            <w:r w:rsidRPr="00774DB6">
              <w:t>an Marine Orders and the International Maritime Dangerous Goods Code</w:t>
            </w:r>
          </w:p>
          <w:p w:rsidR="00000000" w:rsidRPr="00774DB6" w:rsidP="00774DB6">
            <w:pPr>
              <w:pStyle w:val="BodyText"/>
            </w:pPr>
            <w:r w:rsidRPr="00774DB6">
              <w:t>IATA Dangerous Goods by Air regulations</w:t>
            </w:r>
          </w:p>
          <w:p w:rsidR="00000000" w:rsidRPr="00774DB6" w:rsidP="00774DB6">
            <w:pPr>
              <w:pStyle w:val="BodyText"/>
            </w:pPr>
            <w:r w:rsidRPr="00774DB6">
              <w:t>Australian and International Explosives Codes</w:t>
            </w:r>
          </w:p>
          <w:p w:rsidR="00000000" w:rsidRPr="00774DB6" w:rsidP="00774DB6">
            <w:pPr>
              <w:pStyle w:val="BodyText"/>
            </w:pPr>
          </w:p>
          <w:p w:rsidR="00000000" w:rsidRPr="00774DB6" w:rsidP="00774DB6">
            <w:pPr>
              <w:pStyle w:val="BodyText"/>
            </w:pPr>
            <w:r w:rsidRPr="00774DB6">
              <w:t xml:space="preserve">relevant Australian Standards including AS 1418 and AS 2550  </w:t>
            </w:r>
          </w:p>
          <w:p w:rsidR="00000000" w:rsidRPr="00774DB6" w:rsidP="00774DB6">
            <w:pPr>
              <w:pStyle w:val="BodyText"/>
            </w:pPr>
            <w:r w:rsidRPr="00774DB6">
              <w:t>licence, patent or copyright arrangements</w:t>
            </w:r>
          </w:p>
          <w:p w:rsidR="00000000" w:rsidRPr="00774DB6" w:rsidP="00774DB6">
            <w:pPr>
              <w:pStyle w:val="BodyText"/>
            </w:pPr>
            <w:r w:rsidRPr="00774DB6">
              <w:t>water and road use and licence arrangements</w:t>
            </w:r>
          </w:p>
          <w:p w:rsidR="00000000" w:rsidRPr="00774DB6" w:rsidP="00774DB6">
            <w:pPr>
              <w:pStyle w:val="BodyText"/>
            </w:pPr>
            <w:r w:rsidRPr="00774DB6">
              <w:t>export/import/quarantine/bond requirements</w:t>
            </w:r>
          </w:p>
          <w:p w:rsidR="00000000" w:rsidRPr="00774DB6" w:rsidP="00774DB6">
            <w:pPr>
              <w:pStyle w:val="BodyText"/>
            </w:pPr>
            <w:r w:rsidRPr="00774DB6">
              <w:t>marine orders</w:t>
            </w:r>
          </w:p>
          <w:p w:rsidR="00000000" w:rsidRPr="00774DB6" w:rsidP="00774DB6">
            <w:pPr>
              <w:pStyle w:val="BodyText"/>
            </w:pPr>
            <w:r w:rsidRPr="00774DB6">
              <w:t>relevant state/territory OH&amp;S and environmental protection legislation</w:t>
            </w:r>
          </w:p>
          <w:p w:rsidR="00000000" w:rsidRPr="00774DB6" w:rsidP="00774DB6">
            <w:pPr>
              <w:pStyle w:val="BodyText"/>
            </w:pPr>
            <w:r w:rsidRPr="00774DB6">
              <w:t>workplace relations regulations</w:t>
            </w:r>
          </w:p>
          <w:p w:rsidR="00000000" w:rsidRPr="00774DB6" w:rsidP="00774DB6">
            <w:pPr>
              <w:pStyle w:val="BodyText"/>
            </w:pPr>
            <w:r w:rsidRPr="00774DB6">
              <w:t>workers co</w:t>
            </w:r>
            <w:r w:rsidRPr="00774DB6">
              <w:t xml:space="preserve">mpensation regulations </w:t>
            </w:r>
          </w:p>
        </w:tc>
      </w:tr>
    </w:tbl>
    <w:p w:rsidR="00000000" w:rsidRPr="00774DB6" w:rsidP="00774DB6">
      <w:pPr>
        <w:pStyle w:val="BodyText"/>
      </w:pPr>
    </w:p>
    <w:p w:rsidR="00000000" w:rsidRPr="00774DB6" w:rsidP="00774DB6">
      <w:pPr>
        <w:pStyle w:val="AllowPageBreak"/>
      </w:pPr>
    </w:p>
    <w:p w:rsidR="00000000" w:rsidRPr="00774DB6" w:rsidP="00774DB6">
      <w:pPr>
        <w:pStyle w:val="Heading1"/>
      </w:pPr>
      <w:bookmarkStart w:id="12" w:name="O_316331"/>
      <w:bookmarkEnd w:id="12"/>
      <w:r w:rsidRPr="00774DB6">
        <w:t>Unit Sector(s)</w:t>
      </w:r>
    </w:p>
    <w:p w:rsidR="00000000" w:rsidRPr="00774DB6" w:rsidP="00774DB6">
      <w:pPr>
        <w:pStyle w:val="BodyText"/>
      </w:pPr>
      <w:r w:rsidRPr="00774DB6">
        <w:t>Not applicable.</w:t>
      </w:r>
    </w:p>
    <w:p w:rsidR="00000000" w:rsidRPr="00774DB6" w:rsidP="00774DB6">
      <w:pPr>
        <w:pStyle w:val="AllowPageBreak"/>
      </w:pPr>
    </w:p>
    <w:p w:rsidR="00000000" w:rsidRPr="00774DB6" w:rsidP="00774DB6">
      <w:pPr>
        <w:pStyle w:val="Heading1"/>
      </w:pPr>
      <w:bookmarkStart w:id="13" w:name="O_316332"/>
      <w:bookmarkEnd w:id="13"/>
      <w:r w:rsidRPr="00774DB6">
        <w:t xml:space="preserve">Competency Field </w:t>
      </w:r>
    </w:p>
    <w:p w:rsidR="00000000" w:rsidRPr="00774DB6" w:rsidP="00774DB6">
      <w:pPr>
        <w:pStyle w:val="BodyText"/>
      </w:pPr>
      <w:r w:rsidRPr="00774DB6">
        <w:t>D - Load Handling</w:t>
      </w:r>
    </w:p>
    <w:p w:rsidR="00000000" w:rsidRPr="00774DB6" w:rsidP="00774DB6"/>
    <w:sectPr w:rsidSect="00774DB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D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E0769" w:rsidP="001E076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D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769" w:rsidP="00774DB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1E0769" w:rsidP="00774DB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1E0769" w:rsidP="00774DB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D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E0769" w:rsidP="001E0769">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D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769" w:rsidP="00774DB6">
    <w:pPr>
      <w:pStyle w:val="Header"/>
      <w:framePr w:wrap="around"/>
    </w:pPr>
    <w:r>
      <w:fldChar w:fldCharType="begin"/>
    </w:r>
    <w:r>
      <w:instrText xml:space="preserve"> TITLE   \* MERGEFORMAT </w:instrText>
    </w:r>
    <w:r>
      <w:fldChar w:fldCharType="separate"/>
    </w:r>
    <w:r>
      <w:t>TLID4307B Shift loads using gantry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E0769" w:rsidP="00774DB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4DB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74DB6"/>
    <w:pPr>
      <w:spacing w:before="360" w:after="60"/>
      <w:outlineLvl w:val="0"/>
    </w:pPr>
    <w:rPr>
      <w:sz w:val="32"/>
    </w:rPr>
  </w:style>
  <w:style w:type="paragraph" w:styleId="Heading2">
    <w:name w:val="heading 2"/>
    <w:basedOn w:val="HeadingBase"/>
    <w:next w:val="BodyText"/>
    <w:link w:val="Heading2Char"/>
    <w:qFormat/>
    <w:rsid w:val="00774DB6"/>
    <w:pPr>
      <w:keepLines/>
      <w:spacing w:before="240" w:after="120"/>
      <w:outlineLvl w:val="1"/>
    </w:pPr>
    <w:rPr>
      <w:sz w:val="28"/>
      <w:szCs w:val="40"/>
    </w:rPr>
  </w:style>
  <w:style w:type="paragraph" w:styleId="Heading3">
    <w:name w:val="heading 3"/>
    <w:basedOn w:val="HeadingBase"/>
    <w:next w:val="BodyText"/>
    <w:link w:val="Heading3Char"/>
    <w:qFormat/>
    <w:rsid w:val="00774DB6"/>
    <w:pPr>
      <w:spacing w:before="180" w:after="120"/>
      <w:outlineLvl w:val="2"/>
    </w:pPr>
    <w:rPr>
      <w:spacing w:val="-10"/>
      <w:kern w:val="32"/>
    </w:rPr>
  </w:style>
  <w:style w:type="paragraph" w:styleId="Heading4">
    <w:name w:val="heading 4"/>
    <w:basedOn w:val="HeadingBase"/>
    <w:next w:val="BodyText"/>
    <w:link w:val="Heading4Char"/>
    <w:qFormat/>
    <w:rsid w:val="00774DB6"/>
    <w:pPr>
      <w:spacing w:before="160" w:after="120"/>
      <w:outlineLvl w:val="3"/>
    </w:pPr>
    <w:rPr>
      <w:sz w:val="22"/>
    </w:rPr>
  </w:style>
  <w:style w:type="paragraph" w:styleId="Heading5">
    <w:name w:val="heading 5"/>
    <w:basedOn w:val="HeadingBase"/>
    <w:next w:val="Normal"/>
    <w:link w:val="Heading5Char"/>
    <w:qFormat/>
    <w:rsid w:val="00774DB6"/>
    <w:pPr>
      <w:spacing w:before="80"/>
      <w:outlineLvl w:val="4"/>
    </w:pPr>
    <w:rPr>
      <w:color w:val="918585"/>
      <w:sz w:val="20"/>
    </w:rPr>
  </w:style>
  <w:style w:type="paragraph" w:styleId="Heading6">
    <w:name w:val="heading 6"/>
    <w:basedOn w:val="HeadingBase"/>
    <w:next w:val="Normal"/>
    <w:link w:val="Heading6Char"/>
    <w:qFormat/>
    <w:rsid w:val="00774DB6"/>
    <w:pPr>
      <w:spacing w:before="60"/>
      <w:outlineLvl w:val="5"/>
    </w:pPr>
    <w:rPr>
      <w:color w:val="918585"/>
      <w:sz w:val="20"/>
    </w:rPr>
  </w:style>
  <w:style w:type="paragraph" w:styleId="Heading7">
    <w:name w:val="heading 7"/>
    <w:basedOn w:val="Normal"/>
    <w:next w:val="Normal"/>
    <w:link w:val="Heading7Char"/>
    <w:qFormat/>
    <w:rsid w:val="00774DB6"/>
    <w:pPr>
      <w:ind w:left="720"/>
      <w:outlineLvl w:val="6"/>
    </w:pPr>
    <w:rPr>
      <w:i/>
    </w:rPr>
  </w:style>
  <w:style w:type="paragraph" w:styleId="Heading8">
    <w:name w:val="heading 8"/>
    <w:basedOn w:val="Normal"/>
    <w:next w:val="Normal"/>
    <w:link w:val="Heading8Char"/>
    <w:qFormat/>
    <w:rsid w:val="00774DB6"/>
    <w:pPr>
      <w:ind w:left="720"/>
      <w:outlineLvl w:val="7"/>
    </w:pPr>
    <w:rPr>
      <w:i/>
    </w:rPr>
  </w:style>
  <w:style w:type="paragraph" w:styleId="Heading9">
    <w:name w:val="heading 9"/>
    <w:basedOn w:val="Normal"/>
    <w:next w:val="Normal"/>
    <w:link w:val="Heading9Char"/>
    <w:qFormat/>
    <w:rsid w:val="00774DB6"/>
    <w:pPr>
      <w:ind w:left="720"/>
      <w:outlineLvl w:val="8"/>
    </w:pPr>
    <w:rPr>
      <w:i/>
    </w:rPr>
  </w:style>
  <w:style w:type="character" w:default="1" w:styleId="DefaultParagraphFont">
    <w:name w:val="Default Paragraph Font"/>
    <w:uiPriority w:val="1"/>
    <w:unhideWhenUsed/>
    <w:rsid w:val="00774D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4DB6"/>
  </w:style>
  <w:style w:type="character" w:customStyle="1" w:styleId="Heading1Char">
    <w:name w:val="Heading 1 Char"/>
    <w:link w:val="Heading1"/>
    <w:rsid w:val="00774DB6"/>
    <w:rPr>
      <w:rFonts w:ascii="Times New Roman" w:eastAsia="Times New Roman" w:hAnsi="Times New Roman" w:cs="Times New Roman"/>
      <w:b/>
      <w:sz w:val="32"/>
      <w:szCs w:val="20"/>
      <w:lang w:eastAsia="en-US"/>
    </w:rPr>
  </w:style>
  <w:style w:type="paragraph" w:styleId="BodyText">
    <w:name w:val="Body Text"/>
    <w:basedOn w:val="Normal"/>
    <w:link w:val="BodyTextChar"/>
    <w:rsid w:val="00774DB6"/>
    <w:pPr>
      <w:spacing w:before="120" w:after="120"/>
      <w:contextualSpacing/>
    </w:pPr>
    <w:rPr>
      <w:rFonts w:ascii="Times New Roman" w:hAnsi="Times New Roman"/>
      <w:sz w:val="24"/>
      <w:szCs w:val="22"/>
    </w:rPr>
  </w:style>
  <w:style w:type="character" w:customStyle="1" w:styleId="BodyTextChar">
    <w:name w:val="Body Text Char"/>
    <w:link w:val="BodyText"/>
    <w:rsid w:val="00774DB6"/>
    <w:rPr>
      <w:rFonts w:ascii="Times New Roman" w:eastAsia="Times New Roman" w:hAnsi="Times New Roman" w:cs="Times New Roman"/>
      <w:sz w:val="24"/>
      <w:lang w:val="en-US" w:eastAsia="en-US"/>
    </w:rPr>
  </w:style>
  <w:style w:type="paragraph" w:styleId="Footer">
    <w:name w:val="footer"/>
    <w:basedOn w:val="Normal"/>
    <w:link w:val="FooterChar"/>
    <w:rsid w:val="00774D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774DB6"/>
    <w:rPr>
      <w:rFonts w:ascii="Times New Roman" w:eastAsia="Times New Roman" w:hAnsi="Times New Roman" w:cs="Times New Roman"/>
      <w:sz w:val="16"/>
      <w:lang w:val="en-US" w:eastAsia="en-US"/>
    </w:rPr>
  </w:style>
  <w:style w:type="character" w:customStyle="1" w:styleId="SpecialBold">
    <w:name w:val="Special Bold"/>
    <w:rsid w:val="00774DB6"/>
    <w:rPr>
      <w:b/>
      <w:spacing w:val="0"/>
    </w:rPr>
  </w:style>
  <w:style w:type="paragraph" w:styleId="Header">
    <w:name w:val="header"/>
    <w:basedOn w:val="Normal"/>
    <w:link w:val="HeaderChar"/>
    <w:rsid w:val="00774D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774DB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74DB6"/>
    <w:pPr>
      <w:spacing w:before="240" w:after="120"/>
      <w:outlineLvl w:val="0"/>
    </w:pPr>
    <w:rPr>
      <w:rFonts w:ascii="Times New Roman" w:hAnsi="Times New Roman"/>
      <w:b/>
      <w:sz w:val="28"/>
    </w:rPr>
  </w:style>
  <w:style w:type="paragraph" w:customStyle="1" w:styleId="AllowPageBreak">
    <w:name w:val="AllowPageBreak"/>
    <w:rsid w:val="00774DB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774DB6"/>
    <w:rPr>
      <w:rFonts w:ascii="Times New Roman" w:eastAsia="Times New Roman" w:hAnsi="Times New Roman" w:cs="Times New Roman"/>
      <w:b/>
      <w:sz w:val="28"/>
      <w:szCs w:val="40"/>
      <w:lang w:eastAsia="en-US"/>
    </w:rPr>
  </w:style>
  <w:style w:type="character" w:customStyle="1" w:styleId="Heading3Char">
    <w:name w:val="Heading 3 Char"/>
    <w:link w:val="Heading3"/>
    <w:rsid w:val="00774DB6"/>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774DB6"/>
    <w:rPr>
      <w:rFonts w:ascii="Times New Roman" w:eastAsia="Times New Roman" w:hAnsi="Times New Roman" w:cs="Times New Roman"/>
      <w:b/>
      <w:szCs w:val="20"/>
      <w:lang w:eastAsia="en-US"/>
    </w:rPr>
  </w:style>
  <w:style w:type="character" w:customStyle="1" w:styleId="Heading5Char">
    <w:name w:val="Heading 5 Char"/>
    <w:link w:val="Heading5"/>
    <w:rsid w:val="00774DB6"/>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774D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4DB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74DB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74DB6"/>
    <w:rPr>
      <w:rFonts w:ascii="Courier New" w:eastAsia="Times New Roman" w:hAnsi="Courier New" w:cs="Times New Roman"/>
      <w:i/>
      <w:szCs w:val="20"/>
      <w:lang w:val="en-US" w:eastAsia="en-US"/>
    </w:rPr>
  </w:style>
  <w:style w:type="paragraph" w:customStyle="1" w:styleId="HeadingBase">
    <w:name w:val="Heading Base"/>
    <w:rsid w:val="00774D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4DB6"/>
    <w:pPr>
      <w:tabs>
        <w:tab w:val="right" w:leader="dot" w:pos="9072"/>
      </w:tabs>
      <w:ind w:left="567"/>
    </w:pPr>
    <w:rPr>
      <w:szCs w:val="22"/>
    </w:rPr>
  </w:style>
  <w:style w:type="paragraph" w:customStyle="1" w:styleId="TOCBase">
    <w:name w:val="TOC Base"/>
    <w:rsid w:val="00774D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4DB6"/>
    <w:pPr>
      <w:tabs>
        <w:tab w:val="right" w:leader="dot" w:pos="9072"/>
      </w:tabs>
      <w:spacing w:before="40" w:after="40"/>
      <w:ind w:left="284"/>
    </w:pPr>
    <w:rPr>
      <w:rFonts w:ascii="Times New Roman" w:hAnsi="Times New Roman"/>
    </w:rPr>
  </w:style>
  <w:style w:type="paragraph" w:styleId="TOC1">
    <w:name w:val="toc 1"/>
    <w:basedOn w:val="TOCBase"/>
    <w:next w:val="Normal"/>
    <w:rsid w:val="00774DB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74DB6"/>
    <w:pPr>
      <w:spacing w:before="5040"/>
      <w:jc w:val="center"/>
    </w:pPr>
    <w:rPr>
      <w:sz w:val="48"/>
      <w:szCs w:val="72"/>
      <w:lang w:val="en-US"/>
    </w:rPr>
  </w:style>
  <w:style w:type="character" w:customStyle="1" w:styleId="TitleChar">
    <w:name w:val="Title Char"/>
    <w:link w:val="Title"/>
    <w:rsid w:val="00774D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4DB6"/>
    <w:pPr>
      <w:tabs>
        <w:tab w:val="left" w:pos="3600"/>
        <w:tab w:val="left" w:pos="3958"/>
      </w:tabs>
    </w:pPr>
  </w:style>
  <w:style w:type="paragraph" w:styleId="List">
    <w:name w:val="List"/>
    <w:basedOn w:val="BodyText"/>
    <w:next w:val="BodyText"/>
    <w:rsid w:val="00774DB6"/>
    <w:pPr>
      <w:tabs>
        <w:tab w:val="left" w:pos="340"/>
      </w:tabs>
      <w:spacing w:before="60" w:after="60"/>
      <w:ind w:left="340" w:hanging="340"/>
    </w:pPr>
  </w:style>
  <w:style w:type="paragraph" w:styleId="ListBullet">
    <w:name w:val="List Bullet"/>
    <w:basedOn w:val="List"/>
    <w:rsid w:val="00774DB6"/>
    <w:pPr>
      <w:numPr>
        <w:numId w:val="11"/>
      </w:numPr>
      <w:tabs>
        <w:tab w:val="clear" w:pos="340"/>
      </w:tabs>
      <w:spacing w:before="40" w:after="40"/>
    </w:pPr>
  </w:style>
  <w:style w:type="paragraph" w:customStyle="1" w:styleId="Note">
    <w:name w:val="Note"/>
    <w:basedOn w:val="BodyText"/>
    <w:rsid w:val="00774DB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4DB6"/>
    <w:pPr>
      <w:framePr w:wrap="auto" w:hAnchor="text" w:y="6049"/>
    </w:pPr>
    <w:rPr>
      <w:color w:val="000000"/>
      <w:sz w:val="40"/>
    </w:rPr>
  </w:style>
  <w:style w:type="paragraph" w:customStyle="1" w:styleId="TOCTitle">
    <w:name w:val="TOCTitle"/>
    <w:basedOn w:val="Heading1"/>
    <w:rsid w:val="00774DB6"/>
    <w:pPr>
      <w:spacing w:after="240"/>
      <w:jc w:val="center"/>
      <w:outlineLvl w:val="9"/>
    </w:pPr>
    <w:rPr>
      <w:caps/>
    </w:rPr>
  </w:style>
  <w:style w:type="paragraph" w:customStyle="1" w:styleId="Version">
    <w:name w:val="Version"/>
    <w:rsid w:val="00774DB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74DB6"/>
    <w:pPr>
      <w:numPr>
        <w:numId w:val="12"/>
      </w:numPr>
      <w:tabs>
        <w:tab w:val="clear" w:pos="680"/>
      </w:tabs>
    </w:pPr>
  </w:style>
  <w:style w:type="paragraph" w:styleId="Index1">
    <w:name w:val="index 1"/>
    <w:basedOn w:val="Normal"/>
    <w:next w:val="Normal"/>
    <w:semiHidden/>
    <w:rsid w:val="00774DB6"/>
    <w:pPr>
      <w:keepNext w:val="0"/>
      <w:tabs>
        <w:tab w:val="right" w:pos="4176"/>
      </w:tabs>
      <w:ind w:left="198" w:hanging="198"/>
    </w:pPr>
    <w:rPr>
      <w:rFonts w:ascii="Garamond" w:hAnsi="Garamond"/>
    </w:rPr>
  </w:style>
  <w:style w:type="paragraph" w:styleId="IndexHeading">
    <w:name w:val="index heading"/>
    <w:basedOn w:val="Normal"/>
    <w:next w:val="Index1"/>
    <w:semiHidden/>
    <w:rsid w:val="00774DB6"/>
    <w:pPr>
      <w:spacing w:before="120" w:after="120"/>
    </w:pPr>
    <w:rPr>
      <w:rFonts w:ascii="Arial" w:hAnsi="Arial"/>
      <w:b/>
      <w:color w:val="918585"/>
      <w:sz w:val="24"/>
    </w:rPr>
  </w:style>
  <w:style w:type="paragraph" w:customStyle="1" w:styleId="Chapter">
    <w:name w:val="Chapter"/>
    <w:basedOn w:val="Normal"/>
    <w:rsid w:val="00774DB6"/>
    <w:pPr>
      <w:spacing w:before="240"/>
    </w:pPr>
    <w:rPr>
      <w:rFonts w:ascii="Times New Roman" w:hAnsi="Times New Roman"/>
      <w:smallCaps/>
      <w:spacing w:val="80"/>
      <w:sz w:val="28"/>
    </w:rPr>
  </w:style>
  <w:style w:type="paragraph" w:customStyle="1" w:styleId="InChapter">
    <w:name w:val="InChapter"/>
    <w:basedOn w:val="Heading3"/>
    <w:rsid w:val="00774DB6"/>
    <w:pPr>
      <w:spacing w:after="240"/>
      <w:outlineLvl w:val="9"/>
    </w:pPr>
    <w:rPr>
      <w:noProof/>
    </w:rPr>
  </w:style>
  <w:style w:type="paragraph" w:styleId="Index2">
    <w:name w:val="index 2"/>
    <w:basedOn w:val="Normal"/>
    <w:next w:val="Normal"/>
    <w:semiHidden/>
    <w:rsid w:val="00774DB6"/>
    <w:pPr>
      <w:tabs>
        <w:tab w:val="right" w:pos="4176"/>
      </w:tabs>
      <w:ind w:left="568" w:hanging="284"/>
    </w:pPr>
    <w:rPr>
      <w:rFonts w:ascii="Garamond" w:hAnsi="Garamond"/>
    </w:rPr>
  </w:style>
  <w:style w:type="paragraph" w:customStyle="1" w:styleId="Byline">
    <w:name w:val="Byline"/>
    <w:rsid w:val="00774D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4DB6"/>
    <w:pPr>
      <w:tabs>
        <w:tab w:val="clear" w:pos="3600"/>
        <w:tab w:val="clear" w:pos="3958"/>
      </w:tabs>
      <w:jc w:val="right"/>
    </w:pPr>
  </w:style>
  <w:style w:type="character" w:styleId="Emphasis">
    <w:name w:val="Emphasis"/>
    <w:qFormat/>
    <w:rsid w:val="00774DB6"/>
    <w:rPr>
      <w:i/>
    </w:rPr>
  </w:style>
  <w:style w:type="paragraph" w:styleId="Caption">
    <w:name w:val="caption"/>
    <w:basedOn w:val="BodyText"/>
    <w:next w:val="Normal"/>
    <w:qFormat/>
    <w:rsid w:val="00774DB6"/>
    <w:pPr>
      <w:framePr w:w="2268" w:hSpace="181" w:vSpace="181" w:wrap="around" w:vAnchor="text" w:hAnchor="page" w:x="1135" w:y="285" w:anchorLock="1"/>
    </w:pPr>
    <w:rPr>
      <w:i/>
    </w:rPr>
  </w:style>
  <w:style w:type="paragraph" w:customStyle="1" w:styleId="MiniTOCTitle">
    <w:name w:val="MiniTOCTitle"/>
    <w:basedOn w:val="Heading4"/>
    <w:rsid w:val="00774DB6"/>
    <w:pPr>
      <w:spacing w:before="240"/>
      <w:outlineLvl w:val="9"/>
    </w:pPr>
    <w:rPr>
      <w:noProof/>
      <w:sz w:val="24"/>
    </w:rPr>
  </w:style>
  <w:style w:type="paragraph" w:customStyle="1" w:styleId="MiniTOCItem">
    <w:name w:val="MiniTOCItem"/>
    <w:basedOn w:val="ListBullet"/>
    <w:rsid w:val="00774DB6"/>
    <w:pPr>
      <w:numPr>
        <w:numId w:val="0"/>
      </w:numPr>
      <w:tabs>
        <w:tab w:val="right" w:leader="dot" w:pos="6521"/>
      </w:tabs>
      <w:spacing w:before="0" w:after="0"/>
    </w:pPr>
  </w:style>
  <w:style w:type="paragraph" w:customStyle="1" w:styleId="TOFTitle">
    <w:name w:val="TOFTitle"/>
    <w:basedOn w:val="TOCTitle"/>
    <w:rsid w:val="00774DB6"/>
  </w:style>
  <w:style w:type="paragraph" w:styleId="TableofFigures">
    <w:name w:val="table of figures"/>
    <w:basedOn w:val="Normal"/>
    <w:next w:val="Normal"/>
    <w:semiHidden/>
    <w:rsid w:val="00774DB6"/>
    <w:pPr>
      <w:tabs>
        <w:tab w:val="right" w:leader="dot" w:pos="9072"/>
      </w:tabs>
      <w:ind w:left="970" w:hanging="403"/>
    </w:pPr>
    <w:rPr>
      <w:rFonts w:ascii="Times New Roman" w:hAnsi="Times New Roman"/>
      <w:b/>
    </w:rPr>
  </w:style>
  <w:style w:type="paragraph" w:styleId="ListNumber">
    <w:name w:val="List Number"/>
    <w:basedOn w:val="List"/>
    <w:rsid w:val="00774DB6"/>
    <w:pPr>
      <w:numPr>
        <w:numId w:val="9"/>
      </w:numPr>
    </w:pPr>
  </w:style>
  <w:style w:type="character" w:customStyle="1" w:styleId="WingdingSymbols">
    <w:name w:val="Wingding Symbols"/>
    <w:rsid w:val="00774DB6"/>
    <w:rPr>
      <w:rFonts w:ascii="Wingdings" w:hAnsi="Wingdings"/>
    </w:rPr>
  </w:style>
  <w:style w:type="paragraph" w:customStyle="1" w:styleId="TableHeading">
    <w:name w:val="Table Heading"/>
    <w:basedOn w:val="HeadingBase"/>
    <w:rsid w:val="00774DB6"/>
    <w:pPr>
      <w:keepLines/>
      <w:pBdr>
        <w:bottom w:val="single" w:sz="6" w:space="1" w:color="918585"/>
      </w:pBdr>
      <w:spacing w:before="240"/>
    </w:pPr>
  </w:style>
  <w:style w:type="character" w:customStyle="1" w:styleId="HotSpot">
    <w:name w:val="HotSpot"/>
    <w:rsid w:val="00774DB6"/>
    <w:rPr>
      <w:color w:val="0033CC"/>
      <w:u w:val="none"/>
    </w:rPr>
  </w:style>
  <w:style w:type="paragraph" w:customStyle="1" w:styleId="BodyTextRight">
    <w:name w:val="Body Text Right"/>
    <w:basedOn w:val="BodyText"/>
    <w:rsid w:val="00774DB6"/>
    <w:pPr>
      <w:spacing w:before="0" w:after="0"/>
      <w:jc w:val="right"/>
    </w:pPr>
  </w:style>
  <w:style w:type="paragraph" w:styleId="Index3">
    <w:name w:val="index 3"/>
    <w:basedOn w:val="ListNumber2"/>
    <w:next w:val="Normal"/>
    <w:semiHidden/>
    <w:rsid w:val="00774DB6"/>
    <w:pPr>
      <w:numPr>
        <w:numId w:val="0"/>
      </w:numPr>
      <w:tabs>
        <w:tab w:val="right" w:leader="dot" w:pos="4176"/>
      </w:tabs>
    </w:pPr>
  </w:style>
  <w:style w:type="paragraph" w:styleId="ListNumber2">
    <w:name w:val="List Number 2"/>
    <w:basedOn w:val="List2"/>
    <w:rsid w:val="00774DB6"/>
    <w:pPr>
      <w:numPr>
        <w:numId w:val="8"/>
      </w:numPr>
      <w:tabs>
        <w:tab w:val="clear" w:pos="1060"/>
      </w:tabs>
    </w:pPr>
  </w:style>
  <w:style w:type="paragraph" w:customStyle="1" w:styleId="MarginNote">
    <w:name w:val="Margin Note"/>
    <w:basedOn w:val="BodyText"/>
    <w:rsid w:val="00774D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4D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774DB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74DB6"/>
    <w:rPr>
      <w:sz w:val="32"/>
    </w:rPr>
  </w:style>
  <w:style w:type="paragraph" w:customStyle="1" w:styleId="HeadingProcedure">
    <w:name w:val="Heading Procedure"/>
    <w:basedOn w:val="HeadingBase"/>
    <w:next w:val="Normal"/>
    <w:rsid w:val="00774DB6"/>
    <w:pPr>
      <w:tabs>
        <w:tab w:val="left" w:pos="0"/>
      </w:tabs>
      <w:spacing w:before="120" w:after="60"/>
    </w:pPr>
    <w:rPr>
      <w:i/>
      <w:color w:val="918585"/>
      <w:sz w:val="22"/>
    </w:rPr>
  </w:style>
  <w:style w:type="paragraph" w:customStyle="1" w:styleId="TableBodyText">
    <w:name w:val="Table Body Text"/>
    <w:basedOn w:val="BodyText"/>
    <w:rsid w:val="00774DB6"/>
    <w:pPr>
      <w:spacing w:before="60" w:after="60"/>
    </w:pPr>
  </w:style>
  <w:style w:type="paragraph" w:styleId="ListContinue">
    <w:name w:val="List Continue"/>
    <w:basedOn w:val="List"/>
    <w:rsid w:val="00774DB6"/>
    <w:pPr>
      <w:ind w:firstLine="0"/>
    </w:pPr>
  </w:style>
  <w:style w:type="paragraph" w:customStyle="1" w:styleId="ListNote">
    <w:name w:val="List Note"/>
    <w:basedOn w:val="List"/>
    <w:rsid w:val="00774DB6"/>
    <w:pPr>
      <w:pBdr>
        <w:top w:val="single" w:sz="6" w:space="2" w:color="918585"/>
        <w:bottom w:val="single" w:sz="6" w:space="2" w:color="918585"/>
      </w:pBdr>
      <w:tabs>
        <w:tab w:val="left" w:pos="1021"/>
      </w:tabs>
      <w:ind w:firstLine="0"/>
    </w:pPr>
  </w:style>
  <w:style w:type="paragraph" w:customStyle="1" w:styleId="Warning">
    <w:name w:val="Warning"/>
    <w:basedOn w:val="BodyText"/>
    <w:rsid w:val="00774DB6"/>
    <w:pPr>
      <w:shd w:val="clear" w:color="auto" w:fill="D9D9D9"/>
      <w:tabs>
        <w:tab w:val="left" w:pos="992"/>
      </w:tabs>
      <w:ind w:left="119" w:right="119"/>
    </w:pPr>
    <w:rPr>
      <w:sz w:val="20"/>
    </w:rPr>
  </w:style>
  <w:style w:type="paragraph" w:customStyle="1" w:styleId="MarginIcons">
    <w:name w:val="Margin Icons"/>
    <w:basedOn w:val="BodyText"/>
    <w:rsid w:val="00774DB6"/>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774DB6"/>
    <w:rPr>
      <w:rFonts w:ascii="Courier New" w:hAnsi="Courier New"/>
    </w:rPr>
  </w:style>
  <w:style w:type="paragraph" w:customStyle="1" w:styleId="NoteBullet">
    <w:name w:val="Note Bullet"/>
    <w:basedOn w:val="Note"/>
    <w:rsid w:val="00774DB6"/>
    <w:pPr>
      <w:tabs>
        <w:tab w:val="clear" w:pos="680"/>
      </w:tabs>
      <w:spacing w:before="60" w:after="60"/>
    </w:pPr>
  </w:style>
  <w:style w:type="paragraph" w:customStyle="1" w:styleId="SubHeading2">
    <w:name w:val="SubHeading2"/>
    <w:basedOn w:val="HeadingBase"/>
    <w:rsid w:val="00774DB6"/>
    <w:pPr>
      <w:spacing w:before="240" w:after="60"/>
    </w:pPr>
    <w:rPr>
      <w:sz w:val="20"/>
    </w:rPr>
  </w:style>
  <w:style w:type="paragraph" w:customStyle="1" w:styleId="SubHeading1">
    <w:name w:val="SubHeading1"/>
    <w:basedOn w:val="HeadingBase"/>
    <w:rsid w:val="00774DB6"/>
    <w:pPr>
      <w:spacing w:before="240" w:after="60"/>
    </w:pPr>
    <w:rPr>
      <w:color w:val="918585"/>
      <w:sz w:val="22"/>
    </w:rPr>
  </w:style>
  <w:style w:type="paragraph" w:customStyle="1" w:styleId="SideHeading">
    <w:name w:val="Side Heading"/>
    <w:basedOn w:val="HeadingBase"/>
    <w:rsid w:val="00774D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4DB6"/>
    <w:pPr>
      <w:numPr>
        <w:numId w:val="10"/>
      </w:numPr>
    </w:pPr>
  </w:style>
  <w:style w:type="paragraph" w:styleId="PlainText">
    <w:name w:val="Plain Text"/>
    <w:basedOn w:val="Normal"/>
    <w:link w:val="PlainTextChar"/>
    <w:rsid w:val="00774DB6"/>
    <w:rPr>
      <w:sz w:val="20"/>
    </w:rPr>
  </w:style>
  <w:style w:type="character" w:customStyle="1" w:styleId="PlainTextChar">
    <w:name w:val="Plain Text Char"/>
    <w:basedOn w:val="DefaultParagraphFont"/>
    <w:link w:val="PlainText"/>
    <w:rsid w:val="00774DB6"/>
    <w:rPr>
      <w:rFonts w:ascii="Courier New" w:eastAsia="Times New Roman" w:hAnsi="Courier New" w:cs="Times New Roman"/>
      <w:sz w:val="20"/>
      <w:szCs w:val="20"/>
      <w:lang w:val="en-US" w:eastAsia="en-US"/>
    </w:rPr>
  </w:style>
  <w:style w:type="character" w:customStyle="1" w:styleId="MenuOption">
    <w:name w:val="Menu Option"/>
    <w:rsid w:val="00774DB6"/>
    <w:rPr>
      <w:b/>
      <w:smallCaps/>
    </w:rPr>
  </w:style>
  <w:style w:type="paragraph" w:customStyle="1" w:styleId="TableListNumber">
    <w:name w:val="Table List Number"/>
    <w:basedOn w:val="ListNumber"/>
    <w:rsid w:val="00774DB6"/>
    <w:pPr>
      <w:numPr>
        <w:numId w:val="0"/>
      </w:numPr>
    </w:pPr>
  </w:style>
  <w:style w:type="paragraph" w:styleId="TOC4">
    <w:name w:val="toc 4"/>
    <w:basedOn w:val="TOCBase"/>
    <w:next w:val="Normal"/>
    <w:semiHidden/>
    <w:rsid w:val="00774DB6"/>
    <w:pPr>
      <w:tabs>
        <w:tab w:val="right" w:leader="dot" w:pos="9071"/>
      </w:tabs>
      <w:ind w:left="1701"/>
    </w:pPr>
  </w:style>
  <w:style w:type="paragraph" w:customStyle="1" w:styleId="ListAlpha">
    <w:name w:val="List Alpha"/>
    <w:basedOn w:val="List"/>
    <w:rsid w:val="00774DB6"/>
    <w:pPr>
      <w:numPr>
        <w:numId w:val="7"/>
      </w:numPr>
    </w:pPr>
  </w:style>
  <w:style w:type="paragraph" w:customStyle="1" w:styleId="ListAlpha2">
    <w:name w:val="List Alpha 2"/>
    <w:basedOn w:val="List2"/>
    <w:rsid w:val="00774DB6"/>
    <w:pPr>
      <w:numPr>
        <w:numId w:val="6"/>
      </w:numPr>
    </w:pPr>
  </w:style>
  <w:style w:type="paragraph" w:styleId="List2">
    <w:name w:val="List 2"/>
    <w:basedOn w:val="BodyText"/>
    <w:rsid w:val="00774DB6"/>
    <w:pPr>
      <w:tabs>
        <w:tab w:val="left" w:pos="680"/>
      </w:tabs>
      <w:spacing w:before="60" w:after="60"/>
      <w:ind w:left="680" w:hanging="340"/>
    </w:pPr>
  </w:style>
  <w:style w:type="paragraph" w:styleId="List3">
    <w:name w:val="List 3"/>
    <w:basedOn w:val="BodyText"/>
    <w:rsid w:val="00774DB6"/>
    <w:pPr>
      <w:tabs>
        <w:tab w:val="left" w:pos="1021"/>
      </w:tabs>
      <w:spacing w:before="60" w:after="60"/>
      <w:ind w:left="1020" w:hanging="340"/>
    </w:pPr>
  </w:style>
  <w:style w:type="paragraph" w:styleId="List4">
    <w:name w:val="List 4"/>
    <w:basedOn w:val="BodyText"/>
    <w:rsid w:val="00774DB6"/>
    <w:pPr>
      <w:tabs>
        <w:tab w:val="left" w:pos="1361"/>
      </w:tabs>
      <w:spacing w:before="60" w:after="60"/>
      <w:ind w:left="1361" w:hanging="340"/>
    </w:pPr>
  </w:style>
  <w:style w:type="paragraph" w:styleId="List5">
    <w:name w:val="List 5"/>
    <w:basedOn w:val="BodyText"/>
    <w:rsid w:val="00774DB6"/>
    <w:pPr>
      <w:tabs>
        <w:tab w:val="left" w:pos="1701"/>
      </w:tabs>
      <w:spacing w:before="60" w:after="60"/>
      <w:ind w:left="1701" w:hanging="340"/>
    </w:pPr>
  </w:style>
  <w:style w:type="paragraph" w:styleId="ListBullet3">
    <w:name w:val="List Bullet 3"/>
    <w:basedOn w:val="List3"/>
    <w:rsid w:val="00774DB6"/>
    <w:pPr>
      <w:numPr>
        <w:numId w:val="13"/>
      </w:numPr>
      <w:tabs>
        <w:tab w:val="clear" w:pos="1021"/>
      </w:tabs>
      <w:ind w:left="1037" w:hanging="357"/>
    </w:pPr>
  </w:style>
  <w:style w:type="paragraph" w:styleId="ListBullet4">
    <w:name w:val="List Bullet 4"/>
    <w:basedOn w:val="List4"/>
    <w:rsid w:val="00774DB6"/>
    <w:pPr>
      <w:numPr>
        <w:numId w:val="1"/>
      </w:numPr>
    </w:pPr>
  </w:style>
  <w:style w:type="paragraph" w:styleId="ListBullet5">
    <w:name w:val="List Bullet 5"/>
    <w:basedOn w:val="List5"/>
    <w:rsid w:val="00774DB6"/>
    <w:pPr>
      <w:numPr>
        <w:numId w:val="2"/>
      </w:numPr>
    </w:pPr>
  </w:style>
  <w:style w:type="paragraph" w:styleId="ListContinue2">
    <w:name w:val="List Continue 2"/>
    <w:basedOn w:val="List2"/>
    <w:rsid w:val="00774DB6"/>
    <w:pPr>
      <w:ind w:firstLine="0"/>
    </w:pPr>
  </w:style>
  <w:style w:type="paragraph" w:styleId="ListContinue3">
    <w:name w:val="List Continue 3"/>
    <w:basedOn w:val="List3"/>
    <w:rsid w:val="00774DB6"/>
    <w:pPr>
      <w:ind w:left="1021" w:firstLine="0"/>
    </w:pPr>
  </w:style>
  <w:style w:type="paragraph" w:styleId="ListContinue4">
    <w:name w:val="List Continue 4"/>
    <w:basedOn w:val="List4"/>
    <w:rsid w:val="00774DB6"/>
    <w:pPr>
      <w:ind w:firstLine="0"/>
    </w:pPr>
  </w:style>
  <w:style w:type="paragraph" w:styleId="ListContinue5">
    <w:name w:val="List Continue 5"/>
    <w:basedOn w:val="List5"/>
    <w:rsid w:val="00774DB6"/>
    <w:pPr>
      <w:ind w:firstLine="0"/>
    </w:pPr>
  </w:style>
  <w:style w:type="paragraph" w:styleId="ListNumber3">
    <w:name w:val="List Number 3"/>
    <w:basedOn w:val="List3"/>
    <w:rsid w:val="00774DB6"/>
    <w:pPr>
      <w:numPr>
        <w:numId w:val="3"/>
      </w:numPr>
    </w:pPr>
  </w:style>
  <w:style w:type="paragraph" w:styleId="ListNumber4">
    <w:name w:val="List Number 4"/>
    <w:basedOn w:val="List4"/>
    <w:rsid w:val="00774DB6"/>
    <w:pPr>
      <w:numPr>
        <w:numId w:val="4"/>
      </w:numPr>
    </w:pPr>
  </w:style>
  <w:style w:type="paragraph" w:styleId="ListNumber5">
    <w:name w:val="List Number 5"/>
    <w:basedOn w:val="List5"/>
    <w:rsid w:val="00774DB6"/>
    <w:pPr>
      <w:numPr>
        <w:numId w:val="5"/>
      </w:numPr>
    </w:pPr>
  </w:style>
  <w:style w:type="paragraph" w:styleId="BlockText">
    <w:name w:val="Block Text"/>
    <w:basedOn w:val="Normal"/>
    <w:rsid w:val="00774DB6"/>
    <w:pPr>
      <w:spacing w:after="120"/>
      <w:ind w:left="1440" w:right="1440"/>
    </w:pPr>
  </w:style>
  <w:style w:type="character" w:customStyle="1" w:styleId="Subscript">
    <w:name w:val="Subscript"/>
    <w:rsid w:val="00774DB6"/>
    <w:rPr>
      <w:sz w:val="16"/>
      <w:vertAlign w:val="subscript"/>
    </w:rPr>
  </w:style>
  <w:style w:type="character" w:customStyle="1" w:styleId="Superscript">
    <w:name w:val="Superscript"/>
    <w:rsid w:val="00774DB6"/>
    <w:rPr>
      <w:sz w:val="16"/>
      <w:vertAlign w:val="superscript"/>
    </w:rPr>
  </w:style>
  <w:style w:type="character" w:customStyle="1" w:styleId="Symbols">
    <w:name w:val="Symbols"/>
    <w:rsid w:val="00774DB6"/>
    <w:rPr>
      <w:rFonts w:ascii="Symbol" w:hAnsi="Symbol"/>
    </w:rPr>
  </w:style>
  <w:style w:type="character" w:customStyle="1" w:styleId="MenuOptions">
    <w:name w:val="Menu Options"/>
    <w:rsid w:val="00774DB6"/>
    <w:rPr>
      <w:rFonts w:ascii="Arial Narrow" w:hAnsi="Arial Narrow"/>
      <w:smallCaps/>
    </w:rPr>
  </w:style>
  <w:style w:type="character" w:customStyle="1" w:styleId="Buttons">
    <w:name w:val="Buttons"/>
    <w:rsid w:val="00774DB6"/>
    <w:rPr>
      <w:b/>
    </w:rPr>
  </w:style>
  <w:style w:type="character" w:customStyle="1" w:styleId="Underlined">
    <w:name w:val="Underlined"/>
    <w:rsid w:val="00774DB6"/>
    <w:rPr>
      <w:u w:val="single"/>
    </w:rPr>
  </w:style>
  <w:style w:type="paragraph" w:customStyle="1" w:styleId="TableBodyTextRight">
    <w:name w:val="Table Body Text Right"/>
    <w:basedOn w:val="TableBodyText"/>
    <w:rsid w:val="00774DB6"/>
    <w:pPr>
      <w:widowControl w:val="0"/>
      <w:autoSpaceDE w:val="0"/>
      <w:autoSpaceDN w:val="0"/>
      <w:adjustRightInd w:val="0"/>
      <w:jc w:val="right"/>
    </w:pPr>
    <w:rPr>
      <w:rFonts w:cs="Arial"/>
      <w:szCs w:val="18"/>
    </w:rPr>
  </w:style>
  <w:style w:type="paragraph" w:customStyle="1" w:styleId="CopyrightText">
    <w:name w:val="Copyright Text"/>
    <w:basedOn w:val="BodyText"/>
    <w:rsid w:val="00774DB6"/>
    <w:rPr>
      <w:sz w:val="18"/>
    </w:rPr>
  </w:style>
  <w:style w:type="paragraph" w:customStyle="1" w:styleId="BodySmallRight">
    <w:name w:val="Body Small Right"/>
    <w:basedOn w:val="BodyTextRight"/>
    <w:rsid w:val="00774DB6"/>
    <w:rPr>
      <w:sz w:val="18"/>
      <w:szCs w:val="18"/>
    </w:rPr>
  </w:style>
  <w:style w:type="paragraph" w:customStyle="1" w:styleId="MarginEdition">
    <w:name w:val="Margin Edition"/>
    <w:basedOn w:val="MarginNote"/>
    <w:rsid w:val="00774DB6"/>
    <w:pPr>
      <w:spacing w:before="0" w:after="0"/>
    </w:pPr>
    <w:rPr>
      <w:rFonts w:ascii="Times New Roman" w:hAnsi="Times New Roman"/>
      <w:color w:val="999999"/>
    </w:rPr>
  </w:style>
  <w:style w:type="paragraph" w:customStyle="1" w:styleId="Spacer">
    <w:name w:val="Spacer"/>
    <w:basedOn w:val="Normal"/>
    <w:rsid w:val="00774DB6"/>
    <w:rPr>
      <w:sz w:val="2"/>
      <w:szCs w:val="2"/>
    </w:rPr>
  </w:style>
  <w:style w:type="character" w:customStyle="1" w:styleId="Small">
    <w:name w:val="Small"/>
    <w:rsid w:val="00774DB6"/>
    <w:rPr>
      <w:sz w:val="16"/>
    </w:rPr>
  </w:style>
  <w:style w:type="paragraph" w:customStyle="1" w:styleId="WideTable">
    <w:name w:val="Wide Table"/>
    <w:basedOn w:val="Normal"/>
    <w:rsid w:val="00774DB6"/>
    <w:pPr>
      <w:ind w:left="-1418"/>
    </w:pPr>
    <w:rPr>
      <w:sz w:val="2"/>
      <w:szCs w:val="2"/>
    </w:rPr>
  </w:style>
  <w:style w:type="character" w:styleId="PageNumber">
    <w:name w:val="page number"/>
    <w:rsid w:val="00774DB6"/>
  </w:style>
  <w:style w:type="paragraph" w:styleId="Quote">
    <w:name w:val="Quote"/>
    <w:basedOn w:val="Heading1"/>
    <w:link w:val="QuoteChar"/>
    <w:qFormat/>
    <w:rsid w:val="00774DB6"/>
    <w:rPr>
      <w:b w:val="0"/>
      <w:sz w:val="72"/>
      <w:szCs w:val="72"/>
      <w:lang w:val="en-NZ"/>
    </w:rPr>
  </w:style>
  <w:style w:type="character" w:customStyle="1" w:styleId="QuoteChar">
    <w:name w:val="Quote Char"/>
    <w:link w:val="Quote"/>
    <w:rsid w:val="00774D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4DB6"/>
    <w:pPr>
      <w:pageBreakBefore/>
    </w:pPr>
  </w:style>
  <w:style w:type="paragraph" w:customStyle="1" w:styleId="Border">
    <w:name w:val="Border"/>
    <w:basedOn w:val="Normal"/>
    <w:qFormat/>
    <w:rsid w:val="00774DB6"/>
    <w:pPr>
      <w:pBdr>
        <w:top w:val="single" w:sz="18" w:space="1" w:color="auto"/>
      </w:pBdr>
    </w:pPr>
    <w:rPr>
      <w:rFonts w:ascii="Times New Roman" w:hAnsi="Times New Roman"/>
      <w:color w:val="FFFFFF"/>
      <w:sz w:val="2"/>
    </w:rPr>
  </w:style>
  <w:style w:type="character" w:styleId="IntenseEmphasis">
    <w:name w:val="Intense Emphasis"/>
    <w:uiPriority w:val="21"/>
    <w:qFormat/>
    <w:rsid w:val="00774DB6"/>
    <w:rPr>
      <w:b/>
      <w:bCs/>
      <w:i/>
      <w:iCs/>
      <w:color w:val="auto"/>
    </w:rPr>
  </w:style>
  <w:style w:type="paragraph" w:styleId="IntenseQuote">
    <w:name w:val="Intense Quote"/>
    <w:basedOn w:val="Normal"/>
    <w:next w:val="Normal"/>
    <w:link w:val="IntenseQuoteChar"/>
    <w:uiPriority w:val="30"/>
    <w:qFormat/>
    <w:rsid w:val="00774DB6"/>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774DB6"/>
    <w:rPr>
      <w:rFonts w:ascii="Courier New" w:eastAsia="Times New Roman" w:hAnsi="Courier New" w:cs="Times New Roman"/>
      <w:b/>
      <w:bCs/>
      <w:i/>
      <w:iCs/>
      <w:szCs w:val="20"/>
      <w:lang w:val="en-US" w:eastAsia="en-US"/>
    </w:rPr>
  </w:style>
  <w:style w:type="character" w:styleId="SubtleReference">
    <w:name w:val="Subtle Reference"/>
    <w:uiPriority w:val="31"/>
    <w:qFormat/>
    <w:rsid w:val="00774DB6"/>
    <w:rPr>
      <w:smallCaps/>
      <w:color w:val="auto"/>
      <w:u w:val="single"/>
    </w:rPr>
  </w:style>
  <w:style w:type="character" w:styleId="IntenseReference">
    <w:name w:val="Intense Reference"/>
    <w:uiPriority w:val="32"/>
    <w:qFormat/>
    <w:rsid w:val="00774DB6"/>
    <w:rPr>
      <w:b/>
      <w:bCs/>
      <w:smallCaps/>
      <w:color w:val="auto"/>
      <w:spacing w:val="5"/>
      <w:u w:val="single"/>
    </w:rPr>
  </w:style>
  <w:style w:type="paragraph" w:customStyle="1" w:styleId="2ColumnHeading">
    <w:name w:val="2Column Heading"/>
    <w:basedOn w:val="BodyText"/>
    <w:qFormat/>
    <w:rsid w:val="00774DB6"/>
    <w:pPr>
      <w:spacing w:after="60"/>
      <w:ind w:left="-2268"/>
    </w:pPr>
    <w:rPr>
      <w:b/>
    </w:rPr>
  </w:style>
  <w:style w:type="paragraph" w:customStyle="1" w:styleId="Heading1TOC">
    <w:name w:val="Heading1 TOC"/>
    <w:basedOn w:val="Normal"/>
    <w:qFormat/>
    <w:rsid w:val="00774DB6"/>
    <w:pPr>
      <w:spacing w:before="240" w:after="120"/>
    </w:pPr>
    <w:rPr>
      <w:rFonts w:ascii="Times New Roman" w:hAnsi="Times New Roman"/>
      <w:b/>
      <w:sz w:val="32"/>
    </w:rPr>
  </w:style>
  <w:style w:type="paragraph" w:customStyle="1" w:styleId="Heading2TOC">
    <w:name w:val="Heading2 TOC"/>
    <w:basedOn w:val="Normal"/>
    <w:qFormat/>
    <w:rsid w:val="00774DB6"/>
    <w:pPr>
      <w:spacing w:before="240" w:after="60"/>
    </w:pPr>
    <w:rPr>
      <w:rFonts w:ascii="Times New Roman" w:hAnsi="Times New Roman"/>
      <w:b/>
      <w:sz w:val="28"/>
    </w:rPr>
  </w:style>
  <w:style w:type="character" w:customStyle="1" w:styleId="Underline">
    <w:name w:val="Underline"/>
    <w:qFormat/>
    <w:rsid w:val="00774DB6"/>
    <w:rPr>
      <w:u w:val="single"/>
    </w:rPr>
  </w:style>
  <w:style w:type="character" w:customStyle="1" w:styleId="BoldandItalics">
    <w:name w:val="Bold and Italics"/>
    <w:qFormat/>
    <w:rsid w:val="00774DB6"/>
    <w:rPr>
      <w:b/>
      <w:i/>
      <w:u w:val="none"/>
    </w:rPr>
  </w:style>
  <w:style w:type="paragraph" w:styleId="BalloonText">
    <w:name w:val="Balloon Text"/>
    <w:basedOn w:val="Normal"/>
    <w:link w:val="BalloonTextChar"/>
    <w:rsid w:val="00774DB6"/>
    <w:rPr>
      <w:rFonts w:ascii="Tahoma" w:hAnsi="Tahoma" w:cs="Tahoma"/>
      <w:sz w:val="16"/>
      <w:szCs w:val="16"/>
    </w:rPr>
  </w:style>
  <w:style w:type="character" w:customStyle="1" w:styleId="BalloonTextChar">
    <w:name w:val="Balloon Text Char"/>
    <w:link w:val="BalloonText"/>
    <w:rsid w:val="00774DB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74DB6"/>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774DB6"/>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1899</Words>
  <Characters>11890</Characters>
  <Application>Microsoft Office Word</Application>
  <DocSecurity>0</DocSecurity>
  <Lines>447</Lines>
  <Paragraphs>238</Paragraphs>
  <ScaleCrop>false</ScaleCrop>
  <Company>Author-it Software Corporation Ltd.</Company>
  <LinksUpToDate>false</LinksUpToDate>
  <CharactersWithSpaces>13638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TLID4307B Shift loads using gantry equipment</dc:title>
  <dc:subject>Approved</dc:subject>
  <dc:creator>Transport &amp; Logistics Industry Skills Council</dc:creator>
  <cp:keywords>Release: 1</cp:keywords>
  <dc:description>Copyright © 1996-2007 Author-it Software Corporation Ltd., all rights reserved.</dc:description>
  <cp:lastModifiedBy>Andrew Campey</cp:lastModifiedBy>
  <cp:revision>3</cp:revision>
  <dcterms:created xsi:type="dcterms:W3CDTF">2012-05-27T03:43:00Z</dcterms:created>
  <dcterms:modified xsi:type="dcterms:W3CDTF">2012-05-27T03:43:00Z</dcterms:modified>
</cp:coreProperties>
</file>