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13FB" w:rsidP="000F13FB">
      <w:pPr>
        <w:pStyle w:val="Title"/>
      </w:pPr>
      <w:r>
        <w:fldChar w:fldCharType="begin"/>
      </w:r>
      <w:r>
        <w:instrText xml:space="preserve"> TITLE   \* MERGEFORMAT </w:instrText>
      </w:r>
      <w:r>
        <w:fldChar w:fldCharType="separate"/>
      </w:r>
      <w:r>
        <w:t>TLID2907C Prepare articles for delivery</w:t>
      </w:r>
      <w:r>
        <w:fldChar w:fldCharType="end"/>
      </w:r>
    </w:p>
    <w:p w:rsidR="000F13FB" w:rsidP="000F13FB">
      <w:pPr>
        <w:pStyle w:val="Version"/>
        <w:sectPr w:rsidSect="002964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64A9" w:rsidP="002964A9">
      <w:pPr>
        <w:pStyle w:val="SuperHeading"/>
      </w:pPr>
      <w:r w:rsidRPr="002964A9">
        <w:t>TLID2907C Prepare articles for delivery</w:t>
      </w:r>
    </w:p>
    <w:p w:rsidR="00000000" w:rsidRPr="002964A9" w:rsidP="002964A9">
      <w:pPr>
        <w:pStyle w:val="Heading1"/>
      </w:pPr>
      <w:bookmarkStart w:id="1" w:name="O_315335"/>
      <w:bookmarkEnd w:id="1"/>
      <w:r w:rsidRPr="002964A9">
        <w:t>Modification History</w:t>
      </w:r>
    </w:p>
    <w:p w:rsidR="00000000" w:rsidRPr="002964A9" w:rsidP="002964A9">
      <w:pPr>
        <w:pStyle w:val="BodyText"/>
      </w:pPr>
      <w:r w:rsidRPr="002964A9">
        <w:t>Not applicable.</w:t>
      </w:r>
    </w:p>
    <w:p w:rsidR="00000000" w:rsidRPr="002964A9" w:rsidP="002964A9">
      <w:pPr>
        <w:pStyle w:val="AllowPageBreak"/>
      </w:pPr>
    </w:p>
    <w:p w:rsidR="00000000" w:rsidRPr="002964A9" w:rsidP="002964A9">
      <w:pPr>
        <w:pStyle w:val="Heading1"/>
      </w:pPr>
      <w:bookmarkStart w:id="2" w:name="O_315333"/>
      <w:bookmarkEnd w:id="2"/>
      <w:r w:rsidRPr="002964A9">
        <w:t>Unit Descriptor</w:t>
      </w:r>
    </w:p>
    <w:p w:rsidR="00000000" w:rsidRPr="002964A9" w:rsidP="002964A9">
      <w:pPr>
        <w:pStyle w:val="BodyText"/>
      </w:pPr>
      <w:r w:rsidRPr="002964A9">
        <w:t xml:space="preserve">This unit involves the skills and knowledge required to prepare mail articles for delivery, including checking and organising </w:t>
      </w:r>
      <w:r w:rsidRPr="002964A9">
        <w:t>articles for delivery, storing articles for delivery, and maintaining all required records.</w:t>
      </w:r>
    </w:p>
    <w:p w:rsidR="00000000" w:rsidRPr="002964A9" w:rsidP="002964A9">
      <w:pPr>
        <w:pStyle w:val="AllowPageBreak"/>
      </w:pPr>
    </w:p>
    <w:p w:rsidR="00000000" w:rsidRPr="002964A9" w:rsidP="002964A9">
      <w:pPr>
        <w:pStyle w:val="Heading1"/>
      </w:pPr>
      <w:bookmarkStart w:id="3" w:name="O_315332"/>
      <w:bookmarkEnd w:id="3"/>
      <w:r w:rsidRPr="002964A9">
        <w:t>Application of the Unit</w:t>
      </w:r>
    </w:p>
    <w:p w:rsidR="00000000" w:rsidRPr="002964A9" w:rsidP="002964A9">
      <w:pPr>
        <w:pStyle w:val="BodyText"/>
      </w:pPr>
      <w:r w:rsidRPr="002964A9">
        <w:t>Work must be carried out in compliance with the relevant regulations for the transport of articles for courier delivery.</w:t>
      </w:r>
    </w:p>
    <w:p w:rsidR="00000000" w:rsidRPr="002964A9" w:rsidP="002964A9">
      <w:pPr>
        <w:pStyle w:val="BodyText"/>
      </w:pPr>
      <w:r w:rsidRPr="002964A9">
        <w:t>Wo</w:t>
      </w:r>
      <w:r w:rsidRPr="002964A9">
        <w:t>rk is performed under indirect supervision. It involves the application of the basic principles and routine procedures to the preparation of articles for delivery.</w:t>
      </w:r>
    </w:p>
    <w:p w:rsidR="00000000" w:rsidRPr="002964A9" w:rsidP="002964A9">
      <w:pPr>
        <w:pStyle w:val="AllowPageBreak"/>
      </w:pPr>
    </w:p>
    <w:p w:rsidR="00000000" w:rsidRPr="002964A9" w:rsidP="002964A9">
      <w:pPr>
        <w:pStyle w:val="Heading1"/>
      </w:pPr>
      <w:bookmarkStart w:id="4" w:name="O_315331"/>
      <w:bookmarkEnd w:id="4"/>
      <w:r w:rsidRPr="002964A9">
        <w:t>Licensing/Regulatory Information</w:t>
      </w:r>
    </w:p>
    <w:p w:rsidR="00000000" w:rsidRPr="002964A9" w:rsidP="002964A9">
      <w:pPr>
        <w:pStyle w:val="BodyText"/>
      </w:pPr>
      <w:r w:rsidRPr="002964A9">
        <w:t>Not applicable.</w:t>
      </w:r>
    </w:p>
    <w:p w:rsidR="00000000" w:rsidRPr="002964A9" w:rsidP="002964A9">
      <w:pPr>
        <w:pStyle w:val="AllowPageBreak"/>
      </w:pPr>
    </w:p>
    <w:p w:rsidR="00000000" w:rsidRPr="002964A9" w:rsidP="002964A9">
      <w:pPr>
        <w:pStyle w:val="Heading1"/>
      </w:pPr>
      <w:bookmarkStart w:id="5" w:name="O_315330"/>
      <w:bookmarkEnd w:id="5"/>
      <w:r w:rsidRPr="002964A9">
        <w:t>Pre-Requisites</w:t>
      </w:r>
    </w:p>
    <w:p w:rsidR="00000000" w:rsidRPr="002964A9" w:rsidP="002964A9">
      <w:pPr>
        <w:pStyle w:val="BodyText"/>
      </w:pPr>
      <w:r w:rsidRPr="002964A9">
        <w:t>Not applicable.</w:t>
      </w:r>
    </w:p>
    <w:p w:rsidR="00000000" w:rsidRPr="002964A9" w:rsidP="002964A9">
      <w:pPr>
        <w:pStyle w:val="AllowPageBreak"/>
      </w:pPr>
    </w:p>
    <w:p w:rsidR="00000000" w:rsidRPr="002964A9" w:rsidP="002964A9">
      <w:pPr>
        <w:pStyle w:val="Heading1"/>
      </w:pPr>
      <w:bookmarkStart w:id="6" w:name="O_315329"/>
      <w:bookmarkEnd w:id="6"/>
      <w:r w:rsidRPr="002964A9">
        <w:t>Employability Skills Information</w:t>
      </w:r>
    </w:p>
    <w:p w:rsidR="00000000" w:rsidRPr="002964A9" w:rsidP="002964A9">
      <w:pPr>
        <w:pStyle w:val="BodyText"/>
      </w:pPr>
      <w:r w:rsidRPr="002964A9">
        <w:t>The required outcomes described in this unit of competency contain applicable facets of Employability Skills. The Employability Skills Summary of the qualification in which th</w:t>
      </w:r>
      <w:r w:rsidRPr="002964A9">
        <w:t>is competency is packaged will assist in identifying employability skill requirements.</w:t>
      </w:r>
    </w:p>
    <w:p w:rsidR="00000000" w:rsidRPr="002964A9" w:rsidP="002964A9">
      <w:pPr>
        <w:pStyle w:val="AllowPageBreak"/>
      </w:pPr>
    </w:p>
    <w:p w:rsidR="00000000" w:rsidRPr="002964A9" w:rsidP="002964A9">
      <w:pPr>
        <w:pStyle w:val="Heading1"/>
      </w:pPr>
      <w:bookmarkStart w:id="7" w:name="O_315323"/>
      <w:bookmarkEnd w:id="7"/>
      <w:r w:rsidRPr="002964A9">
        <w:t>Elements and Performance Criteria Pre-Content</w:t>
      </w:r>
    </w:p>
    <w:p w:rsidR="00000000" w:rsidRPr="002964A9" w:rsidP="002964A9">
      <w:pPr>
        <w:pStyle w:val="BodyText"/>
      </w:pPr>
      <w:r w:rsidRPr="002964A9">
        <w:t>Elements describe the essential outcomes of a unit of competency.</w:t>
      </w:r>
    </w:p>
    <w:p w:rsidR="00000000" w:rsidRPr="002964A9" w:rsidP="002964A9">
      <w:pPr>
        <w:pStyle w:val="BodyText"/>
      </w:pPr>
      <w:r w:rsidRPr="002964A9">
        <w:t>Performance criteria describe the required performance needed to demonstrate achievement of the element. Assessment of performance is to be consistent with the evidence guide.</w:t>
      </w:r>
    </w:p>
    <w:p w:rsidR="00000000" w:rsidRPr="002964A9" w:rsidP="002964A9">
      <w:pPr>
        <w:pStyle w:val="AllowPageBreak"/>
      </w:pPr>
    </w:p>
    <w:p w:rsidR="00000000" w:rsidRPr="002964A9" w:rsidP="002964A9">
      <w:pPr>
        <w:pStyle w:val="Heading1"/>
      </w:pPr>
      <w:bookmarkStart w:id="8" w:name="O_315328"/>
      <w:bookmarkEnd w:id="8"/>
      <w:r w:rsidRPr="002964A9">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0F13FB">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2964A9">
            <w:pPr>
              <w:pStyle w:val="BodyText"/>
              <w:rPr>
                <w:lang w:val="en-NZ"/>
              </w:rPr>
            </w:pPr>
            <w:r w:rsidRPr="002964A9">
              <w:rPr>
                <w:rStyle w:val="SpecialBold"/>
              </w:rPr>
              <w:t>Elements and Performance Crit</w:t>
            </w:r>
            <w:r w:rsidRPr="002964A9">
              <w:rPr>
                <w:rStyle w:val="SpecialBold"/>
              </w:rPr>
              <w:t>eria</w:t>
            </w:r>
          </w:p>
        </w:tc>
      </w:tr>
      <w:tr w:rsidTr="000F13FB">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2964A9" w:rsidP="002964A9">
            <w:pPr>
              <w:pStyle w:val="BodyText"/>
            </w:pPr>
            <w:r w:rsidRPr="002964A9">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2964A9">
            <w:pPr>
              <w:pStyle w:val="BodyText"/>
              <w:rPr>
                <w:lang w:val="en-NZ"/>
              </w:rPr>
            </w:pPr>
            <w:r w:rsidRPr="002964A9">
              <w:rPr>
                <w:rStyle w:val="SpecialBold"/>
              </w:rPr>
              <w:t>Performance Criteria</w:t>
            </w:r>
          </w:p>
        </w:tc>
      </w:tr>
      <w:tr w:rsidTr="000F13F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2964A9" w:rsidP="002964A9">
            <w:pPr>
              <w:pStyle w:val="BodyText"/>
            </w:pPr>
            <w:r w:rsidRPr="002964A9">
              <w:t>1</w:t>
            </w:r>
          </w:p>
        </w:tc>
        <w:tc>
          <w:tcPr>
            <w:tcW w:w="3000" w:type="dxa"/>
            <w:vMerge w:val="restart"/>
            <w:tcBorders>
              <w:top w:val="nil"/>
              <w:left w:val="nil"/>
              <w:bottom w:val="nil"/>
              <w:right w:val="nil"/>
            </w:tcBorders>
            <w:tcMar>
              <w:top w:w="0" w:type="dxa"/>
              <w:left w:w="62" w:type="dxa"/>
              <w:bottom w:w="0" w:type="dxa"/>
              <w:right w:w="62" w:type="dxa"/>
            </w:tcMar>
          </w:tcPr>
          <w:p w:rsidR="00000000" w:rsidP="002964A9">
            <w:pPr>
              <w:pStyle w:val="BodyText"/>
              <w:rPr>
                <w:lang w:val="en-NZ"/>
              </w:rPr>
            </w:pPr>
            <w:r w:rsidRPr="002964A9">
              <w:rPr>
                <w:rStyle w:val="SpecialBold"/>
              </w:rPr>
              <w:t>Check and organise articles for delivery</w:t>
            </w:r>
          </w:p>
        </w:tc>
        <w:tc>
          <w:tcPr>
            <w:tcW w:w="500" w:type="dxa"/>
            <w:tcBorders>
              <w:top w:val="nil"/>
              <w:left w:val="nil"/>
              <w:bottom w:val="nil"/>
              <w:right w:val="nil"/>
            </w:tcBorders>
            <w:tcMar>
              <w:top w:w="0" w:type="dxa"/>
              <w:left w:w="62" w:type="dxa"/>
              <w:bottom w:w="0" w:type="dxa"/>
              <w:right w:w="62" w:type="dxa"/>
            </w:tcMar>
          </w:tcPr>
          <w:p w:rsidR="00000000" w:rsidP="002964A9">
            <w:pPr>
              <w:pStyle w:val="BodyText"/>
              <w:rPr>
                <w:lang w:val="en-NZ"/>
              </w:rPr>
            </w:pPr>
            <w:r w:rsidRPr="002964A9">
              <w:t>1.1</w:t>
            </w:r>
          </w:p>
        </w:tc>
        <w:tc>
          <w:tcPr>
            <w:tcW w:w="5100" w:type="dxa"/>
            <w:tcBorders>
              <w:top w:val="nil"/>
              <w:left w:val="nil"/>
              <w:bottom w:val="nil"/>
              <w:right w:val="nil"/>
            </w:tcBorders>
            <w:tcMar>
              <w:top w:w="0" w:type="dxa"/>
              <w:left w:w="62" w:type="dxa"/>
              <w:bottom w:w="0" w:type="dxa"/>
              <w:right w:w="62" w:type="dxa"/>
            </w:tcMar>
          </w:tcPr>
          <w:p w:rsidR="00000000" w:rsidP="002964A9">
            <w:pPr>
              <w:pStyle w:val="BodyText"/>
              <w:rPr>
                <w:lang w:val="en-NZ"/>
              </w:rPr>
            </w:pPr>
            <w:r w:rsidRPr="002964A9">
              <w:t>Articles are inspected to ensure that they meet all specified criteria</w:t>
            </w:r>
          </w:p>
        </w:tc>
      </w:tr>
      <w:tr w:rsidTr="000F13F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964A9">
            <w:pPr>
              <w:pStyle w:val="BodyText"/>
              <w:rPr>
                <w:lang w:val="en-NZ"/>
              </w:rPr>
            </w:pPr>
            <w:r w:rsidRPr="002964A9">
              <w:t>1.2</w:t>
            </w:r>
          </w:p>
        </w:tc>
        <w:tc>
          <w:tcPr>
            <w:tcW w:w="5100" w:type="dxa"/>
            <w:tcBorders>
              <w:top w:val="nil"/>
              <w:left w:val="nil"/>
              <w:bottom w:val="nil"/>
              <w:right w:val="nil"/>
            </w:tcBorders>
            <w:tcMar>
              <w:top w:w="0" w:type="dxa"/>
              <w:left w:w="62" w:type="dxa"/>
              <w:bottom w:w="0" w:type="dxa"/>
              <w:right w:w="62" w:type="dxa"/>
            </w:tcMar>
          </w:tcPr>
          <w:p w:rsidR="00000000" w:rsidP="002964A9">
            <w:pPr>
              <w:pStyle w:val="BodyText"/>
              <w:rPr>
                <w:lang w:val="en-NZ"/>
              </w:rPr>
            </w:pPr>
            <w:r w:rsidRPr="002964A9">
              <w:t>Articles for delivery are sorted into groups according to specified sorting criteria</w:t>
            </w:r>
          </w:p>
        </w:tc>
      </w:tr>
      <w:tr w:rsidTr="000F13F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964A9">
            <w:pPr>
              <w:pStyle w:val="BodyText"/>
              <w:rPr>
                <w:lang w:val="en-NZ"/>
              </w:rPr>
            </w:pPr>
            <w:r w:rsidRPr="002964A9">
              <w:t>1.3</w:t>
            </w:r>
          </w:p>
        </w:tc>
        <w:tc>
          <w:tcPr>
            <w:tcW w:w="5100" w:type="dxa"/>
            <w:tcBorders>
              <w:top w:val="nil"/>
              <w:left w:val="nil"/>
              <w:bottom w:val="nil"/>
              <w:right w:val="nil"/>
            </w:tcBorders>
            <w:tcMar>
              <w:top w:w="0" w:type="dxa"/>
              <w:left w:w="62" w:type="dxa"/>
              <w:bottom w:w="0" w:type="dxa"/>
              <w:right w:w="62" w:type="dxa"/>
            </w:tcMar>
          </w:tcPr>
          <w:p w:rsidR="00000000" w:rsidP="002964A9">
            <w:pPr>
              <w:pStyle w:val="BodyText"/>
              <w:rPr>
                <w:lang w:val="en-NZ"/>
              </w:rPr>
            </w:pPr>
            <w:r w:rsidRPr="002964A9">
              <w:t>Articles which cannot be delivered due to defects or other mitigating factors are sorted and dealt with in accordance with workplace procedures</w:t>
            </w:r>
          </w:p>
        </w:tc>
      </w:tr>
      <w:tr w:rsidTr="000F13F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964A9">
            <w:pPr>
              <w:pStyle w:val="BodyText"/>
              <w:rPr>
                <w:lang w:val="en-NZ"/>
              </w:rPr>
            </w:pPr>
            <w:r w:rsidRPr="002964A9">
              <w:t>1.4</w:t>
            </w:r>
          </w:p>
        </w:tc>
        <w:tc>
          <w:tcPr>
            <w:tcW w:w="5100" w:type="dxa"/>
            <w:tcBorders>
              <w:top w:val="nil"/>
              <w:left w:val="nil"/>
              <w:bottom w:val="nil"/>
              <w:right w:val="nil"/>
            </w:tcBorders>
            <w:tcMar>
              <w:top w:w="0" w:type="dxa"/>
              <w:left w:w="62" w:type="dxa"/>
              <w:bottom w:w="0" w:type="dxa"/>
              <w:right w:w="62" w:type="dxa"/>
            </w:tcMar>
          </w:tcPr>
          <w:p w:rsidR="00000000" w:rsidP="002964A9">
            <w:pPr>
              <w:pStyle w:val="BodyText"/>
              <w:rPr>
                <w:lang w:val="en-NZ"/>
              </w:rPr>
            </w:pPr>
            <w:r w:rsidRPr="002964A9">
              <w:t>Processing of articles is monitored to ensure a secure and effective workflow</w:t>
            </w:r>
          </w:p>
        </w:tc>
      </w:tr>
      <w:tr w:rsidTr="000F13F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2964A9" w:rsidP="002964A9">
            <w:pPr>
              <w:pStyle w:val="BodyText"/>
            </w:pPr>
            <w:r w:rsidRPr="002964A9">
              <w:t>2</w:t>
            </w:r>
          </w:p>
        </w:tc>
        <w:tc>
          <w:tcPr>
            <w:tcW w:w="3000" w:type="dxa"/>
            <w:vMerge w:val="restart"/>
            <w:tcBorders>
              <w:top w:val="nil"/>
              <w:left w:val="nil"/>
              <w:bottom w:val="nil"/>
              <w:right w:val="nil"/>
            </w:tcBorders>
            <w:tcMar>
              <w:top w:w="0" w:type="dxa"/>
              <w:left w:w="62" w:type="dxa"/>
              <w:bottom w:w="0" w:type="dxa"/>
              <w:right w:w="62" w:type="dxa"/>
            </w:tcMar>
          </w:tcPr>
          <w:p w:rsidR="00000000" w:rsidP="002964A9">
            <w:pPr>
              <w:pStyle w:val="BodyText"/>
              <w:rPr>
                <w:lang w:val="en-NZ"/>
              </w:rPr>
            </w:pPr>
            <w:r w:rsidRPr="002964A9">
              <w:rPr>
                <w:rStyle w:val="SpecialBold"/>
              </w:rPr>
              <w:t>Store articles for d</w:t>
            </w:r>
            <w:r w:rsidRPr="002964A9">
              <w:rPr>
                <w:rStyle w:val="SpecialBold"/>
              </w:rPr>
              <w:t>elivery</w:t>
            </w:r>
          </w:p>
        </w:tc>
        <w:tc>
          <w:tcPr>
            <w:tcW w:w="500" w:type="dxa"/>
            <w:tcBorders>
              <w:top w:val="nil"/>
              <w:left w:val="nil"/>
              <w:bottom w:val="nil"/>
              <w:right w:val="nil"/>
            </w:tcBorders>
            <w:tcMar>
              <w:top w:w="0" w:type="dxa"/>
              <w:left w:w="62" w:type="dxa"/>
              <w:bottom w:w="0" w:type="dxa"/>
              <w:right w:w="62" w:type="dxa"/>
            </w:tcMar>
          </w:tcPr>
          <w:p w:rsidR="00000000" w:rsidP="002964A9">
            <w:pPr>
              <w:pStyle w:val="BodyText"/>
              <w:rPr>
                <w:lang w:val="en-NZ"/>
              </w:rPr>
            </w:pPr>
            <w:r w:rsidRPr="002964A9">
              <w:t>2.1</w:t>
            </w:r>
          </w:p>
        </w:tc>
        <w:tc>
          <w:tcPr>
            <w:tcW w:w="5100" w:type="dxa"/>
            <w:tcBorders>
              <w:top w:val="nil"/>
              <w:left w:val="nil"/>
              <w:bottom w:val="nil"/>
              <w:right w:val="nil"/>
            </w:tcBorders>
            <w:tcMar>
              <w:top w:w="0" w:type="dxa"/>
              <w:left w:w="62" w:type="dxa"/>
              <w:bottom w:w="0" w:type="dxa"/>
              <w:right w:w="62" w:type="dxa"/>
            </w:tcMar>
          </w:tcPr>
          <w:p w:rsidR="00000000" w:rsidP="002964A9">
            <w:pPr>
              <w:pStyle w:val="BodyText"/>
              <w:rPr>
                <w:lang w:val="en-NZ"/>
              </w:rPr>
            </w:pPr>
            <w:r w:rsidRPr="002964A9">
              <w:t>Appropriate manual handling practices are used to shift and sort articles</w:t>
            </w:r>
          </w:p>
        </w:tc>
      </w:tr>
      <w:tr w:rsidTr="000F13F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964A9">
            <w:pPr>
              <w:pStyle w:val="BodyText"/>
              <w:rPr>
                <w:lang w:val="en-NZ"/>
              </w:rPr>
            </w:pPr>
            <w:r w:rsidRPr="002964A9">
              <w:t>2.2</w:t>
            </w:r>
          </w:p>
        </w:tc>
        <w:tc>
          <w:tcPr>
            <w:tcW w:w="5100" w:type="dxa"/>
            <w:tcBorders>
              <w:top w:val="nil"/>
              <w:left w:val="nil"/>
              <w:bottom w:val="nil"/>
              <w:right w:val="nil"/>
            </w:tcBorders>
            <w:tcMar>
              <w:top w:w="0" w:type="dxa"/>
              <w:left w:w="62" w:type="dxa"/>
              <w:bottom w:w="0" w:type="dxa"/>
              <w:right w:w="62" w:type="dxa"/>
            </w:tcMar>
          </w:tcPr>
          <w:p w:rsidR="00000000" w:rsidP="002964A9">
            <w:pPr>
              <w:pStyle w:val="BodyText"/>
              <w:rPr>
                <w:lang w:val="en-NZ"/>
              </w:rPr>
            </w:pPr>
            <w:r w:rsidRPr="002964A9">
              <w:t>Groups of articles for delivery are stored in appropriate areas and clearly identified for delivery type and run</w:t>
            </w:r>
          </w:p>
        </w:tc>
      </w:tr>
      <w:tr w:rsidTr="000F13F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964A9">
            <w:pPr>
              <w:pStyle w:val="BodyText"/>
              <w:rPr>
                <w:lang w:val="en-NZ"/>
              </w:rPr>
            </w:pPr>
            <w:r w:rsidRPr="002964A9">
              <w:t>2.3</w:t>
            </w:r>
          </w:p>
        </w:tc>
        <w:tc>
          <w:tcPr>
            <w:tcW w:w="5100" w:type="dxa"/>
            <w:tcBorders>
              <w:top w:val="nil"/>
              <w:left w:val="nil"/>
              <w:bottom w:val="nil"/>
              <w:right w:val="nil"/>
            </w:tcBorders>
            <w:tcMar>
              <w:top w:w="0" w:type="dxa"/>
              <w:left w:w="62" w:type="dxa"/>
              <w:bottom w:w="0" w:type="dxa"/>
              <w:right w:w="62" w:type="dxa"/>
            </w:tcMar>
          </w:tcPr>
          <w:p w:rsidR="00000000" w:rsidP="002964A9">
            <w:pPr>
              <w:pStyle w:val="BodyText"/>
              <w:rPr>
                <w:lang w:val="en-NZ"/>
              </w:rPr>
            </w:pPr>
            <w:r w:rsidRPr="002964A9">
              <w:t>Security requirements and activities to ensure appropriate access to stored articles are followed in accordance with workplace procedures</w:t>
            </w:r>
          </w:p>
        </w:tc>
      </w:tr>
      <w:tr w:rsidTr="000F13F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2964A9" w:rsidP="002964A9">
            <w:pPr>
              <w:pStyle w:val="BodyText"/>
            </w:pPr>
            <w:r w:rsidRPr="002964A9">
              <w:t>3</w:t>
            </w:r>
          </w:p>
        </w:tc>
        <w:tc>
          <w:tcPr>
            <w:tcW w:w="3000" w:type="dxa"/>
            <w:vMerge w:val="restart"/>
            <w:tcBorders>
              <w:top w:val="nil"/>
              <w:left w:val="nil"/>
              <w:bottom w:val="nil"/>
              <w:right w:val="nil"/>
            </w:tcBorders>
            <w:tcMar>
              <w:top w:w="0" w:type="dxa"/>
              <w:left w:w="62" w:type="dxa"/>
              <w:bottom w:w="0" w:type="dxa"/>
              <w:right w:w="62" w:type="dxa"/>
            </w:tcMar>
          </w:tcPr>
          <w:p w:rsidR="00000000" w:rsidP="002964A9">
            <w:pPr>
              <w:pStyle w:val="BodyText"/>
              <w:rPr>
                <w:lang w:val="en-NZ"/>
              </w:rPr>
            </w:pPr>
            <w:r w:rsidRPr="002964A9">
              <w:rPr>
                <w:rStyle w:val="SpecialBold"/>
              </w:rPr>
              <w:t>Maintain records</w:t>
            </w:r>
          </w:p>
        </w:tc>
        <w:tc>
          <w:tcPr>
            <w:tcW w:w="500" w:type="dxa"/>
            <w:tcBorders>
              <w:top w:val="nil"/>
              <w:left w:val="nil"/>
              <w:bottom w:val="nil"/>
              <w:right w:val="nil"/>
            </w:tcBorders>
            <w:tcMar>
              <w:top w:w="0" w:type="dxa"/>
              <w:left w:w="62" w:type="dxa"/>
              <w:bottom w:w="0" w:type="dxa"/>
              <w:right w:w="62" w:type="dxa"/>
            </w:tcMar>
          </w:tcPr>
          <w:p w:rsidR="00000000" w:rsidP="002964A9">
            <w:pPr>
              <w:pStyle w:val="BodyText"/>
              <w:rPr>
                <w:lang w:val="en-NZ"/>
              </w:rPr>
            </w:pPr>
            <w:r w:rsidRPr="002964A9">
              <w:t>3.1</w:t>
            </w:r>
          </w:p>
        </w:tc>
        <w:tc>
          <w:tcPr>
            <w:tcW w:w="5100" w:type="dxa"/>
            <w:tcBorders>
              <w:top w:val="nil"/>
              <w:left w:val="nil"/>
              <w:bottom w:val="nil"/>
              <w:right w:val="nil"/>
            </w:tcBorders>
            <w:tcMar>
              <w:top w:w="0" w:type="dxa"/>
              <w:left w:w="62" w:type="dxa"/>
              <w:bottom w:w="0" w:type="dxa"/>
              <w:right w:w="62" w:type="dxa"/>
            </w:tcMar>
          </w:tcPr>
          <w:p w:rsidR="00000000" w:rsidP="002964A9">
            <w:pPr>
              <w:pStyle w:val="BodyText"/>
              <w:rPr>
                <w:lang w:val="en-NZ"/>
              </w:rPr>
            </w:pPr>
            <w:r w:rsidRPr="002964A9">
              <w:t>Required records and/or notices for registered mail, classified mail, parcels and defective ma</w:t>
            </w:r>
            <w:r w:rsidRPr="002964A9">
              <w:t>il articles are completed in accordance with workplace procedures</w:t>
            </w:r>
          </w:p>
        </w:tc>
      </w:tr>
      <w:tr w:rsidTr="000F13F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964A9">
            <w:pPr>
              <w:pStyle w:val="BodyText"/>
              <w:rPr>
                <w:lang w:val="en-NZ"/>
              </w:rPr>
            </w:pPr>
            <w:r w:rsidRPr="002964A9">
              <w:t>3.2</w:t>
            </w:r>
          </w:p>
        </w:tc>
        <w:tc>
          <w:tcPr>
            <w:tcW w:w="5100" w:type="dxa"/>
            <w:tcBorders>
              <w:top w:val="nil"/>
              <w:left w:val="nil"/>
              <w:bottom w:val="nil"/>
              <w:right w:val="nil"/>
            </w:tcBorders>
            <w:tcMar>
              <w:top w:w="0" w:type="dxa"/>
              <w:left w:w="62" w:type="dxa"/>
              <w:bottom w:w="0" w:type="dxa"/>
              <w:right w:w="62" w:type="dxa"/>
            </w:tcMar>
          </w:tcPr>
          <w:p w:rsidR="00000000" w:rsidRPr="002964A9" w:rsidP="002964A9">
            <w:pPr>
              <w:pStyle w:val="BodyText"/>
            </w:pPr>
            <w:r w:rsidRPr="002964A9">
              <w:t>Records are stored in accordance with workplace procedures</w:t>
            </w:r>
          </w:p>
        </w:tc>
      </w:tr>
    </w:tbl>
    <w:p w:rsidR="00000000" w:rsidRPr="002964A9" w:rsidP="002964A9">
      <w:pPr>
        <w:pStyle w:val="BodyText"/>
      </w:pPr>
    </w:p>
    <w:p w:rsidR="00000000" w:rsidRPr="002964A9" w:rsidP="002964A9">
      <w:pPr>
        <w:pStyle w:val="AllowPageBreak"/>
      </w:pPr>
    </w:p>
    <w:p w:rsidR="00000000" w:rsidRPr="002964A9" w:rsidP="002964A9">
      <w:pPr>
        <w:pStyle w:val="Heading1"/>
      </w:pPr>
      <w:bookmarkStart w:id="9" w:name="O_315327"/>
      <w:bookmarkEnd w:id="9"/>
      <w:r w:rsidRPr="002964A9">
        <w:t>Required Skills and Knowledge</w:t>
      </w:r>
    </w:p>
    <w:tbl>
      <w:tblPr>
        <w:tblW w:w="0" w:type="auto"/>
        <w:tblLayout w:type="fixed"/>
        <w:tblCellMar>
          <w:left w:w="62" w:type="dxa"/>
          <w:right w:w="62" w:type="dxa"/>
        </w:tblCellMar>
        <w:tblLook w:val="0000"/>
      </w:tblPr>
      <w:tblGrid>
        <w:gridCol w:w="9000"/>
      </w:tblGrid>
      <w:tr w:rsidTr="000F13F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964A9">
            <w:pPr>
              <w:pStyle w:val="BodyText"/>
              <w:rPr>
                <w:lang w:val="en-NZ"/>
              </w:rPr>
            </w:pPr>
            <w:r w:rsidRPr="002964A9">
              <w:rPr>
                <w:rStyle w:val="SpecialBold"/>
              </w:rPr>
              <w:t>REQUIRED KNOWLEDGE AND SKILLS</w:t>
            </w:r>
          </w:p>
        </w:tc>
      </w:tr>
      <w:tr w:rsidTr="000F13F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964A9">
            <w:pPr>
              <w:pStyle w:val="BodyText"/>
              <w:rPr>
                <w:lang w:val="en-NZ"/>
              </w:rPr>
            </w:pPr>
            <w:r w:rsidRPr="002964A9">
              <w:t xml:space="preserve">This describes the essential knowledge and skills and their level required for this unit. </w:t>
            </w:r>
          </w:p>
        </w:tc>
      </w:tr>
      <w:tr w:rsidTr="000F13F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964A9">
            <w:pPr>
              <w:pStyle w:val="BodyText"/>
              <w:rPr>
                <w:lang w:val="en-NZ"/>
              </w:rPr>
            </w:pPr>
            <w:r w:rsidRPr="002964A9">
              <w:rPr>
                <w:rStyle w:val="SpecialBold"/>
              </w:rPr>
              <w:t>Required knowledge</w:t>
            </w:r>
            <w:r w:rsidRPr="002964A9">
              <w:t xml:space="preserve">: </w:t>
            </w:r>
          </w:p>
        </w:tc>
      </w:tr>
      <w:tr w:rsidTr="000F13F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964A9">
            <w:pPr>
              <w:pStyle w:val="BodyText"/>
              <w:rPr>
                <w:lang w:val="en-NZ"/>
              </w:rPr>
            </w:pPr>
            <w:r w:rsidRPr="002964A9">
              <w:t xml:space="preserve">Relevant state/territory mass and loading regulations </w:t>
            </w:r>
          </w:p>
        </w:tc>
      </w:tr>
      <w:tr w:rsidTr="000F13F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964A9">
            <w:pPr>
              <w:pStyle w:val="BodyText"/>
              <w:rPr>
                <w:lang w:val="en-NZ"/>
              </w:rPr>
            </w:pPr>
            <w:r w:rsidRPr="002964A9">
              <w:t>OH&amp;S procedures and guidelines concerning the preparation of articles for mail deliver</w:t>
            </w:r>
            <w:r w:rsidRPr="002964A9">
              <w:t xml:space="preserve">y </w:t>
            </w:r>
          </w:p>
        </w:tc>
      </w:tr>
      <w:tr w:rsidTr="000F13F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964A9">
            <w:pPr>
              <w:pStyle w:val="BodyText"/>
              <w:rPr>
                <w:lang w:val="en-NZ"/>
              </w:rPr>
            </w:pPr>
            <w:r w:rsidRPr="002964A9">
              <w:t xml:space="preserve">Risks when preparing articles for delivery and related precautions to control the risk </w:t>
            </w:r>
          </w:p>
        </w:tc>
      </w:tr>
      <w:tr w:rsidTr="000F13F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964A9">
            <w:pPr>
              <w:pStyle w:val="BodyText"/>
              <w:rPr>
                <w:lang w:val="en-NZ"/>
              </w:rPr>
            </w:pPr>
            <w:r w:rsidRPr="002964A9">
              <w:t xml:space="preserve">Workplace procedures and policies for the preparation of articles for the sorting and storing of mail </w:t>
            </w:r>
          </w:p>
        </w:tc>
      </w:tr>
      <w:tr w:rsidTr="000F13F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964A9">
            <w:pPr>
              <w:pStyle w:val="BodyText"/>
              <w:rPr>
                <w:lang w:val="en-NZ"/>
              </w:rPr>
            </w:pPr>
            <w:r w:rsidRPr="002964A9">
              <w:t>Problems that may arise when preparing articles for deliver</w:t>
            </w:r>
            <w:r w:rsidRPr="002964A9">
              <w:t xml:space="preserve">y and actions that should be taken to prevent or solve them </w:t>
            </w:r>
          </w:p>
        </w:tc>
      </w:tr>
      <w:tr w:rsidTr="000F13F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964A9">
            <w:pPr>
              <w:pStyle w:val="BodyText"/>
              <w:rPr>
                <w:lang w:val="en-NZ"/>
              </w:rPr>
            </w:pPr>
            <w:r w:rsidRPr="002964A9">
              <w:t xml:space="preserve">Housekeeping standards procedures required in the workplace </w:t>
            </w:r>
          </w:p>
        </w:tc>
      </w:tr>
      <w:tr w:rsidTr="000F13F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2964A9" w:rsidP="002964A9">
            <w:pPr>
              <w:pStyle w:val="BodyText"/>
            </w:pPr>
            <w:r w:rsidRPr="002964A9">
              <w:t xml:space="preserve">Methods of securing mail articles </w:t>
            </w:r>
          </w:p>
        </w:tc>
      </w:tr>
    </w:tbl>
    <w:p w:rsidR="00000000" w:rsidRPr="002964A9" w:rsidP="002964A9">
      <w:pPr>
        <w:pStyle w:val="BodyText"/>
      </w:pPr>
    </w:p>
    <w:tbl>
      <w:tblPr>
        <w:tblW w:w="0" w:type="auto"/>
        <w:tblLayout w:type="fixed"/>
        <w:tblCellMar>
          <w:left w:w="62" w:type="dxa"/>
          <w:right w:w="62" w:type="dxa"/>
        </w:tblCellMar>
        <w:tblLook w:val="0000"/>
      </w:tblPr>
      <w:tblGrid>
        <w:gridCol w:w="9000"/>
      </w:tblGrid>
      <w:tr w:rsidTr="000F13F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964A9">
            <w:pPr>
              <w:pStyle w:val="BodyText"/>
              <w:rPr>
                <w:lang w:val="en-NZ"/>
              </w:rPr>
            </w:pPr>
            <w:r w:rsidRPr="002964A9">
              <w:rPr>
                <w:rStyle w:val="SpecialBold"/>
              </w:rPr>
              <w:t>Required skills</w:t>
            </w:r>
            <w:r w:rsidRPr="002964A9">
              <w:t>:</w:t>
            </w:r>
          </w:p>
        </w:tc>
      </w:tr>
      <w:tr w:rsidTr="000F13F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964A9">
            <w:pPr>
              <w:pStyle w:val="BodyText"/>
              <w:rPr>
                <w:lang w:val="en-NZ"/>
              </w:rPr>
            </w:pPr>
            <w:r w:rsidRPr="002964A9">
              <w:t xml:space="preserve">Communicate effectively with others when preparing articles for delivery </w:t>
            </w:r>
          </w:p>
        </w:tc>
      </w:tr>
      <w:tr w:rsidTr="000F13F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964A9">
            <w:pPr>
              <w:pStyle w:val="BodyText"/>
              <w:rPr>
                <w:lang w:val="en-NZ"/>
              </w:rPr>
            </w:pPr>
            <w:r w:rsidRPr="002964A9">
              <w:t xml:space="preserve">Read and interpret instructions, procedures, information and signs relevant to the preparation of articles for delivery </w:t>
            </w:r>
          </w:p>
        </w:tc>
      </w:tr>
      <w:tr w:rsidTr="000F13F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964A9">
            <w:pPr>
              <w:pStyle w:val="BodyText"/>
              <w:rPr>
                <w:lang w:val="en-NZ"/>
              </w:rPr>
            </w:pPr>
            <w:r w:rsidRPr="002964A9">
              <w:t xml:space="preserve">Interpret and follow operational instructions and prioritise work </w:t>
            </w:r>
          </w:p>
        </w:tc>
      </w:tr>
      <w:tr w:rsidTr="000F13F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964A9">
            <w:pPr>
              <w:pStyle w:val="BodyText"/>
              <w:rPr>
                <w:lang w:val="en-NZ"/>
              </w:rPr>
            </w:pPr>
            <w:r w:rsidRPr="002964A9">
              <w:t xml:space="preserve">Complete documentation related to the preparation of articles for </w:t>
            </w:r>
            <w:r w:rsidRPr="002964A9">
              <w:t xml:space="preserve">delivery </w:t>
            </w:r>
          </w:p>
        </w:tc>
      </w:tr>
      <w:tr w:rsidTr="000F13F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964A9">
            <w:pPr>
              <w:pStyle w:val="BodyText"/>
              <w:rPr>
                <w:lang w:val="en-NZ"/>
              </w:rPr>
            </w:pPr>
            <w:r w:rsidRPr="002964A9">
              <w:t xml:space="preserve">Estimate the size, shape and special delivery requirements of mail articles </w:t>
            </w:r>
          </w:p>
        </w:tc>
      </w:tr>
      <w:tr w:rsidTr="000F13F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964A9">
            <w:pPr>
              <w:pStyle w:val="BodyText"/>
              <w:rPr>
                <w:lang w:val="en-NZ"/>
              </w:rPr>
            </w:pPr>
            <w:r w:rsidRPr="002964A9">
              <w:t xml:space="preserve">Work collaboratively with others when preparing articles for delivery </w:t>
            </w:r>
          </w:p>
        </w:tc>
      </w:tr>
      <w:tr w:rsidTr="000F13F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964A9">
            <w:pPr>
              <w:pStyle w:val="BodyText"/>
              <w:rPr>
                <w:lang w:val="en-NZ"/>
              </w:rPr>
            </w:pPr>
            <w:r w:rsidRPr="002964A9">
              <w:t xml:space="preserve">Adapt appropriately to cultural differences in the workplace, including modes of behaviour and </w:t>
            </w:r>
            <w:r w:rsidRPr="002964A9">
              <w:t xml:space="preserve">interactions with others </w:t>
            </w:r>
          </w:p>
        </w:tc>
      </w:tr>
      <w:tr w:rsidTr="000F13F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964A9">
            <w:pPr>
              <w:pStyle w:val="BodyText"/>
              <w:rPr>
                <w:lang w:val="en-NZ"/>
              </w:rPr>
            </w:pPr>
            <w:r w:rsidRPr="002964A9">
              <w:t xml:space="preserve">Promptly report and/or rectify any identified problems that may arise when preparing articles for delivery in accordance with regulatory requirements and workplace procedures </w:t>
            </w:r>
          </w:p>
        </w:tc>
      </w:tr>
      <w:tr w:rsidTr="000F13F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964A9">
            <w:pPr>
              <w:pStyle w:val="BodyText"/>
              <w:rPr>
                <w:lang w:val="en-NZ"/>
              </w:rPr>
            </w:pPr>
            <w:r w:rsidRPr="002964A9">
              <w:t>Apply precautions and required action to minimise, c</w:t>
            </w:r>
            <w:r w:rsidRPr="002964A9">
              <w:t xml:space="preserve">ontrol or eliminate hazards that may exist during the preparation of articles for delivery </w:t>
            </w:r>
          </w:p>
        </w:tc>
      </w:tr>
      <w:tr w:rsidTr="000F13F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964A9">
            <w:pPr>
              <w:pStyle w:val="BodyText"/>
              <w:rPr>
                <w:lang w:val="en-NZ"/>
              </w:rPr>
            </w:pPr>
            <w:r w:rsidRPr="002964A9">
              <w:t xml:space="preserve">Monitor work activities in terms of planned schedule </w:t>
            </w:r>
          </w:p>
        </w:tc>
      </w:tr>
      <w:tr w:rsidTr="000F13F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964A9">
            <w:pPr>
              <w:pStyle w:val="BodyText"/>
              <w:rPr>
                <w:lang w:val="en-NZ"/>
              </w:rPr>
            </w:pPr>
            <w:r w:rsidRPr="002964A9">
              <w:t xml:space="preserve">Modify activities depending on differing operational contingencies, risk situations and environments </w:t>
            </w:r>
          </w:p>
        </w:tc>
      </w:tr>
      <w:tr w:rsidTr="000F13F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964A9">
            <w:pPr>
              <w:pStyle w:val="BodyText"/>
              <w:rPr>
                <w:lang w:val="en-NZ"/>
              </w:rPr>
            </w:pPr>
            <w:r w:rsidRPr="002964A9">
              <w:t xml:space="preserve">Work </w:t>
            </w:r>
            <w:r w:rsidRPr="002964A9">
              <w:t xml:space="preserve">systematically with required attention to detail without injury to self or others, or damage to goods or equipment </w:t>
            </w:r>
          </w:p>
        </w:tc>
      </w:tr>
      <w:tr w:rsidTr="000F13F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964A9">
            <w:pPr>
              <w:pStyle w:val="BodyText"/>
              <w:rPr>
                <w:lang w:val="en-NZ"/>
              </w:rPr>
            </w:pPr>
            <w:r w:rsidRPr="002964A9">
              <w:t xml:space="preserve">Identify and correctly use equipment required to sort and store mail </w:t>
            </w:r>
          </w:p>
        </w:tc>
      </w:tr>
      <w:tr w:rsidTr="000F13F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964A9">
            <w:pPr>
              <w:pStyle w:val="BodyText"/>
              <w:rPr>
                <w:lang w:val="en-NZ"/>
              </w:rPr>
            </w:pPr>
            <w:r w:rsidRPr="002964A9">
              <w:t xml:space="preserve">Operate and adapt to differences in equipment in accordance with standard operating procedures </w:t>
            </w:r>
          </w:p>
        </w:tc>
      </w:tr>
      <w:tr w:rsidTr="000F13F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2964A9" w:rsidP="002964A9">
            <w:pPr>
              <w:pStyle w:val="BodyText"/>
            </w:pPr>
            <w:r w:rsidRPr="002964A9">
              <w:t xml:space="preserve">Select and use required personal protective equipment conforming to industry and OH&amp;S standards </w:t>
            </w:r>
          </w:p>
        </w:tc>
      </w:tr>
    </w:tbl>
    <w:p w:rsidR="00000000" w:rsidRPr="002964A9" w:rsidP="002964A9">
      <w:pPr>
        <w:pStyle w:val="BodyText"/>
      </w:pPr>
    </w:p>
    <w:p w:rsidR="00000000" w:rsidRPr="002964A9" w:rsidP="002964A9">
      <w:pPr>
        <w:pStyle w:val="AllowPageBreak"/>
      </w:pPr>
    </w:p>
    <w:p w:rsidR="00000000" w:rsidRPr="002964A9" w:rsidP="002964A9">
      <w:pPr>
        <w:pStyle w:val="Heading1"/>
      </w:pPr>
      <w:bookmarkStart w:id="10" w:name="O_315326"/>
      <w:bookmarkEnd w:id="10"/>
      <w:r w:rsidRPr="002964A9">
        <w:t>Evidence Guide</w:t>
      </w:r>
    </w:p>
    <w:tbl>
      <w:tblPr>
        <w:tblW w:w="0" w:type="auto"/>
        <w:tblLayout w:type="fixed"/>
        <w:tblCellMar>
          <w:left w:w="62" w:type="dxa"/>
          <w:right w:w="62" w:type="dxa"/>
        </w:tblCellMar>
        <w:tblLook w:val="0000"/>
      </w:tblPr>
      <w:tblGrid>
        <w:gridCol w:w="4500"/>
        <w:gridCol w:w="4500"/>
      </w:tblGrid>
      <w:tr w:rsidTr="000F13F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964A9">
            <w:pPr>
              <w:pStyle w:val="BodyText"/>
              <w:rPr>
                <w:lang w:val="en-NZ"/>
              </w:rPr>
            </w:pPr>
          </w:p>
        </w:tc>
      </w:tr>
      <w:tr w:rsidTr="000F13F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964A9">
            <w:pPr>
              <w:pStyle w:val="BodyText"/>
              <w:rPr>
                <w:lang w:val="en-NZ"/>
              </w:rPr>
            </w:pPr>
            <w:r w:rsidRPr="002964A9">
              <w:t>The evidence guide provid</w:t>
            </w:r>
            <w:r w:rsidRPr="002964A9">
              <w:t xml:space="preserve">es advice on assessment and must be read in conjunction with the performance criteria, required knowledge and skills, the range statement and the assessment guidelines for this Training Package. </w:t>
            </w:r>
          </w:p>
        </w:tc>
      </w:tr>
      <w:tr w:rsidTr="000F13F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964A9">
            <w:pPr>
              <w:pStyle w:val="BodyText"/>
              <w:rPr>
                <w:lang w:val="en-NZ"/>
              </w:rPr>
            </w:pPr>
            <w:r w:rsidRPr="002964A9">
              <w:rPr>
                <w:rStyle w:val="SpecialBold"/>
              </w:rPr>
              <w:t>Critical aspects for assessment and evidence required to d</w:t>
            </w:r>
            <w:r w:rsidRPr="002964A9">
              <w:rPr>
                <w:rStyle w:val="SpecialBold"/>
              </w:rPr>
              <w:t>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2964A9" w:rsidP="002964A9">
            <w:pPr>
              <w:pStyle w:val="BodyText"/>
            </w:pPr>
            <w:r w:rsidRPr="002964A9">
              <w:t xml:space="preserve">The evidence required to demonstrate competency in this unit must be relevant to and satisfy all of the requirements of the elements and performance criteria of this unit and include demonstration of applying:   </w:t>
            </w:r>
          </w:p>
          <w:p w:rsidR="00000000" w:rsidRPr="002964A9" w:rsidP="002964A9">
            <w:pPr>
              <w:pStyle w:val="BodyText"/>
            </w:pPr>
            <w:r w:rsidRPr="002964A9">
              <w:t>the underpinning knowledge and skills</w:t>
            </w:r>
          </w:p>
          <w:p w:rsidR="00000000" w:rsidRPr="002964A9" w:rsidP="002964A9">
            <w:pPr>
              <w:pStyle w:val="BodyText"/>
            </w:pPr>
            <w:r w:rsidRPr="002964A9">
              <w:t>relevant legislation and workplace procedures</w:t>
            </w:r>
          </w:p>
          <w:p w:rsidR="00000000" w:rsidP="002964A9">
            <w:pPr>
              <w:pStyle w:val="BodyText"/>
              <w:rPr>
                <w:lang w:val="en-NZ"/>
              </w:rPr>
            </w:pPr>
            <w:r w:rsidRPr="002964A9">
              <w:t xml:space="preserve">other relevant aspects of the range statement </w:t>
            </w:r>
          </w:p>
        </w:tc>
      </w:tr>
      <w:tr w:rsidTr="000F13F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964A9">
            <w:pPr>
              <w:pStyle w:val="BodyText"/>
              <w:rPr>
                <w:lang w:val="en-NZ"/>
              </w:rPr>
            </w:pPr>
            <w:r w:rsidRPr="002964A9">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2964A9" w:rsidP="002964A9">
            <w:pPr>
              <w:pStyle w:val="BodyText"/>
            </w:pPr>
            <w:r w:rsidRPr="002964A9">
              <w:t>Performance is demonstrated consistently over a period of time and in a sui</w:t>
            </w:r>
            <w:r w:rsidRPr="002964A9">
              <w:t>table range of contexts</w:t>
            </w:r>
          </w:p>
          <w:p w:rsidR="00000000" w:rsidRPr="002964A9" w:rsidP="002964A9">
            <w:pPr>
              <w:pStyle w:val="BodyText"/>
            </w:pPr>
            <w:r w:rsidRPr="002964A9">
              <w:t xml:space="preserve">Resources for assessment include:   </w:t>
            </w:r>
          </w:p>
          <w:p w:rsidR="00000000" w:rsidRPr="002964A9" w:rsidP="002964A9">
            <w:pPr>
              <w:pStyle w:val="BodyText"/>
            </w:pPr>
            <w:r w:rsidRPr="002964A9">
              <w:t>a range of relevant exercises, case studies and other simulated practical and knowledge assessment, and/or</w:t>
            </w:r>
          </w:p>
          <w:p w:rsidR="00000000" w:rsidRPr="002964A9" w:rsidP="002964A9">
            <w:pPr>
              <w:pStyle w:val="BodyText"/>
            </w:pPr>
            <w:r w:rsidRPr="002964A9">
              <w:t>access to an appropriate range of relevant operational situations in the workplace</w:t>
            </w:r>
          </w:p>
          <w:p w:rsidR="00000000" w:rsidRPr="002964A9" w:rsidP="002964A9">
            <w:pPr>
              <w:pStyle w:val="BodyText"/>
            </w:pPr>
          </w:p>
          <w:p w:rsidR="00000000" w:rsidRPr="002964A9" w:rsidP="002964A9">
            <w:pPr>
              <w:pStyle w:val="BodyText"/>
            </w:pPr>
            <w:r w:rsidRPr="002964A9">
              <w:t>In b</w:t>
            </w:r>
            <w:r w:rsidRPr="002964A9">
              <w:t xml:space="preserve">oth real and simulated environments, access is required to:     </w:t>
            </w:r>
          </w:p>
          <w:p w:rsidR="00000000" w:rsidRPr="002964A9" w:rsidP="002964A9">
            <w:pPr>
              <w:pStyle w:val="BodyText"/>
            </w:pPr>
            <w:r w:rsidRPr="002964A9">
              <w:t>relevant and appropriate materials and/or equipment, and/or</w:t>
            </w:r>
          </w:p>
          <w:p w:rsidR="00000000" w:rsidP="002964A9">
            <w:pPr>
              <w:pStyle w:val="BodyText"/>
              <w:rPr>
                <w:lang w:val="en-NZ"/>
              </w:rPr>
            </w:pPr>
            <w:r w:rsidRPr="002964A9">
              <w:t xml:space="preserve">applicable documentation including workplace procedures, regulations, codes of practice and operation manuals </w:t>
            </w:r>
          </w:p>
        </w:tc>
      </w:tr>
      <w:tr w:rsidTr="000F13F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964A9">
            <w:pPr>
              <w:pStyle w:val="BodyText"/>
              <w:rPr>
                <w:lang w:val="en-NZ"/>
              </w:rPr>
            </w:pPr>
            <w:r w:rsidRPr="002964A9">
              <w:rPr>
                <w:rStyle w:val="SpecialBold"/>
              </w:rPr>
              <w:t>Method of assessmen</w:t>
            </w:r>
            <w:r w:rsidRPr="002964A9">
              <w:rPr>
                <w:rStyle w:val="SpecialBold"/>
              </w:rPr>
              <w:t>t</w:t>
            </w:r>
          </w:p>
        </w:tc>
        <w:tc>
          <w:tcPr>
            <w:tcW w:w="4500" w:type="dxa"/>
            <w:tcBorders>
              <w:top w:val="nil"/>
              <w:left w:val="nil"/>
              <w:bottom w:val="nil"/>
              <w:right w:val="nil"/>
            </w:tcBorders>
            <w:tcMar>
              <w:top w:w="0" w:type="dxa"/>
              <w:left w:w="62" w:type="dxa"/>
              <w:bottom w:w="0" w:type="dxa"/>
              <w:right w:w="62" w:type="dxa"/>
            </w:tcMar>
          </w:tcPr>
          <w:p w:rsidR="00000000" w:rsidRPr="002964A9" w:rsidP="002964A9">
            <w:pPr>
              <w:pStyle w:val="BodyText"/>
            </w:pPr>
            <w:r w:rsidRPr="002964A9">
              <w:t>Assessment of this unit must be undertaken by a registered training organisation</w:t>
            </w:r>
          </w:p>
          <w:p w:rsidR="00000000" w:rsidRPr="002964A9" w:rsidP="002964A9">
            <w:pPr>
              <w:pStyle w:val="BodyText"/>
            </w:pPr>
            <w:r w:rsidRPr="002964A9">
              <w:t>As a minimum, assessment of knowledge must be conducted through appropriate written/oral tests</w:t>
            </w:r>
          </w:p>
          <w:p w:rsidR="00000000" w:rsidRPr="002964A9" w:rsidP="002964A9">
            <w:pPr>
              <w:pStyle w:val="BodyText"/>
            </w:pPr>
            <w:r w:rsidRPr="002964A9">
              <w:t xml:space="preserve">Practical assessment must occur:   </w:t>
            </w:r>
          </w:p>
          <w:p w:rsidR="00000000" w:rsidRPr="002964A9" w:rsidP="002964A9">
            <w:pPr>
              <w:pStyle w:val="BodyText"/>
            </w:pPr>
            <w:r w:rsidRPr="002964A9">
              <w:t>through appropriately simulated activities</w:t>
            </w:r>
            <w:r w:rsidRPr="002964A9">
              <w:t xml:space="preserve"> at the registered training organisation, and/or</w:t>
            </w:r>
          </w:p>
          <w:p w:rsidR="00000000" w:rsidRPr="002964A9" w:rsidP="002964A9">
            <w:pPr>
              <w:pStyle w:val="BodyText"/>
            </w:pPr>
            <w:r w:rsidRPr="002964A9">
              <w:t xml:space="preserve">in an appropriate range of situations in the workplace </w:t>
            </w:r>
          </w:p>
        </w:tc>
      </w:tr>
    </w:tbl>
    <w:p w:rsidR="00000000" w:rsidRPr="002964A9" w:rsidP="002964A9">
      <w:pPr>
        <w:pStyle w:val="BodyText"/>
      </w:pPr>
    </w:p>
    <w:p w:rsidR="00000000" w:rsidRPr="002964A9" w:rsidP="002964A9">
      <w:pPr>
        <w:pStyle w:val="AllowPageBreak"/>
      </w:pPr>
    </w:p>
    <w:p w:rsidR="00000000" w:rsidRPr="002964A9" w:rsidP="002964A9">
      <w:pPr>
        <w:pStyle w:val="Heading1"/>
      </w:pPr>
      <w:bookmarkStart w:id="11" w:name="O_315325"/>
      <w:bookmarkEnd w:id="11"/>
      <w:r w:rsidRPr="002964A9">
        <w:t>Range Statement</w:t>
      </w:r>
    </w:p>
    <w:tbl>
      <w:tblPr>
        <w:tblW w:w="0" w:type="auto"/>
        <w:tblLayout w:type="fixed"/>
        <w:tblCellMar>
          <w:left w:w="62" w:type="dxa"/>
          <w:right w:w="62" w:type="dxa"/>
        </w:tblCellMar>
        <w:tblLook w:val="0000"/>
      </w:tblPr>
      <w:tblGrid>
        <w:gridCol w:w="4500"/>
        <w:gridCol w:w="4500"/>
      </w:tblGrid>
      <w:tr w:rsidTr="000F13F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964A9">
            <w:pPr>
              <w:pStyle w:val="BodyText"/>
              <w:rPr>
                <w:lang w:val="en-NZ"/>
              </w:rPr>
            </w:pPr>
            <w:r w:rsidRPr="002964A9">
              <w:rPr>
                <w:rStyle w:val="SpecialBold"/>
              </w:rPr>
              <w:t>RANGE STATEMENT</w:t>
            </w:r>
          </w:p>
        </w:tc>
      </w:tr>
      <w:tr w:rsidTr="000F13F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964A9">
            <w:pPr>
              <w:pStyle w:val="BodyText"/>
              <w:rPr>
                <w:lang w:val="en-NZ"/>
              </w:rPr>
            </w:pPr>
            <w:r w:rsidRPr="002964A9">
              <w:t xml:space="preserve">The range statement relates to the unit of competency as a whole. It allows for different work environments and situations that may affect performance. </w:t>
            </w:r>
          </w:p>
        </w:tc>
      </w:tr>
      <w:tr w:rsidTr="000F13F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964A9">
            <w:pPr>
              <w:pStyle w:val="BodyText"/>
              <w:rPr>
                <w:lang w:val="en-NZ"/>
              </w:rPr>
            </w:pPr>
            <w:r w:rsidRPr="002964A9">
              <w:t xml:space="preserve">Operations may be conducted: </w:t>
            </w:r>
          </w:p>
        </w:tc>
        <w:tc>
          <w:tcPr>
            <w:tcW w:w="4500" w:type="dxa"/>
            <w:tcBorders>
              <w:top w:val="nil"/>
              <w:left w:val="nil"/>
              <w:bottom w:val="nil"/>
              <w:right w:val="nil"/>
            </w:tcBorders>
            <w:tcMar>
              <w:top w:w="0" w:type="dxa"/>
              <w:left w:w="62" w:type="dxa"/>
              <w:bottom w:w="0" w:type="dxa"/>
              <w:right w:w="62" w:type="dxa"/>
            </w:tcMar>
          </w:tcPr>
          <w:p w:rsidR="00000000" w:rsidRPr="002964A9" w:rsidP="002964A9">
            <w:pPr>
              <w:pStyle w:val="BodyText"/>
            </w:pPr>
            <w:r w:rsidRPr="002964A9">
              <w:t>in a range of work environments and weather conditions</w:t>
            </w:r>
          </w:p>
          <w:p w:rsidR="00000000" w:rsidP="002964A9">
            <w:pPr>
              <w:pStyle w:val="BodyText"/>
              <w:rPr>
                <w:lang w:val="en-NZ"/>
              </w:rPr>
            </w:pPr>
            <w:r w:rsidRPr="002964A9">
              <w:t xml:space="preserve">by day or night </w:t>
            </w:r>
          </w:p>
        </w:tc>
      </w:tr>
      <w:tr w:rsidTr="000F13F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964A9">
            <w:pPr>
              <w:pStyle w:val="BodyText"/>
              <w:rPr>
                <w:lang w:val="en-NZ"/>
              </w:rPr>
            </w:pPr>
            <w:r w:rsidRPr="002964A9">
              <w:t xml:space="preserve">Customers may be: </w:t>
            </w:r>
          </w:p>
        </w:tc>
        <w:tc>
          <w:tcPr>
            <w:tcW w:w="4500" w:type="dxa"/>
            <w:tcBorders>
              <w:top w:val="nil"/>
              <w:left w:val="nil"/>
              <w:bottom w:val="nil"/>
              <w:right w:val="nil"/>
            </w:tcBorders>
            <w:tcMar>
              <w:top w:w="0" w:type="dxa"/>
              <w:left w:w="62" w:type="dxa"/>
              <w:bottom w:w="0" w:type="dxa"/>
              <w:right w:w="62" w:type="dxa"/>
            </w:tcMar>
          </w:tcPr>
          <w:p w:rsidR="00000000" w:rsidP="002964A9">
            <w:pPr>
              <w:pStyle w:val="BodyText"/>
              <w:rPr>
                <w:lang w:val="en-NZ"/>
              </w:rPr>
            </w:pPr>
            <w:r w:rsidRPr="002964A9">
              <w:t xml:space="preserve">internal or external </w:t>
            </w:r>
          </w:p>
        </w:tc>
      </w:tr>
      <w:tr w:rsidTr="000F13F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964A9">
            <w:pPr>
              <w:pStyle w:val="BodyText"/>
              <w:rPr>
                <w:lang w:val="en-NZ"/>
              </w:rPr>
            </w:pPr>
            <w:r w:rsidRPr="002964A9">
              <w:t xml:space="preserve">Operations may be undertaken: </w:t>
            </w:r>
          </w:p>
        </w:tc>
        <w:tc>
          <w:tcPr>
            <w:tcW w:w="4500" w:type="dxa"/>
            <w:tcBorders>
              <w:top w:val="nil"/>
              <w:left w:val="nil"/>
              <w:bottom w:val="nil"/>
              <w:right w:val="nil"/>
            </w:tcBorders>
            <w:tcMar>
              <w:top w:w="0" w:type="dxa"/>
              <w:left w:w="62" w:type="dxa"/>
              <w:bottom w:w="0" w:type="dxa"/>
              <w:right w:w="62" w:type="dxa"/>
            </w:tcMar>
          </w:tcPr>
          <w:p w:rsidR="00000000" w:rsidP="002964A9">
            <w:pPr>
              <w:pStyle w:val="BodyText"/>
              <w:rPr>
                <w:lang w:val="en-NZ"/>
              </w:rPr>
            </w:pPr>
            <w:r w:rsidRPr="002964A9">
              <w:t xml:space="preserve">on or off base site </w:t>
            </w:r>
          </w:p>
        </w:tc>
      </w:tr>
      <w:tr w:rsidTr="000F13F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964A9">
            <w:pPr>
              <w:pStyle w:val="BodyText"/>
              <w:rPr>
                <w:lang w:val="en-NZ"/>
              </w:rPr>
            </w:pPr>
            <w:r w:rsidRPr="002964A9">
              <w:t xml:space="preserve">Specified inspection criteria for mail may include: </w:t>
            </w:r>
          </w:p>
        </w:tc>
        <w:tc>
          <w:tcPr>
            <w:tcW w:w="4500" w:type="dxa"/>
            <w:tcBorders>
              <w:top w:val="nil"/>
              <w:left w:val="nil"/>
              <w:bottom w:val="nil"/>
              <w:right w:val="nil"/>
            </w:tcBorders>
            <w:tcMar>
              <w:top w:w="0" w:type="dxa"/>
              <w:left w:w="62" w:type="dxa"/>
              <w:bottom w:w="0" w:type="dxa"/>
              <w:right w:w="62" w:type="dxa"/>
            </w:tcMar>
          </w:tcPr>
          <w:p w:rsidR="00000000" w:rsidRPr="002964A9" w:rsidP="002964A9">
            <w:pPr>
              <w:pStyle w:val="BodyText"/>
            </w:pPr>
            <w:r w:rsidRPr="002964A9">
              <w:t>address details are complete</w:t>
            </w:r>
          </w:p>
          <w:p w:rsidR="00000000" w:rsidRPr="002964A9" w:rsidP="002964A9">
            <w:pPr>
              <w:pStyle w:val="BodyText"/>
            </w:pPr>
            <w:r w:rsidRPr="002964A9">
              <w:t>correct postage is paid for the size, weight and type of article</w:t>
            </w:r>
          </w:p>
          <w:p w:rsidR="00000000" w:rsidP="002964A9">
            <w:pPr>
              <w:pStyle w:val="BodyText"/>
              <w:rPr>
                <w:lang w:val="en-NZ"/>
              </w:rPr>
            </w:pPr>
            <w:r w:rsidRPr="002964A9">
              <w:t xml:space="preserve">the packaging of articles is secure to prevent loss or damage of contents during delivery </w:t>
            </w:r>
          </w:p>
        </w:tc>
      </w:tr>
      <w:tr w:rsidTr="000F13F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964A9">
            <w:pPr>
              <w:pStyle w:val="BodyText"/>
              <w:rPr>
                <w:lang w:val="en-NZ"/>
              </w:rPr>
            </w:pPr>
            <w:r w:rsidRPr="002964A9">
              <w:t xml:space="preserve">Sorting criteria for mail may include: </w:t>
            </w:r>
          </w:p>
        </w:tc>
        <w:tc>
          <w:tcPr>
            <w:tcW w:w="4500" w:type="dxa"/>
            <w:tcBorders>
              <w:top w:val="nil"/>
              <w:left w:val="nil"/>
              <w:bottom w:val="nil"/>
              <w:right w:val="nil"/>
            </w:tcBorders>
            <w:tcMar>
              <w:top w:w="0" w:type="dxa"/>
              <w:left w:w="62" w:type="dxa"/>
              <w:bottom w:w="0" w:type="dxa"/>
              <w:right w:w="62" w:type="dxa"/>
            </w:tcMar>
          </w:tcPr>
          <w:p w:rsidR="00000000" w:rsidRPr="002964A9" w:rsidP="002964A9">
            <w:pPr>
              <w:pStyle w:val="BodyText"/>
            </w:pPr>
            <w:r w:rsidRPr="002964A9">
              <w:t>address and delivery run</w:t>
            </w:r>
          </w:p>
          <w:p w:rsidR="00000000" w:rsidRPr="002964A9" w:rsidP="002964A9">
            <w:pPr>
              <w:pStyle w:val="BodyText"/>
            </w:pPr>
            <w:r w:rsidRPr="002964A9">
              <w:t>the type of article or postage delivery paid</w:t>
            </w:r>
          </w:p>
          <w:p w:rsidR="00000000" w:rsidRPr="002964A9" w:rsidP="002964A9">
            <w:pPr>
              <w:pStyle w:val="BodyText"/>
            </w:pPr>
            <w:r w:rsidRPr="002964A9">
              <w:t>the priority of delivery</w:t>
            </w:r>
          </w:p>
          <w:p w:rsidR="00000000" w:rsidP="002964A9">
            <w:pPr>
              <w:pStyle w:val="BodyText"/>
              <w:rPr>
                <w:lang w:val="en-NZ"/>
              </w:rPr>
            </w:pPr>
            <w:r w:rsidRPr="002964A9">
              <w:t>workplace procedures/practice</w:t>
            </w:r>
            <w:r w:rsidRPr="002964A9">
              <w:t xml:space="preserve">s </w:t>
            </w:r>
          </w:p>
        </w:tc>
      </w:tr>
      <w:tr w:rsidTr="000F13F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964A9">
            <w:pPr>
              <w:pStyle w:val="BodyText"/>
              <w:rPr>
                <w:lang w:val="en-NZ"/>
              </w:rPr>
            </w:pPr>
            <w:r w:rsidRPr="002964A9">
              <w:t xml:space="preserve">Hazards may include: </w:t>
            </w:r>
          </w:p>
        </w:tc>
        <w:tc>
          <w:tcPr>
            <w:tcW w:w="4500" w:type="dxa"/>
            <w:tcBorders>
              <w:top w:val="nil"/>
              <w:left w:val="nil"/>
              <w:bottom w:val="nil"/>
              <w:right w:val="nil"/>
            </w:tcBorders>
            <w:tcMar>
              <w:top w:w="0" w:type="dxa"/>
              <w:left w:w="62" w:type="dxa"/>
              <w:bottom w:w="0" w:type="dxa"/>
              <w:right w:w="62" w:type="dxa"/>
            </w:tcMar>
          </w:tcPr>
          <w:p w:rsidR="00000000" w:rsidRPr="002964A9" w:rsidP="002964A9">
            <w:pPr>
              <w:pStyle w:val="BodyText"/>
            </w:pPr>
            <w:r w:rsidRPr="002964A9">
              <w:t>vehicular traffic and pedestrians</w:t>
            </w:r>
          </w:p>
          <w:p w:rsidR="00000000" w:rsidRPr="002964A9" w:rsidP="002964A9">
            <w:pPr>
              <w:pStyle w:val="BodyText"/>
            </w:pPr>
            <w:r w:rsidRPr="002964A9">
              <w:t>uneven ground, steps, road surfaces</w:t>
            </w:r>
          </w:p>
          <w:p w:rsidR="00000000" w:rsidRPr="002964A9" w:rsidP="002964A9">
            <w:pPr>
              <w:pStyle w:val="BodyText"/>
            </w:pPr>
            <w:r w:rsidRPr="002964A9">
              <w:t>dust and vapours</w:t>
            </w:r>
          </w:p>
          <w:p w:rsidR="00000000" w:rsidRPr="002964A9" w:rsidP="002964A9">
            <w:pPr>
              <w:pStyle w:val="BodyText"/>
            </w:pPr>
            <w:r w:rsidRPr="002964A9">
              <w:t>hazardous or dangerous materials</w:t>
            </w:r>
          </w:p>
          <w:p w:rsidR="00000000" w:rsidRPr="002964A9" w:rsidP="002964A9">
            <w:pPr>
              <w:pStyle w:val="BodyText"/>
            </w:pPr>
            <w:r w:rsidRPr="002964A9">
              <w:t>humidity, air temperature and radiant heat</w:t>
            </w:r>
          </w:p>
          <w:p w:rsidR="00000000" w:rsidRPr="002964A9" w:rsidP="002964A9">
            <w:pPr>
              <w:pStyle w:val="BodyText"/>
            </w:pPr>
            <w:r w:rsidRPr="002964A9">
              <w:t>light including UV</w:t>
            </w:r>
          </w:p>
          <w:p w:rsidR="00000000" w:rsidP="002964A9">
            <w:pPr>
              <w:pStyle w:val="BodyText"/>
              <w:rPr>
                <w:lang w:val="en-NZ"/>
              </w:rPr>
            </w:pPr>
            <w:r w:rsidRPr="002964A9">
              <w:t xml:space="preserve">noise </w:t>
            </w:r>
          </w:p>
        </w:tc>
      </w:tr>
      <w:tr w:rsidTr="000F13F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964A9">
            <w:pPr>
              <w:pStyle w:val="BodyText"/>
              <w:rPr>
                <w:lang w:val="en-NZ"/>
              </w:rPr>
            </w:pPr>
            <w:r w:rsidRPr="002964A9">
              <w:t>Depending on the type of organisation co</w:t>
            </w:r>
            <w:r w:rsidRPr="002964A9">
              <w:t xml:space="preserve">ncerned and the local terminology used, workplace procedures may include: </w:t>
            </w:r>
          </w:p>
        </w:tc>
        <w:tc>
          <w:tcPr>
            <w:tcW w:w="4500" w:type="dxa"/>
            <w:tcBorders>
              <w:top w:val="nil"/>
              <w:left w:val="nil"/>
              <w:bottom w:val="nil"/>
              <w:right w:val="nil"/>
            </w:tcBorders>
            <w:tcMar>
              <w:top w:w="0" w:type="dxa"/>
              <w:left w:w="62" w:type="dxa"/>
              <w:bottom w:w="0" w:type="dxa"/>
              <w:right w:w="62" w:type="dxa"/>
            </w:tcMar>
          </w:tcPr>
          <w:p w:rsidR="00000000" w:rsidRPr="002964A9" w:rsidP="002964A9">
            <w:pPr>
              <w:pStyle w:val="BodyText"/>
            </w:pPr>
            <w:r w:rsidRPr="002964A9">
              <w:t>company procedures</w:t>
            </w:r>
          </w:p>
          <w:p w:rsidR="00000000" w:rsidRPr="002964A9" w:rsidP="002964A9">
            <w:pPr>
              <w:pStyle w:val="BodyText"/>
            </w:pPr>
            <w:r w:rsidRPr="002964A9">
              <w:t>enterprise procedures</w:t>
            </w:r>
          </w:p>
          <w:p w:rsidR="00000000" w:rsidRPr="002964A9" w:rsidP="002964A9">
            <w:pPr>
              <w:pStyle w:val="BodyText"/>
            </w:pPr>
            <w:r w:rsidRPr="002964A9">
              <w:t>organisational procedures</w:t>
            </w:r>
          </w:p>
          <w:p w:rsidR="00000000" w:rsidP="002964A9">
            <w:pPr>
              <w:pStyle w:val="BodyText"/>
              <w:rPr>
                <w:lang w:val="en-NZ"/>
              </w:rPr>
            </w:pPr>
            <w:r w:rsidRPr="002964A9">
              <w:t xml:space="preserve">established procedures </w:t>
            </w:r>
          </w:p>
        </w:tc>
      </w:tr>
      <w:tr w:rsidTr="000F13F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964A9">
            <w:pPr>
              <w:pStyle w:val="BodyText"/>
              <w:rPr>
                <w:lang w:val="en-NZ"/>
              </w:rPr>
            </w:pPr>
            <w:r w:rsidRPr="002964A9">
              <w:t xml:space="preserve">Personal protective equipment may include: </w:t>
            </w:r>
          </w:p>
        </w:tc>
        <w:tc>
          <w:tcPr>
            <w:tcW w:w="4500" w:type="dxa"/>
            <w:tcBorders>
              <w:top w:val="nil"/>
              <w:left w:val="nil"/>
              <w:bottom w:val="nil"/>
              <w:right w:val="nil"/>
            </w:tcBorders>
            <w:tcMar>
              <w:top w:w="0" w:type="dxa"/>
              <w:left w:w="62" w:type="dxa"/>
              <w:bottom w:w="0" w:type="dxa"/>
              <w:right w:w="62" w:type="dxa"/>
            </w:tcMar>
          </w:tcPr>
          <w:p w:rsidR="00000000" w:rsidRPr="002964A9" w:rsidP="002964A9">
            <w:pPr>
              <w:pStyle w:val="BodyText"/>
            </w:pPr>
            <w:r w:rsidRPr="002964A9">
              <w:t>gloves</w:t>
            </w:r>
          </w:p>
          <w:p w:rsidR="00000000" w:rsidRPr="002964A9" w:rsidP="002964A9">
            <w:pPr>
              <w:pStyle w:val="BodyText"/>
            </w:pPr>
            <w:r w:rsidRPr="002964A9">
              <w:t>safety headwear and footwear</w:t>
            </w:r>
          </w:p>
          <w:p w:rsidR="00000000" w:rsidRPr="002964A9" w:rsidP="002964A9">
            <w:pPr>
              <w:pStyle w:val="BodyText"/>
            </w:pPr>
            <w:r w:rsidRPr="002964A9">
              <w:t>sunglasses and UV protection</w:t>
            </w:r>
          </w:p>
          <w:p w:rsidR="00000000" w:rsidRPr="002964A9" w:rsidP="002964A9">
            <w:pPr>
              <w:pStyle w:val="BodyText"/>
            </w:pPr>
            <w:r w:rsidRPr="002964A9">
              <w:t>two-way radios</w:t>
            </w:r>
          </w:p>
          <w:p w:rsidR="00000000" w:rsidP="002964A9">
            <w:pPr>
              <w:pStyle w:val="BodyText"/>
              <w:rPr>
                <w:lang w:val="en-NZ"/>
              </w:rPr>
            </w:pPr>
            <w:r w:rsidRPr="002964A9">
              <w:t xml:space="preserve">high visibility clothing </w:t>
            </w:r>
          </w:p>
        </w:tc>
      </w:tr>
      <w:tr w:rsidTr="000F13F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964A9">
            <w:pPr>
              <w:pStyle w:val="BodyText"/>
              <w:rPr>
                <w:lang w:val="en-NZ"/>
              </w:rPr>
            </w:pPr>
            <w:r w:rsidRPr="002964A9">
              <w:t xml:space="preserve">Consultative processes may involve: </w:t>
            </w:r>
          </w:p>
        </w:tc>
        <w:tc>
          <w:tcPr>
            <w:tcW w:w="4500" w:type="dxa"/>
            <w:tcBorders>
              <w:top w:val="nil"/>
              <w:left w:val="nil"/>
              <w:bottom w:val="nil"/>
              <w:right w:val="nil"/>
            </w:tcBorders>
            <w:tcMar>
              <w:top w:w="0" w:type="dxa"/>
              <w:left w:w="62" w:type="dxa"/>
              <w:bottom w:w="0" w:type="dxa"/>
              <w:right w:w="62" w:type="dxa"/>
            </w:tcMar>
          </w:tcPr>
          <w:p w:rsidR="00000000" w:rsidRPr="002964A9" w:rsidP="002964A9">
            <w:pPr>
              <w:pStyle w:val="BodyText"/>
            </w:pPr>
            <w:r w:rsidRPr="002964A9">
              <w:t>clients</w:t>
            </w:r>
          </w:p>
          <w:p w:rsidR="00000000" w:rsidRPr="002964A9" w:rsidP="002964A9">
            <w:pPr>
              <w:pStyle w:val="BodyText"/>
            </w:pPr>
            <w:r w:rsidRPr="002964A9">
              <w:t>other employees and supervisors</w:t>
            </w:r>
          </w:p>
          <w:p w:rsidR="00000000" w:rsidRPr="002964A9" w:rsidP="002964A9">
            <w:pPr>
              <w:pStyle w:val="BodyText"/>
            </w:pPr>
            <w:r w:rsidRPr="002964A9">
              <w:t>management</w:t>
            </w:r>
          </w:p>
          <w:p w:rsidR="00000000" w:rsidRPr="002964A9" w:rsidP="002964A9">
            <w:pPr>
              <w:pStyle w:val="BodyText"/>
            </w:pPr>
            <w:r w:rsidRPr="002964A9">
              <w:t>union representatives</w:t>
            </w:r>
          </w:p>
          <w:p w:rsidR="00000000" w:rsidRPr="002964A9" w:rsidP="002964A9">
            <w:pPr>
              <w:pStyle w:val="BodyText"/>
            </w:pPr>
            <w:r w:rsidRPr="002964A9">
              <w:t>industrial relations, OH&amp;S specialists</w:t>
            </w:r>
          </w:p>
          <w:p w:rsidR="00000000" w:rsidP="002964A9">
            <w:pPr>
              <w:pStyle w:val="BodyText"/>
              <w:rPr>
                <w:lang w:val="en-NZ"/>
              </w:rPr>
            </w:pPr>
            <w:r w:rsidRPr="002964A9">
              <w:t>other professional or technical staf</w:t>
            </w:r>
            <w:r w:rsidRPr="002964A9">
              <w:t xml:space="preserve">f </w:t>
            </w:r>
          </w:p>
        </w:tc>
      </w:tr>
      <w:tr w:rsidTr="000F13F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964A9">
            <w:pPr>
              <w:pStyle w:val="BodyText"/>
              <w:rPr>
                <w:lang w:val="en-NZ"/>
              </w:rPr>
            </w:pPr>
            <w:r w:rsidRPr="002964A9">
              <w:t xml:space="preserve">Communication in the work area may include: </w:t>
            </w:r>
          </w:p>
        </w:tc>
        <w:tc>
          <w:tcPr>
            <w:tcW w:w="4500" w:type="dxa"/>
            <w:tcBorders>
              <w:top w:val="nil"/>
              <w:left w:val="nil"/>
              <w:bottom w:val="nil"/>
              <w:right w:val="nil"/>
            </w:tcBorders>
            <w:tcMar>
              <w:top w:w="0" w:type="dxa"/>
              <w:left w:w="62" w:type="dxa"/>
              <w:bottom w:w="0" w:type="dxa"/>
              <w:right w:w="62" w:type="dxa"/>
            </w:tcMar>
          </w:tcPr>
          <w:p w:rsidR="00000000" w:rsidRPr="002964A9" w:rsidP="002964A9">
            <w:pPr>
              <w:pStyle w:val="BodyText"/>
            </w:pPr>
            <w:r w:rsidRPr="002964A9">
              <w:t>fixed phone</w:t>
            </w:r>
          </w:p>
          <w:p w:rsidR="00000000" w:rsidRPr="002964A9" w:rsidP="002964A9">
            <w:pPr>
              <w:pStyle w:val="BodyText"/>
            </w:pPr>
            <w:r w:rsidRPr="002964A9">
              <w:t>mobile phone</w:t>
            </w:r>
          </w:p>
          <w:p w:rsidR="00000000" w:rsidRPr="002964A9" w:rsidP="002964A9">
            <w:pPr>
              <w:pStyle w:val="BodyText"/>
            </w:pPr>
            <w:r w:rsidRPr="002964A9">
              <w:t>fax</w:t>
            </w:r>
          </w:p>
          <w:p w:rsidR="00000000" w:rsidRPr="002964A9" w:rsidP="002964A9">
            <w:pPr>
              <w:pStyle w:val="BodyText"/>
            </w:pPr>
            <w:r w:rsidRPr="002964A9">
              <w:t>email</w:t>
            </w:r>
          </w:p>
          <w:p w:rsidR="00000000" w:rsidRPr="002964A9" w:rsidP="002964A9">
            <w:pPr>
              <w:pStyle w:val="BodyText"/>
            </w:pPr>
            <w:r w:rsidRPr="002964A9">
              <w:t>internet</w:t>
            </w:r>
          </w:p>
          <w:p w:rsidR="00000000" w:rsidRPr="002964A9" w:rsidP="002964A9">
            <w:pPr>
              <w:pStyle w:val="BodyText"/>
            </w:pPr>
            <w:r w:rsidRPr="002964A9">
              <w:t>radio</w:t>
            </w:r>
          </w:p>
          <w:p w:rsidR="00000000" w:rsidP="002964A9">
            <w:pPr>
              <w:pStyle w:val="BodyText"/>
              <w:rPr>
                <w:lang w:val="en-NZ"/>
              </w:rPr>
            </w:pPr>
            <w:r w:rsidRPr="002964A9">
              <w:t xml:space="preserve">oral, aural or signed communications </w:t>
            </w:r>
          </w:p>
        </w:tc>
      </w:tr>
      <w:tr w:rsidTr="000F13F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964A9">
            <w:pPr>
              <w:pStyle w:val="BodyText"/>
              <w:rPr>
                <w:lang w:val="en-NZ"/>
              </w:rPr>
            </w:pPr>
            <w:r w:rsidRPr="002964A9">
              <w:t xml:space="preserve">Information/documents may include: </w:t>
            </w:r>
          </w:p>
        </w:tc>
        <w:tc>
          <w:tcPr>
            <w:tcW w:w="4500" w:type="dxa"/>
            <w:tcBorders>
              <w:top w:val="nil"/>
              <w:left w:val="nil"/>
              <w:bottom w:val="nil"/>
              <w:right w:val="nil"/>
            </w:tcBorders>
            <w:tcMar>
              <w:top w:w="0" w:type="dxa"/>
              <w:left w:w="62" w:type="dxa"/>
              <w:bottom w:w="0" w:type="dxa"/>
              <w:right w:w="62" w:type="dxa"/>
            </w:tcMar>
          </w:tcPr>
          <w:p w:rsidR="00000000" w:rsidRPr="002964A9" w:rsidP="002964A9">
            <w:pPr>
              <w:pStyle w:val="BodyText"/>
            </w:pPr>
            <w:r w:rsidRPr="002964A9">
              <w:t>operations manuals</w:t>
            </w:r>
          </w:p>
          <w:p w:rsidR="00000000" w:rsidRPr="002964A9" w:rsidP="002964A9">
            <w:pPr>
              <w:pStyle w:val="BodyText"/>
            </w:pPr>
            <w:r w:rsidRPr="002964A9">
              <w:t>induction documentation</w:t>
            </w:r>
          </w:p>
          <w:p w:rsidR="00000000" w:rsidRPr="002964A9" w:rsidP="002964A9">
            <w:pPr>
              <w:pStyle w:val="BodyText"/>
            </w:pPr>
            <w:r w:rsidRPr="002964A9">
              <w:t>competency stand</w:t>
            </w:r>
            <w:r w:rsidRPr="002964A9">
              <w:t>ards and training materials</w:t>
            </w:r>
          </w:p>
          <w:p w:rsidR="00000000" w:rsidRPr="002964A9" w:rsidP="002964A9">
            <w:pPr>
              <w:pStyle w:val="BodyText"/>
            </w:pPr>
            <w:r w:rsidRPr="002964A9">
              <w:t>manufacturers specifications for relevant equipment</w:t>
            </w:r>
          </w:p>
          <w:p w:rsidR="00000000" w:rsidRPr="002964A9" w:rsidP="002964A9">
            <w:pPr>
              <w:pStyle w:val="BodyText"/>
            </w:pPr>
            <w:r w:rsidRPr="002964A9">
              <w:t>Dangerous Goods Code, Explosives Code, HAZCHEM codes and other regulations pertaining to the delivery of mail</w:t>
            </w:r>
          </w:p>
          <w:p w:rsidR="00000000" w:rsidRPr="002964A9" w:rsidP="002964A9">
            <w:pPr>
              <w:pStyle w:val="BodyText"/>
            </w:pPr>
            <w:r w:rsidRPr="002964A9">
              <w:t xml:space="preserve">workplace procedures and policies for the preparation of mail for </w:t>
            </w:r>
            <w:r w:rsidRPr="002964A9">
              <w:t>delivery</w:t>
            </w:r>
          </w:p>
          <w:p w:rsidR="00000000" w:rsidRPr="002964A9" w:rsidP="002964A9">
            <w:pPr>
              <w:pStyle w:val="BodyText"/>
            </w:pPr>
            <w:r w:rsidRPr="002964A9">
              <w:t>supplier and/or client instructions</w:t>
            </w:r>
          </w:p>
          <w:p w:rsidR="00000000" w:rsidRPr="002964A9" w:rsidP="002964A9">
            <w:pPr>
              <w:pStyle w:val="BodyText"/>
            </w:pPr>
            <w:r w:rsidRPr="002964A9">
              <w:t>award, enterprise bargaining agreement, other industrial arrangements</w:t>
            </w:r>
          </w:p>
          <w:p w:rsidR="00000000" w:rsidRPr="002964A9" w:rsidP="002964A9">
            <w:pPr>
              <w:pStyle w:val="BodyText"/>
            </w:pPr>
            <w:r w:rsidRPr="002964A9">
              <w:t>standards and certification requirements</w:t>
            </w:r>
          </w:p>
          <w:p w:rsidR="00000000" w:rsidRPr="002964A9" w:rsidP="002964A9">
            <w:pPr>
              <w:pStyle w:val="BodyText"/>
            </w:pPr>
            <w:r w:rsidRPr="002964A9">
              <w:t>quality assurance procedures</w:t>
            </w:r>
          </w:p>
          <w:p w:rsidR="00000000" w:rsidP="002964A9">
            <w:pPr>
              <w:pStyle w:val="BodyText"/>
              <w:rPr>
                <w:lang w:val="en-NZ"/>
              </w:rPr>
            </w:pPr>
            <w:r w:rsidRPr="002964A9">
              <w:t xml:space="preserve">emergency procedures </w:t>
            </w:r>
          </w:p>
        </w:tc>
      </w:tr>
      <w:tr w:rsidTr="000F13F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964A9">
            <w:pPr>
              <w:pStyle w:val="BodyText"/>
              <w:rPr>
                <w:lang w:val="en-NZ"/>
              </w:rPr>
            </w:pPr>
            <w:r w:rsidRPr="002964A9">
              <w:t>Applicable regulations and legislation may inclu</w:t>
            </w:r>
            <w:r w:rsidRPr="002964A9">
              <w:t xml:space="preserve">de: </w:t>
            </w:r>
          </w:p>
        </w:tc>
        <w:tc>
          <w:tcPr>
            <w:tcW w:w="4500" w:type="dxa"/>
            <w:tcBorders>
              <w:top w:val="nil"/>
              <w:left w:val="nil"/>
              <w:bottom w:val="nil"/>
              <w:right w:val="nil"/>
            </w:tcBorders>
            <w:tcMar>
              <w:top w:w="0" w:type="dxa"/>
              <w:left w:w="62" w:type="dxa"/>
              <w:bottom w:w="0" w:type="dxa"/>
              <w:right w:w="62" w:type="dxa"/>
            </w:tcMar>
          </w:tcPr>
          <w:p w:rsidR="00000000" w:rsidRPr="002964A9" w:rsidP="002964A9">
            <w:pPr>
              <w:pStyle w:val="BodyText"/>
            </w:pPr>
            <w:r w:rsidRPr="002964A9">
              <w:t>state/territory roads and traffic authority road rule and licence requirements</w:t>
            </w:r>
          </w:p>
          <w:p w:rsidR="00000000" w:rsidRPr="002964A9" w:rsidP="002964A9">
            <w:pPr>
              <w:pStyle w:val="BodyText"/>
            </w:pPr>
            <w:r w:rsidRPr="002964A9">
              <w:t>Australian Dangerous Goods Code, Explosives Code, HAZCHEM codes, and other relevant regulations pertaining to the delivery of mail</w:t>
            </w:r>
          </w:p>
          <w:p w:rsidR="00000000" w:rsidRPr="002964A9" w:rsidP="002964A9">
            <w:pPr>
              <w:pStyle w:val="BodyText"/>
            </w:pPr>
            <w:r w:rsidRPr="002964A9">
              <w:t>relevant state/territory environmental pr</w:t>
            </w:r>
            <w:r w:rsidRPr="002964A9">
              <w:t>otection legislation</w:t>
            </w:r>
          </w:p>
          <w:p w:rsidR="00000000" w:rsidRPr="002964A9" w:rsidP="002964A9">
            <w:pPr>
              <w:pStyle w:val="BodyText"/>
            </w:pPr>
            <w:r w:rsidRPr="002964A9">
              <w:t xml:space="preserve">relevant state/territory OH&amp;S legislation </w:t>
            </w:r>
          </w:p>
        </w:tc>
      </w:tr>
    </w:tbl>
    <w:p w:rsidR="00000000" w:rsidRPr="002964A9" w:rsidP="002964A9">
      <w:pPr>
        <w:pStyle w:val="BodyText"/>
      </w:pPr>
    </w:p>
    <w:p w:rsidR="00000000" w:rsidRPr="002964A9" w:rsidP="002964A9">
      <w:pPr>
        <w:pStyle w:val="AllowPageBreak"/>
      </w:pPr>
    </w:p>
    <w:p w:rsidR="00000000" w:rsidRPr="002964A9" w:rsidP="002964A9">
      <w:pPr>
        <w:pStyle w:val="Heading1"/>
      </w:pPr>
      <w:bookmarkStart w:id="12" w:name="O_315324"/>
      <w:bookmarkEnd w:id="12"/>
      <w:r w:rsidRPr="002964A9">
        <w:t>Unit Sector(s)</w:t>
      </w:r>
    </w:p>
    <w:p w:rsidR="00000000" w:rsidRPr="002964A9" w:rsidP="002964A9">
      <w:pPr>
        <w:pStyle w:val="BodyText"/>
      </w:pPr>
      <w:r w:rsidRPr="002964A9">
        <w:t>Not applicable.</w:t>
      </w:r>
    </w:p>
    <w:p w:rsidR="00000000" w:rsidRPr="002964A9" w:rsidP="002964A9">
      <w:pPr>
        <w:pStyle w:val="AllowPageBreak"/>
      </w:pPr>
    </w:p>
    <w:p w:rsidR="00000000" w:rsidRPr="002964A9" w:rsidP="002964A9">
      <w:pPr>
        <w:pStyle w:val="Heading1"/>
      </w:pPr>
      <w:bookmarkStart w:id="13" w:name="O_315334"/>
      <w:bookmarkEnd w:id="13"/>
      <w:r w:rsidRPr="002964A9">
        <w:t xml:space="preserve">Competency Field </w:t>
      </w:r>
    </w:p>
    <w:p w:rsidR="00000000" w:rsidRPr="002964A9" w:rsidP="002964A9">
      <w:pPr>
        <w:pStyle w:val="BodyText"/>
      </w:pPr>
      <w:r w:rsidRPr="002964A9">
        <w:t>D - Load Handling</w:t>
      </w:r>
    </w:p>
    <w:p w:rsidR="00000000" w:rsidRPr="002964A9" w:rsidP="002964A9"/>
    <w:sectPr w:rsidSect="002964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4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F13FB" w:rsidP="000F13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4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3FB" w:rsidP="002964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F13FB" w:rsidP="002964A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0F13FB" w:rsidP="002964A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4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F13FB" w:rsidP="000F13F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4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3FB" w:rsidP="002964A9">
    <w:pPr>
      <w:pStyle w:val="Header"/>
      <w:framePr w:wrap="around"/>
    </w:pPr>
    <w:r>
      <w:fldChar w:fldCharType="begin"/>
    </w:r>
    <w:r>
      <w:instrText xml:space="preserve"> TITLE   \* MERGEFORMAT </w:instrText>
    </w:r>
    <w:r>
      <w:fldChar w:fldCharType="separate"/>
    </w:r>
    <w:r>
      <w:t>TLID2907C Prepare articles for delivery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F13FB" w:rsidP="002964A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64A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964A9"/>
    <w:pPr>
      <w:spacing w:before="360" w:after="60"/>
      <w:outlineLvl w:val="0"/>
    </w:pPr>
    <w:rPr>
      <w:sz w:val="32"/>
    </w:rPr>
  </w:style>
  <w:style w:type="paragraph" w:styleId="Heading2">
    <w:name w:val="heading 2"/>
    <w:basedOn w:val="HeadingBase"/>
    <w:next w:val="BodyText"/>
    <w:link w:val="Heading2Char"/>
    <w:qFormat/>
    <w:rsid w:val="002964A9"/>
    <w:pPr>
      <w:keepLines/>
      <w:spacing w:before="240" w:after="120"/>
      <w:outlineLvl w:val="1"/>
    </w:pPr>
    <w:rPr>
      <w:sz w:val="28"/>
      <w:szCs w:val="40"/>
    </w:rPr>
  </w:style>
  <w:style w:type="paragraph" w:styleId="Heading3">
    <w:name w:val="heading 3"/>
    <w:basedOn w:val="HeadingBase"/>
    <w:next w:val="BodyText"/>
    <w:link w:val="Heading3Char"/>
    <w:qFormat/>
    <w:rsid w:val="002964A9"/>
    <w:pPr>
      <w:spacing w:before="180" w:after="120"/>
      <w:outlineLvl w:val="2"/>
    </w:pPr>
    <w:rPr>
      <w:spacing w:val="-10"/>
      <w:kern w:val="32"/>
    </w:rPr>
  </w:style>
  <w:style w:type="paragraph" w:styleId="Heading4">
    <w:name w:val="heading 4"/>
    <w:basedOn w:val="HeadingBase"/>
    <w:next w:val="BodyText"/>
    <w:link w:val="Heading4Char"/>
    <w:qFormat/>
    <w:rsid w:val="002964A9"/>
    <w:pPr>
      <w:spacing w:before="160" w:after="120"/>
      <w:outlineLvl w:val="3"/>
    </w:pPr>
    <w:rPr>
      <w:sz w:val="22"/>
    </w:rPr>
  </w:style>
  <w:style w:type="paragraph" w:styleId="Heading5">
    <w:name w:val="heading 5"/>
    <w:basedOn w:val="HeadingBase"/>
    <w:next w:val="Normal"/>
    <w:link w:val="Heading5Char"/>
    <w:qFormat/>
    <w:rsid w:val="002964A9"/>
    <w:pPr>
      <w:spacing w:before="80"/>
      <w:outlineLvl w:val="4"/>
    </w:pPr>
    <w:rPr>
      <w:color w:val="918585"/>
      <w:sz w:val="20"/>
    </w:rPr>
  </w:style>
  <w:style w:type="paragraph" w:styleId="Heading6">
    <w:name w:val="heading 6"/>
    <w:basedOn w:val="HeadingBase"/>
    <w:next w:val="Normal"/>
    <w:link w:val="Heading6Char"/>
    <w:qFormat/>
    <w:rsid w:val="002964A9"/>
    <w:pPr>
      <w:spacing w:before="60"/>
      <w:outlineLvl w:val="5"/>
    </w:pPr>
    <w:rPr>
      <w:color w:val="918585"/>
      <w:sz w:val="20"/>
    </w:rPr>
  </w:style>
  <w:style w:type="paragraph" w:styleId="Heading7">
    <w:name w:val="heading 7"/>
    <w:basedOn w:val="Normal"/>
    <w:next w:val="Normal"/>
    <w:link w:val="Heading7Char"/>
    <w:qFormat/>
    <w:rsid w:val="002964A9"/>
    <w:pPr>
      <w:ind w:left="720"/>
      <w:outlineLvl w:val="6"/>
    </w:pPr>
    <w:rPr>
      <w:i/>
    </w:rPr>
  </w:style>
  <w:style w:type="paragraph" w:styleId="Heading8">
    <w:name w:val="heading 8"/>
    <w:basedOn w:val="Normal"/>
    <w:next w:val="Normal"/>
    <w:link w:val="Heading8Char"/>
    <w:qFormat/>
    <w:rsid w:val="002964A9"/>
    <w:pPr>
      <w:ind w:left="720"/>
      <w:outlineLvl w:val="7"/>
    </w:pPr>
    <w:rPr>
      <w:i/>
    </w:rPr>
  </w:style>
  <w:style w:type="paragraph" w:styleId="Heading9">
    <w:name w:val="heading 9"/>
    <w:basedOn w:val="Normal"/>
    <w:next w:val="Normal"/>
    <w:link w:val="Heading9Char"/>
    <w:qFormat/>
    <w:rsid w:val="002964A9"/>
    <w:pPr>
      <w:ind w:left="720"/>
      <w:outlineLvl w:val="8"/>
    </w:pPr>
    <w:rPr>
      <w:i/>
    </w:rPr>
  </w:style>
  <w:style w:type="character" w:default="1" w:styleId="DefaultParagraphFont">
    <w:name w:val="Default Paragraph Font"/>
    <w:uiPriority w:val="1"/>
    <w:unhideWhenUsed/>
    <w:rsid w:val="002964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64A9"/>
  </w:style>
  <w:style w:type="character" w:customStyle="1" w:styleId="Heading1Char">
    <w:name w:val="Heading 1 Char"/>
    <w:basedOn w:val="DefaultParagraphFont"/>
    <w:link w:val="Heading1"/>
    <w:rsid w:val="002964A9"/>
    <w:rPr>
      <w:rFonts w:ascii="Times New Roman" w:eastAsia="Times New Roman" w:hAnsi="Times New Roman" w:cs="Times New Roman"/>
      <w:b/>
      <w:sz w:val="32"/>
      <w:szCs w:val="20"/>
      <w:lang w:eastAsia="en-US"/>
    </w:rPr>
  </w:style>
  <w:style w:type="paragraph" w:styleId="BodyText">
    <w:name w:val="Body Text"/>
    <w:basedOn w:val="Normal"/>
    <w:link w:val="BodyTextChar"/>
    <w:rsid w:val="002964A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964A9"/>
    <w:rPr>
      <w:rFonts w:ascii="Times New Roman" w:eastAsia="Times New Roman" w:hAnsi="Times New Roman" w:cs="Times New Roman"/>
      <w:sz w:val="24"/>
      <w:lang w:val="en-US" w:eastAsia="en-US"/>
    </w:rPr>
  </w:style>
  <w:style w:type="paragraph" w:styleId="Footer">
    <w:name w:val="footer"/>
    <w:basedOn w:val="Normal"/>
    <w:link w:val="FooterChar"/>
    <w:rsid w:val="002964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64A9"/>
    <w:rPr>
      <w:rFonts w:ascii="Times New Roman" w:eastAsia="Times New Roman" w:hAnsi="Times New Roman" w:cs="Times New Roman"/>
      <w:sz w:val="16"/>
      <w:lang w:val="en-US" w:eastAsia="en-US"/>
    </w:rPr>
  </w:style>
  <w:style w:type="character" w:customStyle="1" w:styleId="SpecialBold">
    <w:name w:val="Special Bold"/>
    <w:basedOn w:val="DefaultParagraphFont"/>
    <w:rsid w:val="002964A9"/>
    <w:rPr>
      <w:b/>
      <w:spacing w:val="0"/>
    </w:rPr>
  </w:style>
  <w:style w:type="paragraph" w:styleId="Header">
    <w:name w:val="header"/>
    <w:basedOn w:val="Normal"/>
    <w:link w:val="HeaderChar"/>
    <w:rsid w:val="002964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64A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964A9"/>
    <w:pPr>
      <w:spacing w:before="240" w:after="120"/>
      <w:outlineLvl w:val="0"/>
    </w:pPr>
    <w:rPr>
      <w:rFonts w:ascii="Times New Roman" w:hAnsi="Times New Roman"/>
      <w:b/>
      <w:sz w:val="28"/>
    </w:rPr>
  </w:style>
  <w:style w:type="paragraph" w:customStyle="1" w:styleId="AllowPageBreak">
    <w:name w:val="AllowPageBreak"/>
    <w:rsid w:val="002964A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964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64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64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64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64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64A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964A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964A9"/>
    <w:rPr>
      <w:rFonts w:ascii="Courier New" w:eastAsia="Times New Roman" w:hAnsi="Courier New" w:cs="Times New Roman"/>
      <w:i/>
      <w:szCs w:val="20"/>
      <w:lang w:val="en-US" w:eastAsia="en-US"/>
    </w:rPr>
  </w:style>
  <w:style w:type="paragraph" w:customStyle="1" w:styleId="HeadingBase">
    <w:name w:val="Heading Base"/>
    <w:rsid w:val="002964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64A9"/>
    <w:pPr>
      <w:tabs>
        <w:tab w:val="right" w:leader="dot" w:pos="9072"/>
      </w:tabs>
      <w:ind w:left="567"/>
    </w:pPr>
    <w:rPr>
      <w:szCs w:val="22"/>
    </w:rPr>
  </w:style>
  <w:style w:type="paragraph" w:customStyle="1" w:styleId="TOCBase">
    <w:name w:val="TOC Base"/>
    <w:rsid w:val="002964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64A9"/>
    <w:pPr>
      <w:tabs>
        <w:tab w:val="right" w:leader="dot" w:pos="9072"/>
      </w:tabs>
      <w:spacing w:before="40" w:after="40"/>
      <w:ind w:left="284"/>
    </w:pPr>
    <w:rPr>
      <w:rFonts w:ascii="Times New Roman" w:hAnsi="Times New Roman"/>
    </w:rPr>
  </w:style>
  <w:style w:type="paragraph" w:styleId="TOC1">
    <w:name w:val="toc 1"/>
    <w:basedOn w:val="TOCBase"/>
    <w:next w:val="Normal"/>
    <w:rsid w:val="002964A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964A9"/>
    <w:pPr>
      <w:spacing w:before="5040"/>
      <w:jc w:val="center"/>
    </w:pPr>
    <w:rPr>
      <w:sz w:val="48"/>
      <w:szCs w:val="72"/>
      <w:lang w:val="en-US"/>
    </w:rPr>
  </w:style>
  <w:style w:type="character" w:customStyle="1" w:styleId="TitleChar">
    <w:name w:val="Title Char"/>
    <w:basedOn w:val="DefaultParagraphFont"/>
    <w:link w:val="Title"/>
    <w:rsid w:val="002964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64A9"/>
    <w:pPr>
      <w:tabs>
        <w:tab w:val="left" w:pos="3600"/>
        <w:tab w:val="left" w:pos="3958"/>
      </w:tabs>
    </w:pPr>
  </w:style>
  <w:style w:type="paragraph" w:styleId="List">
    <w:name w:val="List"/>
    <w:basedOn w:val="BodyText"/>
    <w:next w:val="BodyText"/>
    <w:rsid w:val="002964A9"/>
    <w:pPr>
      <w:tabs>
        <w:tab w:val="left" w:pos="340"/>
      </w:tabs>
      <w:spacing w:before="60" w:after="60"/>
      <w:ind w:left="340" w:hanging="340"/>
    </w:pPr>
  </w:style>
  <w:style w:type="paragraph" w:styleId="ListBullet">
    <w:name w:val="List Bullet"/>
    <w:basedOn w:val="List"/>
    <w:rsid w:val="002964A9"/>
    <w:pPr>
      <w:numPr>
        <w:numId w:val="11"/>
      </w:numPr>
      <w:tabs>
        <w:tab w:val="clear" w:pos="340"/>
      </w:tabs>
      <w:spacing w:before="40" w:after="40"/>
    </w:pPr>
  </w:style>
  <w:style w:type="paragraph" w:customStyle="1" w:styleId="Note">
    <w:name w:val="Note"/>
    <w:basedOn w:val="BodyText"/>
    <w:rsid w:val="002964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64A9"/>
    <w:pPr>
      <w:framePr w:wrap="auto" w:hAnchor="text" w:y="6049"/>
    </w:pPr>
    <w:rPr>
      <w:color w:val="000000"/>
      <w:sz w:val="40"/>
    </w:rPr>
  </w:style>
  <w:style w:type="paragraph" w:customStyle="1" w:styleId="TOCTitle">
    <w:name w:val="TOCTitle"/>
    <w:basedOn w:val="Heading1"/>
    <w:rsid w:val="002964A9"/>
    <w:pPr>
      <w:spacing w:after="240"/>
      <w:jc w:val="center"/>
      <w:outlineLvl w:val="9"/>
    </w:pPr>
    <w:rPr>
      <w:caps/>
    </w:rPr>
  </w:style>
  <w:style w:type="paragraph" w:customStyle="1" w:styleId="Version">
    <w:name w:val="Version"/>
    <w:rsid w:val="002964A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964A9"/>
    <w:pPr>
      <w:numPr>
        <w:numId w:val="12"/>
      </w:numPr>
      <w:tabs>
        <w:tab w:val="clear" w:pos="680"/>
      </w:tabs>
    </w:pPr>
  </w:style>
  <w:style w:type="paragraph" w:styleId="Index1">
    <w:name w:val="index 1"/>
    <w:basedOn w:val="Normal"/>
    <w:next w:val="Normal"/>
    <w:semiHidden/>
    <w:rsid w:val="002964A9"/>
    <w:pPr>
      <w:keepNext w:val="0"/>
      <w:tabs>
        <w:tab w:val="right" w:pos="4176"/>
      </w:tabs>
      <w:ind w:left="198" w:hanging="198"/>
    </w:pPr>
    <w:rPr>
      <w:rFonts w:ascii="Garamond" w:hAnsi="Garamond"/>
    </w:rPr>
  </w:style>
  <w:style w:type="paragraph" w:styleId="IndexHeading">
    <w:name w:val="index heading"/>
    <w:basedOn w:val="Normal"/>
    <w:next w:val="Index1"/>
    <w:semiHidden/>
    <w:rsid w:val="002964A9"/>
    <w:pPr>
      <w:spacing w:before="120" w:after="120"/>
    </w:pPr>
    <w:rPr>
      <w:rFonts w:ascii="Arial" w:hAnsi="Arial"/>
      <w:b/>
      <w:color w:val="918585"/>
      <w:sz w:val="24"/>
    </w:rPr>
  </w:style>
  <w:style w:type="paragraph" w:customStyle="1" w:styleId="Chapter">
    <w:name w:val="Chapter"/>
    <w:basedOn w:val="Normal"/>
    <w:rsid w:val="002964A9"/>
    <w:pPr>
      <w:spacing w:before="240"/>
    </w:pPr>
    <w:rPr>
      <w:rFonts w:ascii="Times New Roman" w:hAnsi="Times New Roman"/>
      <w:smallCaps/>
      <w:spacing w:val="80"/>
      <w:sz w:val="28"/>
    </w:rPr>
  </w:style>
  <w:style w:type="paragraph" w:customStyle="1" w:styleId="InChapter">
    <w:name w:val="InChapter"/>
    <w:basedOn w:val="Heading3"/>
    <w:rsid w:val="002964A9"/>
    <w:pPr>
      <w:spacing w:after="240"/>
      <w:outlineLvl w:val="9"/>
    </w:pPr>
    <w:rPr>
      <w:noProof/>
    </w:rPr>
  </w:style>
  <w:style w:type="paragraph" w:styleId="Index2">
    <w:name w:val="index 2"/>
    <w:basedOn w:val="Normal"/>
    <w:next w:val="Normal"/>
    <w:semiHidden/>
    <w:rsid w:val="002964A9"/>
    <w:pPr>
      <w:tabs>
        <w:tab w:val="right" w:pos="4176"/>
      </w:tabs>
      <w:ind w:left="568" w:hanging="284"/>
    </w:pPr>
    <w:rPr>
      <w:rFonts w:ascii="Garamond" w:hAnsi="Garamond"/>
    </w:rPr>
  </w:style>
  <w:style w:type="paragraph" w:customStyle="1" w:styleId="Byline">
    <w:name w:val="Byline"/>
    <w:rsid w:val="002964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64A9"/>
    <w:pPr>
      <w:tabs>
        <w:tab w:val="clear" w:pos="3600"/>
        <w:tab w:val="clear" w:pos="3958"/>
      </w:tabs>
      <w:jc w:val="right"/>
    </w:pPr>
  </w:style>
  <w:style w:type="character" w:styleId="Emphasis">
    <w:name w:val="Emphasis"/>
    <w:basedOn w:val="DefaultParagraphFont"/>
    <w:qFormat/>
    <w:rsid w:val="002964A9"/>
    <w:rPr>
      <w:i/>
    </w:rPr>
  </w:style>
  <w:style w:type="paragraph" w:styleId="Caption">
    <w:name w:val="caption"/>
    <w:basedOn w:val="BodyText"/>
    <w:next w:val="Normal"/>
    <w:qFormat/>
    <w:rsid w:val="002964A9"/>
    <w:pPr>
      <w:framePr w:w="2268" w:hSpace="181" w:vSpace="181" w:wrap="around" w:vAnchor="text" w:hAnchor="page" w:x="1135" w:y="285" w:anchorLock="1"/>
    </w:pPr>
    <w:rPr>
      <w:i/>
    </w:rPr>
  </w:style>
  <w:style w:type="paragraph" w:customStyle="1" w:styleId="MiniTOCTitle">
    <w:name w:val="MiniTOCTitle"/>
    <w:basedOn w:val="Heading4"/>
    <w:rsid w:val="002964A9"/>
    <w:pPr>
      <w:spacing w:before="240"/>
      <w:outlineLvl w:val="9"/>
    </w:pPr>
    <w:rPr>
      <w:noProof/>
      <w:sz w:val="24"/>
    </w:rPr>
  </w:style>
  <w:style w:type="paragraph" w:customStyle="1" w:styleId="MiniTOCItem">
    <w:name w:val="MiniTOCItem"/>
    <w:basedOn w:val="ListBullet"/>
    <w:rsid w:val="002964A9"/>
    <w:pPr>
      <w:numPr>
        <w:numId w:val="0"/>
      </w:numPr>
      <w:tabs>
        <w:tab w:val="right" w:leader="dot" w:pos="6521"/>
      </w:tabs>
      <w:spacing w:before="0" w:after="0"/>
    </w:pPr>
  </w:style>
  <w:style w:type="paragraph" w:customStyle="1" w:styleId="TOFTitle">
    <w:name w:val="TOFTitle"/>
    <w:basedOn w:val="TOCTitle"/>
    <w:rsid w:val="002964A9"/>
  </w:style>
  <w:style w:type="paragraph" w:styleId="TableofFigures">
    <w:name w:val="table of figures"/>
    <w:basedOn w:val="Normal"/>
    <w:next w:val="Normal"/>
    <w:semiHidden/>
    <w:rsid w:val="002964A9"/>
    <w:pPr>
      <w:tabs>
        <w:tab w:val="right" w:leader="dot" w:pos="9072"/>
      </w:tabs>
      <w:ind w:left="970" w:hanging="403"/>
    </w:pPr>
    <w:rPr>
      <w:rFonts w:ascii="Times New Roman" w:hAnsi="Times New Roman"/>
      <w:b/>
    </w:rPr>
  </w:style>
  <w:style w:type="paragraph" w:styleId="ListNumber">
    <w:name w:val="List Number"/>
    <w:basedOn w:val="List"/>
    <w:rsid w:val="002964A9"/>
    <w:pPr>
      <w:numPr>
        <w:numId w:val="9"/>
      </w:numPr>
    </w:pPr>
  </w:style>
  <w:style w:type="character" w:customStyle="1" w:styleId="WingdingSymbols">
    <w:name w:val="Wingding Symbols"/>
    <w:rsid w:val="002964A9"/>
    <w:rPr>
      <w:rFonts w:ascii="Wingdings" w:hAnsi="Wingdings"/>
    </w:rPr>
  </w:style>
  <w:style w:type="paragraph" w:customStyle="1" w:styleId="TableHeading">
    <w:name w:val="Table Heading"/>
    <w:basedOn w:val="HeadingBase"/>
    <w:rsid w:val="002964A9"/>
    <w:pPr>
      <w:keepLines/>
      <w:pBdr>
        <w:bottom w:val="single" w:sz="6" w:space="1" w:color="918585"/>
      </w:pBdr>
      <w:spacing w:before="240"/>
    </w:pPr>
  </w:style>
  <w:style w:type="character" w:customStyle="1" w:styleId="HotSpot">
    <w:name w:val="HotSpot"/>
    <w:rsid w:val="002964A9"/>
    <w:rPr>
      <w:color w:val="0033CC"/>
      <w:u w:val="none"/>
    </w:rPr>
  </w:style>
  <w:style w:type="paragraph" w:customStyle="1" w:styleId="BodyTextRight">
    <w:name w:val="Body Text Right"/>
    <w:basedOn w:val="BodyText"/>
    <w:rsid w:val="002964A9"/>
    <w:pPr>
      <w:spacing w:before="0" w:after="0"/>
      <w:jc w:val="right"/>
    </w:pPr>
  </w:style>
  <w:style w:type="paragraph" w:styleId="Index3">
    <w:name w:val="index 3"/>
    <w:basedOn w:val="ListNumber2"/>
    <w:next w:val="Normal"/>
    <w:semiHidden/>
    <w:rsid w:val="002964A9"/>
    <w:pPr>
      <w:numPr>
        <w:numId w:val="0"/>
      </w:numPr>
      <w:tabs>
        <w:tab w:val="right" w:leader="dot" w:pos="4176"/>
      </w:tabs>
    </w:pPr>
  </w:style>
  <w:style w:type="paragraph" w:styleId="ListNumber2">
    <w:name w:val="List Number 2"/>
    <w:basedOn w:val="List2"/>
    <w:rsid w:val="002964A9"/>
    <w:pPr>
      <w:numPr>
        <w:numId w:val="8"/>
      </w:numPr>
      <w:tabs>
        <w:tab w:val="clear" w:pos="1060"/>
      </w:tabs>
    </w:pPr>
  </w:style>
  <w:style w:type="paragraph" w:customStyle="1" w:styleId="MarginNote">
    <w:name w:val="Margin Note"/>
    <w:basedOn w:val="BodyText"/>
    <w:rsid w:val="002964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64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64A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964A9"/>
    <w:rPr>
      <w:sz w:val="32"/>
    </w:rPr>
  </w:style>
  <w:style w:type="paragraph" w:customStyle="1" w:styleId="HeadingProcedure">
    <w:name w:val="Heading Procedure"/>
    <w:basedOn w:val="HeadingBase"/>
    <w:next w:val="Normal"/>
    <w:rsid w:val="002964A9"/>
    <w:pPr>
      <w:tabs>
        <w:tab w:val="left" w:pos="0"/>
      </w:tabs>
      <w:spacing w:before="120" w:after="60"/>
    </w:pPr>
    <w:rPr>
      <w:i/>
      <w:color w:val="918585"/>
      <w:sz w:val="22"/>
    </w:rPr>
  </w:style>
  <w:style w:type="paragraph" w:customStyle="1" w:styleId="TableBodyText">
    <w:name w:val="Table Body Text"/>
    <w:basedOn w:val="BodyText"/>
    <w:rsid w:val="002964A9"/>
    <w:pPr>
      <w:spacing w:before="60" w:after="60"/>
    </w:pPr>
  </w:style>
  <w:style w:type="paragraph" w:styleId="ListContinue">
    <w:name w:val="List Continue"/>
    <w:basedOn w:val="List"/>
    <w:rsid w:val="002964A9"/>
    <w:pPr>
      <w:ind w:firstLine="0"/>
    </w:pPr>
  </w:style>
  <w:style w:type="paragraph" w:customStyle="1" w:styleId="ListNote">
    <w:name w:val="List Note"/>
    <w:basedOn w:val="List"/>
    <w:rsid w:val="002964A9"/>
    <w:pPr>
      <w:pBdr>
        <w:top w:val="single" w:sz="6" w:space="2" w:color="918585"/>
        <w:bottom w:val="single" w:sz="6" w:space="2" w:color="918585"/>
      </w:pBdr>
      <w:tabs>
        <w:tab w:val="left" w:pos="1021"/>
      </w:tabs>
      <w:ind w:firstLine="0"/>
    </w:pPr>
  </w:style>
  <w:style w:type="paragraph" w:customStyle="1" w:styleId="Warning">
    <w:name w:val="Warning"/>
    <w:basedOn w:val="BodyText"/>
    <w:rsid w:val="002964A9"/>
    <w:pPr>
      <w:shd w:val="clear" w:color="auto" w:fill="D9D9D9"/>
      <w:tabs>
        <w:tab w:val="left" w:pos="992"/>
      </w:tabs>
      <w:ind w:left="119" w:right="119"/>
    </w:pPr>
    <w:rPr>
      <w:sz w:val="20"/>
    </w:rPr>
  </w:style>
  <w:style w:type="paragraph" w:customStyle="1" w:styleId="MarginIcons">
    <w:name w:val="Margin Icons"/>
    <w:basedOn w:val="BodyText"/>
    <w:rsid w:val="002964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64A9"/>
    <w:rPr>
      <w:rFonts w:ascii="Courier New" w:hAnsi="Courier New"/>
    </w:rPr>
  </w:style>
  <w:style w:type="paragraph" w:customStyle="1" w:styleId="NoteBullet">
    <w:name w:val="Note Bullet"/>
    <w:basedOn w:val="Note"/>
    <w:rsid w:val="002964A9"/>
    <w:pPr>
      <w:tabs>
        <w:tab w:val="clear" w:pos="680"/>
      </w:tabs>
      <w:spacing w:before="60" w:after="60"/>
    </w:pPr>
  </w:style>
  <w:style w:type="paragraph" w:customStyle="1" w:styleId="SubHeading2">
    <w:name w:val="SubHeading2"/>
    <w:basedOn w:val="HeadingBase"/>
    <w:rsid w:val="002964A9"/>
    <w:pPr>
      <w:spacing w:before="240" w:after="60"/>
    </w:pPr>
    <w:rPr>
      <w:sz w:val="20"/>
    </w:rPr>
  </w:style>
  <w:style w:type="paragraph" w:customStyle="1" w:styleId="SubHeading1">
    <w:name w:val="SubHeading1"/>
    <w:basedOn w:val="HeadingBase"/>
    <w:rsid w:val="002964A9"/>
    <w:pPr>
      <w:spacing w:before="240" w:after="60"/>
    </w:pPr>
    <w:rPr>
      <w:color w:val="918585"/>
      <w:sz w:val="22"/>
    </w:rPr>
  </w:style>
  <w:style w:type="paragraph" w:customStyle="1" w:styleId="SideHeading">
    <w:name w:val="Side Heading"/>
    <w:basedOn w:val="HeadingBase"/>
    <w:rsid w:val="002964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64A9"/>
    <w:pPr>
      <w:numPr>
        <w:numId w:val="10"/>
      </w:numPr>
    </w:pPr>
  </w:style>
  <w:style w:type="paragraph" w:styleId="PlainText">
    <w:name w:val="Plain Text"/>
    <w:basedOn w:val="Normal"/>
    <w:link w:val="PlainTextChar"/>
    <w:rsid w:val="002964A9"/>
    <w:rPr>
      <w:sz w:val="20"/>
    </w:rPr>
  </w:style>
  <w:style w:type="character" w:customStyle="1" w:styleId="PlainTextChar">
    <w:name w:val="Plain Text Char"/>
    <w:basedOn w:val="DefaultParagraphFont"/>
    <w:link w:val="PlainText"/>
    <w:rsid w:val="002964A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964A9"/>
    <w:rPr>
      <w:b/>
      <w:smallCaps/>
    </w:rPr>
  </w:style>
  <w:style w:type="paragraph" w:customStyle="1" w:styleId="TableListNumber">
    <w:name w:val="Table List Number"/>
    <w:basedOn w:val="ListNumber"/>
    <w:rsid w:val="002964A9"/>
    <w:pPr>
      <w:numPr>
        <w:numId w:val="0"/>
      </w:numPr>
    </w:pPr>
  </w:style>
  <w:style w:type="paragraph" w:styleId="TOC4">
    <w:name w:val="toc 4"/>
    <w:basedOn w:val="TOCBase"/>
    <w:next w:val="Normal"/>
    <w:semiHidden/>
    <w:rsid w:val="002964A9"/>
    <w:pPr>
      <w:tabs>
        <w:tab w:val="right" w:leader="dot" w:pos="9071"/>
      </w:tabs>
      <w:ind w:left="1701"/>
    </w:pPr>
  </w:style>
  <w:style w:type="paragraph" w:customStyle="1" w:styleId="ListAlpha">
    <w:name w:val="List Alpha"/>
    <w:basedOn w:val="List"/>
    <w:rsid w:val="002964A9"/>
    <w:pPr>
      <w:numPr>
        <w:numId w:val="7"/>
      </w:numPr>
    </w:pPr>
  </w:style>
  <w:style w:type="paragraph" w:customStyle="1" w:styleId="ListAlpha2">
    <w:name w:val="List Alpha 2"/>
    <w:basedOn w:val="List2"/>
    <w:rsid w:val="002964A9"/>
    <w:pPr>
      <w:numPr>
        <w:numId w:val="6"/>
      </w:numPr>
    </w:pPr>
  </w:style>
  <w:style w:type="paragraph" w:styleId="List2">
    <w:name w:val="List 2"/>
    <w:basedOn w:val="BodyText"/>
    <w:rsid w:val="002964A9"/>
    <w:pPr>
      <w:tabs>
        <w:tab w:val="left" w:pos="680"/>
      </w:tabs>
      <w:spacing w:before="60" w:after="60"/>
      <w:ind w:left="680" w:hanging="340"/>
    </w:pPr>
  </w:style>
  <w:style w:type="paragraph" w:styleId="List3">
    <w:name w:val="List 3"/>
    <w:basedOn w:val="BodyText"/>
    <w:rsid w:val="002964A9"/>
    <w:pPr>
      <w:tabs>
        <w:tab w:val="left" w:pos="1021"/>
      </w:tabs>
      <w:spacing w:before="60" w:after="60"/>
      <w:ind w:left="1020" w:hanging="340"/>
    </w:pPr>
  </w:style>
  <w:style w:type="paragraph" w:styleId="List4">
    <w:name w:val="List 4"/>
    <w:basedOn w:val="BodyText"/>
    <w:rsid w:val="002964A9"/>
    <w:pPr>
      <w:tabs>
        <w:tab w:val="left" w:pos="1361"/>
      </w:tabs>
      <w:spacing w:before="60" w:after="60"/>
      <w:ind w:left="1361" w:hanging="340"/>
    </w:pPr>
  </w:style>
  <w:style w:type="paragraph" w:styleId="List5">
    <w:name w:val="List 5"/>
    <w:basedOn w:val="BodyText"/>
    <w:rsid w:val="002964A9"/>
    <w:pPr>
      <w:tabs>
        <w:tab w:val="left" w:pos="1701"/>
      </w:tabs>
      <w:spacing w:before="60" w:after="60"/>
      <w:ind w:left="1701" w:hanging="340"/>
    </w:pPr>
  </w:style>
  <w:style w:type="paragraph" w:styleId="ListBullet3">
    <w:name w:val="List Bullet 3"/>
    <w:basedOn w:val="List3"/>
    <w:rsid w:val="002964A9"/>
    <w:pPr>
      <w:numPr>
        <w:numId w:val="13"/>
      </w:numPr>
      <w:tabs>
        <w:tab w:val="clear" w:pos="1021"/>
      </w:tabs>
      <w:ind w:left="1037" w:hanging="357"/>
    </w:pPr>
  </w:style>
  <w:style w:type="paragraph" w:styleId="ListBullet4">
    <w:name w:val="List Bullet 4"/>
    <w:basedOn w:val="List4"/>
    <w:rsid w:val="002964A9"/>
    <w:pPr>
      <w:numPr>
        <w:numId w:val="1"/>
      </w:numPr>
    </w:pPr>
  </w:style>
  <w:style w:type="paragraph" w:styleId="ListBullet5">
    <w:name w:val="List Bullet 5"/>
    <w:basedOn w:val="List5"/>
    <w:rsid w:val="002964A9"/>
    <w:pPr>
      <w:numPr>
        <w:numId w:val="2"/>
      </w:numPr>
    </w:pPr>
  </w:style>
  <w:style w:type="paragraph" w:styleId="ListContinue2">
    <w:name w:val="List Continue 2"/>
    <w:basedOn w:val="List2"/>
    <w:rsid w:val="002964A9"/>
    <w:pPr>
      <w:ind w:firstLine="0"/>
    </w:pPr>
  </w:style>
  <w:style w:type="paragraph" w:styleId="ListContinue3">
    <w:name w:val="List Continue 3"/>
    <w:basedOn w:val="List3"/>
    <w:rsid w:val="002964A9"/>
    <w:pPr>
      <w:ind w:left="1021" w:firstLine="0"/>
    </w:pPr>
  </w:style>
  <w:style w:type="paragraph" w:styleId="ListContinue4">
    <w:name w:val="List Continue 4"/>
    <w:basedOn w:val="List4"/>
    <w:rsid w:val="002964A9"/>
    <w:pPr>
      <w:ind w:firstLine="0"/>
    </w:pPr>
  </w:style>
  <w:style w:type="paragraph" w:styleId="ListContinue5">
    <w:name w:val="List Continue 5"/>
    <w:basedOn w:val="List5"/>
    <w:rsid w:val="002964A9"/>
    <w:pPr>
      <w:ind w:firstLine="0"/>
    </w:pPr>
  </w:style>
  <w:style w:type="paragraph" w:styleId="ListNumber3">
    <w:name w:val="List Number 3"/>
    <w:basedOn w:val="List3"/>
    <w:rsid w:val="002964A9"/>
    <w:pPr>
      <w:numPr>
        <w:numId w:val="3"/>
      </w:numPr>
    </w:pPr>
  </w:style>
  <w:style w:type="paragraph" w:styleId="ListNumber4">
    <w:name w:val="List Number 4"/>
    <w:basedOn w:val="List4"/>
    <w:rsid w:val="002964A9"/>
    <w:pPr>
      <w:numPr>
        <w:numId w:val="4"/>
      </w:numPr>
    </w:pPr>
  </w:style>
  <w:style w:type="paragraph" w:styleId="ListNumber5">
    <w:name w:val="List Number 5"/>
    <w:basedOn w:val="List5"/>
    <w:rsid w:val="002964A9"/>
    <w:pPr>
      <w:numPr>
        <w:numId w:val="5"/>
      </w:numPr>
    </w:pPr>
  </w:style>
  <w:style w:type="paragraph" w:styleId="BlockText">
    <w:name w:val="Block Text"/>
    <w:basedOn w:val="Normal"/>
    <w:rsid w:val="002964A9"/>
    <w:pPr>
      <w:spacing w:after="120"/>
      <w:ind w:left="1440" w:right="1440"/>
    </w:pPr>
  </w:style>
  <w:style w:type="character" w:customStyle="1" w:styleId="Subscript">
    <w:name w:val="Subscript"/>
    <w:basedOn w:val="DefaultParagraphFont"/>
    <w:rsid w:val="002964A9"/>
    <w:rPr>
      <w:sz w:val="16"/>
      <w:vertAlign w:val="subscript"/>
    </w:rPr>
  </w:style>
  <w:style w:type="character" w:customStyle="1" w:styleId="Superscript">
    <w:name w:val="Superscript"/>
    <w:basedOn w:val="DefaultParagraphFont"/>
    <w:rsid w:val="002964A9"/>
    <w:rPr>
      <w:sz w:val="16"/>
      <w:vertAlign w:val="superscript"/>
    </w:rPr>
  </w:style>
  <w:style w:type="character" w:customStyle="1" w:styleId="Symbols">
    <w:name w:val="Symbols"/>
    <w:basedOn w:val="DefaultParagraphFont"/>
    <w:rsid w:val="002964A9"/>
    <w:rPr>
      <w:rFonts w:ascii="Symbol" w:hAnsi="Symbol"/>
    </w:rPr>
  </w:style>
  <w:style w:type="character" w:customStyle="1" w:styleId="MenuOptions">
    <w:name w:val="Menu Options"/>
    <w:basedOn w:val="DefaultParagraphFont"/>
    <w:rsid w:val="002964A9"/>
    <w:rPr>
      <w:rFonts w:ascii="Arial Narrow" w:hAnsi="Arial Narrow"/>
      <w:smallCaps/>
    </w:rPr>
  </w:style>
  <w:style w:type="character" w:customStyle="1" w:styleId="Buttons">
    <w:name w:val="Buttons"/>
    <w:basedOn w:val="DefaultParagraphFont"/>
    <w:rsid w:val="002964A9"/>
    <w:rPr>
      <w:b/>
    </w:rPr>
  </w:style>
  <w:style w:type="character" w:customStyle="1" w:styleId="Underlined">
    <w:name w:val="Underlined"/>
    <w:basedOn w:val="DefaultParagraphFont"/>
    <w:rsid w:val="002964A9"/>
    <w:rPr>
      <w:u w:val="single"/>
    </w:rPr>
  </w:style>
  <w:style w:type="paragraph" w:customStyle="1" w:styleId="TableBodyTextRight">
    <w:name w:val="Table Body Text Right"/>
    <w:basedOn w:val="TableBodyText"/>
    <w:rsid w:val="002964A9"/>
    <w:pPr>
      <w:widowControl w:val="0"/>
      <w:autoSpaceDE w:val="0"/>
      <w:autoSpaceDN w:val="0"/>
      <w:adjustRightInd w:val="0"/>
      <w:jc w:val="right"/>
    </w:pPr>
    <w:rPr>
      <w:rFonts w:cs="Arial"/>
      <w:szCs w:val="18"/>
    </w:rPr>
  </w:style>
  <w:style w:type="paragraph" w:customStyle="1" w:styleId="CopyrightText">
    <w:name w:val="Copyright Text"/>
    <w:basedOn w:val="BodyText"/>
    <w:rsid w:val="002964A9"/>
    <w:rPr>
      <w:sz w:val="18"/>
    </w:rPr>
  </w:style>
  <w:style w:type="paragraph" w:customStyle="1" w:styleId="BodySmallRight">
    <w:name w:val="Body Small Right"/>
    <w:basedOn w:val="BodyTextRight"/>
    <w:rsid w:val="002964A9"/>
    <w:rPr>
      <w:sz w:val="18"/>
      <w:szCs w:val="18"/>
    </w:rPr>
  </w:style>
  <w:style w:type="paragraph" w:customStyle="1" w:styleId="MarginEdition">
    <w:name w:val="Margin Edition"/>
    <w:basedOn w:val="MarginNote"/>
    <w:rsid w:val="002964A9"/>
    <w:pPr>
      <w:spacing w:before="0" w:after="0"/>
    </w:pPr>
    <w:rPr>
      <w:rFonts w:ascii="Times New Roman" w:hAnsi="Times New Roman"/>
      <w:color w:val="999999"/>
    </w:rPr>
  </w:style>
  <w:style w:type="paragraph" w:customStyle="1" w:styleId="Spacer">
    <w:name w:val="Spacer"/>
    <w:basedOn w:val="Normal"/>
    <w:rsid w:val="002964A9"/>
    <w:rPr>
      <w:sz w:val="2"/>
      <w:szCs w:val="2"/>
    </w:rPr>
  </w:style>
  <w:style w:type="character" w:customStyle="1" w:styleId="Small">
    <w:name w:val="Small"/>
    <w:basedOn w:val="DefaultParagraphFont"/>
    <w:rsid w:val="002964A9"/>
    <w:rPr>
      <w:sz w:val="16"/>
    </w:rPr>
  </w:style>
  <w:style w:type="paragraph" w:customStyle="1" w:styleId="WideTable">
    <w:name w:val="Wide Table"/>
    <w:basedOn w:val="Normal"/>
    <w:rsid w:val="002964A9"/>
    <w:pPr>
      <w:ind w:left="-1418"/>
    </w:pPr>
    <w:rPr>
      <w:sz w:val="2"/>
      <w:szCs w:val="2"/>
    </w:rPr>
  </w:style>
  <w:style w:type="character" w:styleId="PageNumber">
    <w:name w:val="page number"/>
    <w:basedOn w:val="DefaultParagraphFont"/>
    <w:rsid w:val="002964A9"/>
  </w:style>
  <w:style w:type="paragraph" w:styleId="Quote">
    <w:name w:val="Quote"/>
    <w:basedOn w:val="Heading1"/>
    <w:link w:val="QuoteChar"/>
    <w:qFormat/>
    <w:rsid w:val="002964A9"/>
    <w:rPr>
      <w:b w:val="0"/>
      <w:sz w:val="72"/>
      <w:szCs w:val="72"/>
      <w:lang w:val="en-NZ"/>
    </w:rPr>
  </w:style>
  <w:style w:type="character" w:customStyle="1" w:styleId="QuoteChar">
    <w:name w:val="Quote Char"/>
    <w:basedOn w:val="DefaultParagraphFont"/>
    <w:link w:val="Quote"/>
    <w:rsid w:val="002964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64A9"/>
    <w:pPr>
      <w:pageBreakBefore/>
    </w:pPr>
  </w:style>
  <w:style w:type="paragraph" w:customStyle="1" w:styleId="Border">
    <w:name w:val="Border"/>
    <w:basedOn w:val="Normal"/>
    <w:qFormat/>
    <w:rsid w:val="002964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64A9"/>
    <w:rPr>
      <w:b/>
      <w:bCs/>
      <w:i/>
      <w:iCs/>
      <w:color w:val="auto"/>
    </w:rPr>
  </w:style>
  <w:style w:type="paragraph" w:styleId="IntenseQuote">
    <w:name w:val="Intense Quote"/>
    <w:basedOn w:val="Normal"/>
    <w:next w:val="Normal"/>
    <w:link w:val="IntenseQuoteChar"/>
    <w:uiPriority w:val="30"/>
    <w:qFormat/>
    <w:rsid w:val="002964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64A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964A9"/>
    <w:rPr>
      <w:smallCaps/>
      <w:color w:val="auto"/>
      <w:u w:val="single"/>
    </w:rPr>
  </w:style>
  <w:style w:type="character" w:styleId="IntenseReference">
    <w:name w:val="Intense Reference"/>
    <w:basedOn w:val="DefaultParagraphFont"/>
    <w:uiPriority w:val="32"/>
    <w:qFormat/>
    <w:rsid w:val="002964A9"/>
    <w:rPr>
      <w:b/>
      <w:bCs/>
      <w:smallCaps/>
      <w:color w:val="auto"/>
      <w:spacing w:val="5"/>
      <w:u w:val="single"/>
    </w:rPr>
  </w:style>
  <w:style w:type="paragraph" w:customStyle="1" w:styleId="2ColumnHeading">
    <w:name w:val="2Column Heading"/>
    <w:basedOn w:val="BodyText"/>
    <w:qFormat/>
    <w:rsid w:val="002964A9"/>
    <w:pPr>
      <w:spacing w:after="60"/>
      <w:ind w:left="-2268"/>
    </w:pPr>
    <w:rPr>
      <w:b/>
    </w:rPr>
  </w:style>
  <w:style w:type="paragraph" w:customStyle="1" w:styleId="Heading1TOC">
    <w:name w:val="Heading1 TOC"/>
    <w:basedOn w:val="Normal"/>
    <w:qFormat/>
    <w:rsid w:val="002964A9"/>
    <w:pPr>
      <w:spacing w:before="240" w:after="120"/>
    </w:pPr>
    <w:rPr>
      <w:rFonts w:ascii="Times New Roman" w:hAnsi="Times New Roman"/>
      <w:b/>
      <w:sz w:val="32"/>
    </w:rPr>
  </w:style>
  <w:style w:type="paragraph" w:customStyle="1" w:styleId="Heading2TOC">
    <w:name w:val="Heading2 TOC"/>
    <w:basedOn w:val="Normal"/>
    <w:qFormat/>
    <w:rsid w:val="002964A9"/>
    <w:pPr>
      <w:spacing w:before="240" w:after="60"/>
    </w:pPr>
    <w:rPr>
      <w:rFonts w:ascii="Times New Roman" w:hAnsi="Times New Roman"/>
      <w:b/>
      <w:sz w:val="28"/>
    </w:rPr>
  </w:style>
  <w:style w:type="character" w:customStyle="1" w:styleId="Underline">
    <w:name w:val="Underline"/>
    <w:basedOn w:val="DefaultParagraphFont"/>
    <w:qFormat/>
    <w:rsid w:val="002964A9"/>
    <w:rPr>
      <w:u w:val="single"/>
    </w:rPr>
  </w:style>
  <w:style w:type="character" w:customStyle="1" w:styleId="BoldandItalics">
    <w:name w:val="Bold and Italics"/>
    <w:qFormat/>
    <w:rsid w:val="002964A9"/>
    <w:rPr>
      <w:b/>
      <w:i/>
      <w:u w:val="none"/>
    </w:rPr>
  </w:style>
  <w:style w:type="paragraph" w:styleId="BalloonText">
    <w:name w:val="Balloon Text"/>
    <w:basedOn w:val="Normal"/>
    <w:link w:val="BalloonTextChar"/>
    <w:rsid w:val="002964A9"/>
    <w:rPr>
      <w:rFonts w:ascii="Tahoma" w:hAnsi="Tahoma" w:cs="Tahoma"/>
      <w:sz w:val="16"/>
      <w:szCs w:val="16"/>
    </w:rPr>
  </w:style>
  <w:style w:type="character" w:customStyle="1" w:styleId="BalloonTextChar">
    <w:name w:val="Balloon Text Char"/>
    <w:basedOn w:val="DefaultParagraphFont"/>
    <w:link w:val="BalloonText"/>
    <w:rsid w:val="002964A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964A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964A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1233</Words>
  <Characters>7723</Characters>
  <Application>Microsoft Office Word</Application>
  <DocSecurity>0</DocSecurity>
  <Lines>276</Lines>
  <Paragraphs>169</Paragraphs>
  <ScaleCrop>false</ScaleCrop>
  <Company>Author-it Software Corporation Ltd.</Company>
  <LinksUpToDate>false</LinksUpToDate>
  <CharactersWithSpaces>8854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TLID2907C Prepare articles for delivery</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2012-05-27T03:40:00Z</dcterms:created>
  <dcterms:modified xsi:type="dcterms:W3CDTF">2012-05-27T03:40:00Z</dcterms:modified>
</cp:coreProperties>
</file>