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C0F" w:rsidP="00CE4C0F">
      <w:pPr>
        <w:pStyle w:val="Title"/>
      </w:pPr>
      <w:bookmarkStart w:id="0" w:name="_GoBack"/>
      <w:bookmarkEnd w:id="0"/>
      <w:r>
        <w:fldChar w:fldCharType="begin"/>
      </w:r>
      <w:r>
        <w:instrText xml:space="preserve"> TITLE   \* MERGEFORMAT </w:instrText>
      </w:r>
      <w:r>
        <w:fldChar w:fldCharType="separate"/>
      </w:r>
      <w:r>
        <w:t>TLID2407C Use specialised liquid bulk transfer equipment (gravity/pressurised)</w:t>
      </w:r>
      <w:r>
        <w:fldChar w:fldCharType="end"/>
      </w:r>
    </w:p>
    <w:p w:rsidR="00CE4C0F" w:rsidP="00CE4C0F">
      <w:pPr>
        <w:pStyle w:val="Version"/>
        <w:sectPr w:rsidSect="00323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459" w:rsidP="00323459">
      <w:pPr>
        <w:pStyle w:val="SuperHeading"/>
      </w:pPr>
      <w:r w:rsidRPr="00323459">
        <w:t>TLID2407C Use specialised liquid bulk transfer equipment (gravity/pressurised)</w:t>
      </w:r>
    </w:p>
    <w:p w:rsidR="00000000" w:rsidRPr="00323459" w:rsidP="00323459">
      <w:pPr>
        <w:pStyle w:val="Heading1"/>
      </w:pPr>
      <w:bookmarkStart w:id="1" w:name="O_316263"/>
      <w:bookmarkEnd w:id="1"/>
      <w:r w:rsidRPr="00323459">
        <w:t>Modification History</w:t>
      </w:r>
    </w:p>
    <w:p w:rsidR="00000000" w:rsidRPr="00323459" w:rsidP="00323459">
      <w:pPr>
        <w:pStyle w:val="BodyText"/>
      </w:pPr>
      <w:r w:rsidRPr="00323459">
        <w:t>Not applicable.</w:t>
      </w:r>
    </w:p>
    <w:p w:rsidR="00000000" w:rsidRPr="00323459" w:rsidP="00323459">
      <w:pPr>
        <w:pStyle w:val="AllowPageBreak"/>
      </w:pPr>
    </w:p>
    <w:p w:rsidR="00000000" w:rsidRPr="00323459" w:rsidP="00323459">
      <w:pPr>
        <w:pStyle w:val="Heading1"/>
      </w:pPr>
      <w:bookmarkStart w:id="2" w:name="O_316262"/>
      <w:bookmarkEnd w:id="2"/>
      <w:r w:rsidRPr="00323459">
        <w:t>Unit Descriptor</w:t>
      </w:r>
    </w:p>
    <w:p w:rsidR="00000000" w:rsidRPr="00323459" w:rsidP="00323459">
      <w:pPr>
        <w:pStyle w:val="BodyText"/>
      </w:pPr>
      <w:r w:rsidRPr="00323459">
        <w:t>T</w:t>
      </w:r>
      <w:r w:rsidRPr="00323459">
        <w:t xml:space="preserve">his unit involves the skills and knowledge required to use specialised gravity and pressurised liquid bulk transfer equipment including planning the work; transferring the bulk according to regulatory and operational requirements; monitoring and operating </w:t>
      </w:r>
      <w:r w:rsidRPr="00323459">
        <w:t>controls; and completing all operations, as required.</w:t>
      </w:r>
    </w:p>
    <w:p w:rsidR="00000000" w:rsidRPr="00323459" w:rsidP="00323459">
      <w:pPr>
        <w:pStyle w:val="AllowPageBreak"/>
      </w:pPr>
    </w:p>
    <w:p w:rsidR="00000000" w:rsidRPr="00323459" w:rsidP="00323459">
      <w:pPr>
        <w:pStyle w:val="Heading1"/>
      </w:pPr>
      <w:bookmarkStart w:id="3" w:name="O_316261"/>
      <w:bookmarkEnd w:id="3"/>
      <w:r w:rsidRPr="00323459">
        <w:t>Application of the Unit</w:t>
      </w:r>
    </w:p>
    <w:p w:rsidR="00000000" w:rsidRPr="00323459" w:rsidP="00323459">
      <w:pPr>
        <w:pStyle w:val="BodyText"/>
      </w:pPr>
      <w:r w:rsidRPr="00323459">
        <w:t>Work must be carried out in compliance with the ADG Code and relevant state/territory regulations concerning the use of specialised gravity and pressurised equip</w:t>
      </w:r>
      <w:r w:rsidRPr="00323459">
        <w:t>ment for the transfer of liquid bulk product.</w:t>
      </w:r>
    </w:p>
    <w:p w:rsidR="00000000" w:rsidRPr="00323459" w:rsidP="00323459">
      <w:pPr>
        <w:pStyle w:val="BodyText"/>
      </w:pPr>
      <w:r w:rsidRPr="00323459">
        <w:t>Work is performed under general supervision. It involves the application of basic principles, routine procedures and regulatory requirements to the use of specialised gravity and pressurised bulk transfer equip</w:t>
      </w:r>
      <w:r w:rsidRPr="00323459">
        <w:t>ment to load and unload liquid bulk product.</w:t>
      </w:r>
    </w:p>
    <w:p w:rsidR="00000000" w:rsidRPr="00323459" w:rsidP="00323459">
      <w:pPr>
        <w:pStyle w:val="AllowPageBreak"/>
      </w:pPr>
    </w:p>
    <w:p w:rsidR="00000000" w:rsidRPr="00323459" w:rsidP="00323459">
      <w:pPr>
        <w:pStyle w:val="Heading1"/>
      </w:pPr>
      <w:bookmarkStart w:id="4" w:name="O_316260"/>
      <w:bookmarkEnd w:id="4"/>
      <w:r w:rsidRPr="00323459">
        <w:t>Licensing/Regulatory Information</w:t>
      </w:r>
    </w:p>
    <w:p w:rsidR="00000000" w:rsidRPr="00323459" w:rsidP="00323459">
      <w:pPr>
        <w:pStyle w:val="BodyText"/>
      </w:pPr>
      <w:r w:rsidRPr="00323459">
        <w:t>Not applicable.</w:t>
      </w:r>
    </w:p>
    <w:p w:rsidR="00000000" w:rsidRPr="00323459" w:rsidP="00323459">
      <w:pPr>
        <w:pStyle w:val="AllowPageBreak"/>
      </w:pPr>
    </w:p>
    <w:p w:rsidR="00000000" w:rsidRPr="00323459" w:rsidP="00323459">
      <w:pPr>
        <w:pStyle w:val="Heading1"/>
      </w:pPr>
      <w:bookmarkStart w:id="5" w:name="O_316259"/>
      <w:bookmarkEnd w:id="5"/>
      <w:r w:rsidRPr="00323459">
        <w:t>Pre-Requisites</w:t>
      </w:r>
    </w:p>
    <w:p w:rsidR="00000000" w:rsidRPr="00323459" w:rsidP="00323459">
      <w:pPr>
        <w:pStyle w:val="BodyText"/>
      </w:pPr>
      <w:r w:rsidRPr="00323459">
        <w:t>Not applicable.</w:t>
      </w:r>
    </w:p>
    <w:p w:rsidR="00000000" w:rsidRPr="00323459" w:rsidP="00323459">
      <w:pPr>
        <w:pStyle w:val="AllowPageBreak"/>
      </w:pPr>
    </w:p>
    <w:p w:rsidR="00000000" w:rsidRPr="00323459" w:rsidP="00323459">
      <w:pPr>
        <w:pStyle w:val="Heading1"/>
      </w:pPr>
      <w:bookmarkStart w:id="6" w:name="O_316252"/>
      <w:bookmarkEnd w:id="6"/>
      <w:r w:rsidRPr="00323459">
        <w:t>Employability Skills Information</w:t>
      </w:r>
    </w:p>
    <w:p w:rsidR="00000000" w:rsidRPr="00323459" w:rsidP="00323459">
      <w:pPr>
        <w:pStyle w:val="BodyText"/>
      </w:pPr>
      <w:r w:rsidRPr="00323459">
        <w:t>The required outcomes described in this unit of competency contain applicable facets of Employability Skills. The Employability Skills Summary of the qualification in which this competency is packaged will assist in identifying employability skill requirem</w:t>
      </w:r>
      <w:r w:rsidRPr="00323459">
        <w:t>ents.</w:t>
      </w:r>
    </w:p>
    <w:p w:rsidR="00000000" w:rsidRPr="00323459" w:rsidP="00323459">
      <w:pPr>
        <w:pStyle w:val="AllowPageBreak"/>
      </w:pPr>
    </w:p>
    <w:p w:rsidR="00000000" w:rsidRPr="00323459" w:rsidP="00323459">
      <w:pPr>
        <w:pStyle w:val="Heading1"/>
      </w:pPr>
      <w:bookmarkStart w:id="7" w:name="O_316258"/>
      <w:bookmarkEnd w:id="7"/>
      <w:r w:rsidRPr="00323459">
        <w:t>Elements and Performance Criteria Pre-Content</w:t>
      </w:r>
    </w:p>
    <w:p w:rsidR="00000000" w:rsidRPr="00323459" w:rsidP="00323459">
      <w:pPr>
        <w:pStyle w:val="BodyText"/>
      </w:pPr>
      <w:r w:rsidRPr="00323459">
        <w:t>Elements describe the essential outcomes of a unit of competency.</w:t>
      </w:r>
    </w:p>
    <w:p w:rsidR="00000000" w:rsidRPr="00323459" w:rsidP="00323459">
      <w:pPr>
        <w:pStyle w:val="BodyText"/>
      </w:pPr>
      <w:r w:rsidRPr="00323459">
        <w:t>Performance criteria describe the required performance needed to demonstrate achievement of the element. Assessment of pe</w:t>
      </w:r>
      <w:r w:rsidRPr="00323459">
        <w:t>rformance is to be consistent with the evidence guide.</w:t>
      </w:r>
    </w:p>
    <w:p w:rsidR="00000000" w:rsidRPr="00323459" w:rsidP="00323459">
      <w:pPr>
        <w:pStyle w:val="AllowPageBreak"/>
      </w:pPr>
    </w:p>
    <w:p w:rsidR="00000000" w:rsidRPr="00323459" w:rsidP="00323459">
      <w:pPr>
        <w:pStyle w:val="Heading1"/>
      </w:pPr>
      <w:bookmarkStart w:id="8" w:name="O_316264"/>
      <w:bookmarkEnd w:id="8"/>
      <w:r w:rsidRPr="0032345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E4C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Elements and Performance Criteria</w:t>
            </w:r>
          </w:p>
        </w:tc>
      </w:tr>
      <w:tr w:rsidTr="00CE4C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Performance Criteria</w:t>
            </w:r>
          </w:p>
        </w:tc>
      </w:tr>
      <w:tr w:rsidTr="00CE4C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1</w:t>
            </w:r>
          </w:p>
        </w:tc>
        <w:tc>
          <w:tcPr>
            <w:tcW w:w="3000" w:type="dxa"/>
            <w:vMerge w:val="restart"/>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Plan work</w:t>
            </w: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1.1</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Liquid transfer method is identified for loading and unloading as gravity or pressure</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1.2</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Dangerous or hazardous (including regulated waste) or other materials requiring specialised handling are identified and relevant procedures are taken into account </w:t>
            </w:r>
            <w:r w:rsidRPr="00323459">
              <w:t>when planning the work</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1.3</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Precautions are undertaken to eliminate all ignition sources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1.4</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Traffic flow, vehicle positioning and work area conditions are assessed to ensure safe operation and no injury to people, or damage to equipment, </w:t>
            </w:r>
            <w:r w:rsidRPr="00323459">
              <w:t>loads or facilities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1.5</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Characteristics of the liquid, transfer and holding method are taken into account when evaluating procedural requirements, special precautions for method, equipment and, where applicable, appropriate attachments to transfer the l</w:t>
            </w:r>
            <w:r w:rsidRPr="00323459">
              <w:t>oad</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1.6</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Potential occurrences in the work area that may affect the safety and efficiency of operations are reported to the appropriate personnel</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1.7</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Liquid transfer is planned, taking into account the requirements of the load, transfer method, storage facility and transport mode, load weight, volume and viscosity and the capacity of the equipment</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1.8</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Load is checked prior to and at the completion of</w:t>
            </w:r>
            <w:r w:rsidRPr="00323459">
              <w:t xml:space="preserve"> transfer to ensure ullage and/or maximum permitted capacity complies with ADG Code</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1.9</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Adjustments are made to process to accommodate special requirements such as temperature control, combustion, etc.</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1.10</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Required personal protective equipment, sig</w:t>
            </w:r>
            <w:r w:rsidRPr="00323459">
              <w:t>nage, barriers and special precautions are identified in the plan and utilised</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1.1</w:t>
            </w:r>
            <w:r w:rsidRPr="00323459">
              <w:t>1</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Procedures to deal with spills, leakages and </w:t>
            </w:r>
            <w:r w:rsidRPr="00323459">
              <w:t>ruptures are identified</w:t>
            </w:r>
          </w:p>
        </w:tc>
      </w:tr>
      <w:tr w:rsidTr="00CE4C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2</w:t>
            </w:r>
          </w:p>
        </w:tc>
        <w:tc>
          <w:tcPr>
            <w:tcW w:w="3000" w:type="dxa"/>
            <w:vMerge w:val="restart"/>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Transfer material</w:t>
            </w: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2.1</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Equipment is prepared and any appropriate attachments fitted</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2.2</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Equipment controls are checked for correct operational status before commencing transfer</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2.3</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Instruments and gauges are monitored during operations to ensure that operation is within manufacturers specifications and workplace schedule </w:t>
            </w:r>
            <w:r w:rsidRPr="00323459">
              <w:t>and safety requirements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2.4</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Speed of operation is managed for safety and efficiency of materials movement and equipment operations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2.5</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Faults or damage to equipment are immediately reported to the appropriate personnel</w:t>
            </w:r>
          </w:p>
        </w:tc>
      </w:tr>
      <w:tr w:rsidTr="00CE4C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3</w:t>
            </w:r>
          </w:p>
        </w:tc>
        <w:tc>
          <w:tcPr>
            <w:tcW w:w="3000" w:type="dxa"/>
            <w:vMerge w:val="restart"/>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Monitor and operate controls</w:t>
            </w: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3.1</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Equipment controls are monitored and operated in accordance with manufacturers operating instructions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3.2</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Control systems are monitored in accordance with statutory authority regulations, manufacturers guidelines and site operating procedures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3.3</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Materials are moved ensuring no injury to personnel or damage to equipment or goods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3.4</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Faults are identified and reported in accordance with workplace procedures</w:t>
            </w:r>
          </w:p>
        </w:tc>
      </w:tr>
      <w:tr w:rsidTr="00CE4C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4</w:t>
            </w:r>
          </w:p>
        </w:tc>
        <w:tc>
          <w:tcPr>
            <w:tcW w:w="3000" w:type="dxa"/>
            <w:vMerge w:val="restart"/>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Complete operations</w:t>
            </w: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4.1</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Equipment is shut down within manufacturers guidelines without injury to personnel or damage to equipment, loads or facilities in accordance with workplace procedures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4.2</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Clean up methods for transfer equipment are completed following workplace procedur</w:t>
            </w:r>
            <w:r w:rsidRPr="00323459">
              <w:t>es</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4.3</w:t>
            </w:r>
          </w:p>
        </w:tc>
        <w:tc>
          <w:tcPr>
            <w:tcW w:w="51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Equipment is secured in accordance with securing procedures for the appropriate equipment</w:t>
            </w:r>
          </w:p>
        </w:tc>
      </w:tr>
      <w:tr w:rsidTr="00CE4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4.4</w:t>
            </w:r>
          </w:p>
        </w:tc>
        <w:tc>
          <w:tcPr>
            <w:tcW w:w="51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Workplace documentation is completed and filed following workplace procedures</w:t>
            </w:r>
          </w:p>
        </w:tc>
      </w:tr>
    </w:tbl>
    <w:p w:rsidR="00000000" w:rsidRPr="00323459" w:rsidP="00323459">
      <w:pPr>
        <w:pStyle w:val="BodyText"/>
      </w:pPr>
    </w:p>
    <w:p w:rsidR="00000000" w:rsidRPr="00323459" w:rsidP="00323459">
      <w:pPr>
        <w:pStyle w:val="AllowPageBreak"/>
      </w:pPr>
    </w:p>
    <w:p w:rsidR="00000000" w:rsidRPr="00323459" w:rsidP="00323459">
      <w:pPr>
        <w:pStyle w:val="Heading1"/>
      </w:pPr>
      <w:bookmarkStart w:id="9" w:name="O_316257"/>
      <w:bookmarkEnd w:id="9"/>
      <w:r w:rsidRPr="00323459">
        <w:t>Required Skills and Knowledge</w:t>
      </w:r>
    </w:p>
    <w:tbl>
      <w:tblPr>
        <w:tblW w:w="0" w:type="auto"/>
        <w:tblLayout w:type="fixed"/>
        <w:tblCellMar>
          <w:left w:w="62" w:type="dxa"/>
          <w:right w:w="62" w:type="dxa"/>
        </w:tblCellMar>
        <w:tblLook w:val="0000"/>
      </w:tblPr>
      <w:tblGrid>
        <w:gridCol w:w="9000"/>
      </w:tblGrid>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REQUIRED KNOWLEDGE AND SKILLS</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This describes the essential knowledge and skills and their level required for this unit.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Required knowledge</w:t>
            </w:r>
            <w:r w:rsidRPr="00323459">
              <w:t xml:space="preserve">: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Australian Dangerous Goods Code and relevant state/territory mass and loading regulations as they a</w:t>
            </w:r>
            <w:r w:rsidRPr="00323459">
              <w:t xml:space="preserve">pply to vehicles transporting liquid bulk product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OH&amp;S procedures and guidelines concerning the use of specialised liquid bulk transfer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Risks when transferring liquid bulk product and related precautions to control the risk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Workplace proced</w:t>
            </w:r>
            <w:r w:rsidRPr="00323459">
              <w:t xml:space="preserve">ures and policies for the efficient use of specialised gravity and pressurised equipment to transfer liquid bulk product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Problems, faults or malfunctions that may occur when transferring liquid bulk product using specialised equipment and action that sho</w:t>
            </w:r>
            <w:r w:rsidRPr="00323459">
              <w:t xml:space="preserve">uld be taken to prevent or resolve them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Hazards involved in transferring liquid bulk product using specialised equipment when transferring liquid bulk product and ways and means of controlling the risks involved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Housekeeping standards procedures requir</w:t>
            </w:r>
            <w:r w:rsidRPr="00323459">
              <w:t xml:space="preserve">ed in the workplace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Methods of securing a vehicle following transfer of liquid bulk product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 xml:space="preserve">Relevant permit and health and safety requirements </w:t>
            </w:r>
          </w:p>
        </w:tc>
      </w:tr>
    </w:tbl>
    <w:p w:rsidR="00000000" w:rsidRPr="00323459" w:rsidP="00323459">
      <w:pPr>
        <w:pStyle w:val="BodyText"/>
      </w:pPr>
    </w:p>
    <w:tbl>
      <w:tblPr>
        <w:tblW w:w="0" w:type="auto"/>
        <w:tblLayout w:type="fixed"/>
        <w:tblCellMar>
          <w:left w:w="62" w:type="dxa"/>
          <w:right w:w="62" w:type="dxa"/>
        </w:tblCellMar>
        <w:tblLook w:val="0000"/>
      </w:tblPr>
      <w:tblGrid>
        <w:gridCol w:w="9000"/>
      </w:tblGrid>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Required skills</w:t>
            </w:r>
            <w:r w:rsidRPr="00323459">
              <w:t>:</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Communicate effectively with others when transferring liquid bulk product using specialised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Read and interpret instructions, procedures, information and signs relevant to the transfer of liquid bulk product using specialised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Identif</w:t>
            </w:r>
            <w:r w:rsidRPr="00323459">
              <w:t xml:space="preserve">y goods coding, IMDG markings and, where applicable, emergency information panels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Interpret and follow operational instructions and prioritise work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Complete documentation related to the transfer of liquid bulk product using specialised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Oper</w:t>
            </w:r>
            <w:r w:rsidRPr="00323459">
              <w:t xml:space="preserve">ate electronic communication equipment to required protocol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Estimate the mass, volume and special requirements of liquid bulk product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Work collaboratively with others when transferring liquid bulk product using specialised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Adapt appropriate</w:t>
            </w:r>
            <w:r w:rsidRPr="00323459">
              <w:t xml:space="preserve">ly to cultural differences in the workplace, including modes of behaviour and interactions with others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Promptly report and/or rectify any identified problems, faults or malfunctions that may occur when transferring liquid bulk product using specialised e</w:t>
            </w:r>
            <w:r w:rsidRPr="00323459">
              <w:t xml:space="preserve">quipment in accordance with regulatory requirements and workplace procedures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Implement contingency plans for unexpected events that may arise when transferring liquid bulk product using specialised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Apply precautions and required action to min</w:t>
            </w:r>
            <w:r w:rsidRPr="00323459">
              <w:t xml:space="preserve">imise, control or eliminate hazards that may exist during the transfer of liquid bulk product using specialised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Monitor work activities in terms of planned schedule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Modify activities depending on differing operational contingencies, risk situations and environments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Work systematically with required attention to detail without injury to self or others, or damage to goods or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Operate and adapt to difference</w:t>
            </w:r>
            <w:r w:rsidRPr="00323459">
              <w:t xml:space="preserve">s in transfer equipment in accordance with standard operating procedures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Identify and correctly use equipment required to transfer liquid bulk product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Monitor performance of transfer equipment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Service transfer equipment in terms of maintenance schedu</w:t>
            </w:r>
            <w:r w:rsidRPr="00323459">
              <w:t xml:space="preserve">le and standard operating procedures </w:t>
            </w:r>
          </w:p>
        </w:tc>
      </w:tr>
      <w:tr w:rsidTr="00CE4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 xml:space="preserve">Select and use required personal protective equipment conforming to industry and OH&amp;S standards </w:t>
            </w:r>
          </w:p>
        </w:tc>
      </w:tr>
    </w:tbl>
    <w:p w:rsidR="00000000" w:rsidRPr="00323459" w:rsidP="00323459">
      <w:pPr>
        <w:pStyle w:val="BodyText"/>
      </w:pPr>
    </w:p>
    <w:p w:rsidR="00000000" w:rsidRPr="00323459" w:rsidP="00323459">
      <w:pPr>
        <w:pStyle w:val="AllowPageBreak"/>
      </w:pPr>
    </w:p>
    <w:p w:rsidR="00000000" w:rsidRPr="00323459" w:rsidP="00323459">
      <w:pPr>
        <w:pStyle w:val="Heading1"/>
      </w:pPr>
      <w:bookmarkStart w:id="10" w:name="O_316256"/>
      <w:bookmarkEnd w:id="10"/>
      <w:r w:rsidRPr="00323459">
        <w:t>Evidence Guide</w:t>
      </w:r>
    </w:p>
    <w:tbl>
      <w:tblPr>
        <w:tblW w:w="0" w:type="auto"/>
        <w:tblLayout w:type="fixed"/>
        <w:tblCellMar>
          <w:left w:w="62" w:type="dxa"/>
          <w:right w:w="62" w:type="dxa"/>
        </w:tblCellMar>
        <w:tblLook w:val="0000"/>
      </w:tblPr>
      <w:tblGrid>
        <w:gridCol w:w="4500"/>
        <w:gridCol w:w="4500"/>
      </w:tblGrid>
      <w:tr w:rsidTr="00CE4C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3459">
            <w:pPr>
              <w:pStyle w:val="BodyText"/>
              <w:rPr>
                <w:lang w:val="en-NZ"/>
              </w:rPr>
            </w:pPr>
          </w:p>
        </w:tc>
      </w:tr>
      <w:tr w:rsidTr="00CE4C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The evidence guide provides advice on assessment and must be read in conjunction with the performance criteria, required knowledge and skills, the range statement and the assessment guidelines for this Training Package.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Critical aspects for assessment a</w:t>
            </w:r>
            <w:r w:rsidRPr="00323459">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The evidence required to demonstrate competency in this unit must be relevant to and satisfy all of the requirements of the elements and performance criteria of this unit and include demonstration</w:t>
            </w:r>
            <w:r w:rsidRPr="00323459">
              <w:t xml:space="preserve"> of applying:   </w:t>
            </w:r>
          </w:p>
          <w:p w:rsidR="00000000" w:rsidRPr="00323459" w:rsidP="00323459">
            <w:pPr>
              <w:pStyle w:val="BodyText"/>
            </w:pPr>
            <w:r w:rsidRPr="00323459">
              <w:t>the underpinning knowledge and skills</w:t>
            </w:r>
          </w:p>
          <w:p w:rsidR="00000000" w:rsidRPr="00323459" w:rsidP="00323459">
            <w:pPr>
              <w:pStyle w:val="BodyText"/>
            </w:pPr>
            <w:r w:rsidRPr="00323459">
              <w:t>relevant legislation and workplace procedures</w:t>
            </w:r>
          </w:p>
          <w:p w:rsidR="00000000" w:rsidP="00323459">
            <w:pPr>
              <w:pStyle w:val="BodyText"/>
              <w:rPr>
                <w:lang w:val="en-NZ"/>
              </w:rPr>
            </w:pPr>
            <w:r w:rsidRPr="00323459">
              <w:t xml:space="preserve">other relevant aspects of the range statement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 xml:space="preserve">Performance is demonstrated consistently over a period of </w:t>
            </w:r>
            <w:r w:rsidRPr="00323459">
              <w:t>time and in a suitable range of contexts</w:t>
            </w:r>
          </w:p>
          <w:p w:rsidR="00000000" w:rsidRPr="00323459" w:rsidP="00323459">
            <w:pPr>
              <w:pStyle w:val="BodyText"/>
            </w:pPr>
            <w:r w:rsidRPr="00323459">
              <w:t xml:space="preserve">Resources for assessment include:   </w:t>
            </w:r>
          </w:p>
          <w:p w:rsidR="00000000" w:rsidRPr="00323459" w:rsidP="00323459">
            <w:pPr>
              <w:pStyle w:val="BodyText"/>
            </w:pPr>
            <w:r w:rsidRPr="00323459">
              <w:t>a range of relevant exercises, case studies and other simulated practical and knowledge assessment, and/or</w:t>
            </w:r>
          </w:p>
          <w:p w:rsidR="00000000" w:rsidRPr="00323459" w:rsidP="00323459">
            <w:pPr>
              <w:pStyle w:val="BodyText"/>
            </w:pPr>
            <w:r w:rsidRPr="00323459">
              <w:t>access to an appropriate range of relevant operational situations in th</w:t>
            </w:r>
            <w:r w:rsidRPr="00323459">
              <w:t>e workplace</w:t>
            </w:r>
          </w:p>
          <w:p w:rsidR="00000000" w:rsidRPr="00323459" w:rsidP="00323459">
            <w:pPr>
              <w:pStyle w:val="BodyText"/>
            </w:pPr>
          </w:p>
          <w:p w:rsidR="00000000" w:rsidRPr="00323459" w:rsidP="00323459">
            <w:pPr>
              <w:pStyle w:val="BodyText"/>
            </w:pPr>
            <w:r w:rsidRPr="00323459">
              <w:t xml:space="preserve">In both real and simulated environments, access is required to:     </w:t>
            </w:r>
          </w:p>
          <w:p w:rsidR="00000000" w:rsidRPr="00323459" w:rsidP="00323459">
            <w:pPr>
              <w:pStyle w:val="BodyText"/>
            </w:pPr>
            <w:r w:rsidRPr="00323459">
              <w:t>relevant and appropriate materials and/or equipment, and/or</w:t>
            </w:r>
          </w:p>
          <w:p w:rsidR="00000000" w:rsidP="00323459">
            <w:pPr>
              <w:pStyle w:val="BodyText"/>
              <w:rPr>
                <w:lang w:val="en-NZ"/>
              </w:rPr>
            </w:pPr>
            <w:r w:rsidRPr="00323459">
              <w:t xml:space="preserve">applicable documentation including workplace procedures, regulations, codes of practice and operation manuals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Assessment of this unit must be undertaken by a registered training organisation</w:t>
            </w:r>
          </w:p>
          <w:p w:rsidR="00000000" w:rsidRPr="00323459" w:rsidP="00323459">
            <w:pPr>
              <w:pStyle w:val="BodyText"/>
            </w:pPr>
            <w:r w:rsidRPr="00323459">
              <w:t>As a minimum, assessment of knowledge must be conducted through appropriate written/oral tests</w:t>
            </w:r>
          </w:p>
          <w:p w:rsidR="00000000" w:rsidRPr="00323459" w:rsidP="00323459">
            <w:pPr>
              <w:pStyle w:val="BodyText"/>
            </w:pPr>
            <w:r w:rsidRPr="00323459">
              <w:t xml:space="preserve">Practical assessment must occur:   </w:t>
            </w:r>
          </w:p>
          <w:p w:rsidR="00000000" w:rsidRPr="00323459" w:rsidP="00323459">
            <w:pPr>
              <w:pStyle w:val="BodyText"/>
            </w:pPr>
            <w:r w:rsidRPr="00323459">
              <w:t>through appropriately s</w:t>
            </w:r>
            <w:r w:rsidRPr="00323459">
              <w:t>imulated activities at the registered training organisation, and/or</w:t>
            </w:r>
          </w:p>
          <w:p w:rsidR="00000000" w:rsidRPr="00323459" w:rsidP="00323459">
            <w:pPr>
              <w:pStyle w:val="BodyText"/>
            </w:pPr>
            <w:r w:rsidRPr="00323459">
              <w:t xml:space="preserve">in an appropriate range of situations in the workplace </w:t>
            </w:r>
          </w:p>
        </w:tc>
      </w:tr>
    </w:tbl>
    <w:p w:rsidR="00000000" w:rsidRPr="00323459" w:rsidP="00323459">
      <w:pPr>
        <w:pStyle w:val="BodyText"/>
      </w:pPr>
    </w:p>
    <w:p w:rsidR="00000000" w:rsidRPr="00323459" w:rsidP="00323459">
      <w:pPr>
        <w:pStyle w:val="AllowPageBreak"/>
      </w:pPr>
    </w:p>
    <w:p w:rsidR="00000000" w:rsidRPr="00323459" w:rsidP="00323459">
      <w:pPr>
        <w:pStyle w:val="Heading1"/>
      </w:pPr>
      <w:bookmarkStart w:id="11" w:name="O_316255"/>
      <w:bookmarkEnd w:id="11"/>
      <w:r w:rsidRPr="00323459">
        <w:t>Range Statement</w:t>
      </w:r>
    </w:p>
    <w:tbl>
      <w:tblPr>
        <w:tblW w:w="0" w:type="auto"/>
        <w:tblLayout w:type="fixed"/>
        <w:tblCellMar>
          <w:left w:w="62" w:type="dxa"/>
          <w:right w:w="62" w:type="dxa"/>
        </w:tblCellMar>
        <w:tblLook w:val="0000"/>
      </w:tblPr>
      <w:tblGrid>
        <w:gridCol w:w="4500"/>
        <w:gridCol w:w="4500"/>
      </w:tblGrid>
      <w:tr w:rsidTr="00CE4C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rPr>
                <w:rStyle w:val="SpecialBold"/>
              </w:rPr>
              <w:t>RANGE STATEMENT</w:t>
            </w:r>
          </w:p>
        </w:tc>
      </w:tr>
      <w:tr w:rsidTr="00CE4C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The range statement relates to the unit of competency as a whole. It allows for different work environments and situations that may affect performance.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in a range of work environments and weather conditions</w:t>
            </w:r>
          </w:p>
          <w:p w:rsidR="00000000" w:rsidP="00323459">
            <w:pPr>
              <w:pStyle w:val="BodyText"/>
              <w:rPr>
                <w:lang w:val="en-NZ"/>
              </w:rPr>
            </w:pPr>
            <w:r w:rsidRPr="00323459">
              <w:t xml:space="preserve">by day or night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internal or external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large, medium or small worksites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restricted spaces</w:t>
            </w:r>
          </w:p>
          <w:p w:rsidR="00000000" w:rsidRPr="00323459" w:rsidP="00323459">
            <w:pPr>
              <w:pStyle w:val="BodyText"/>
            </w:pPr>
            <w:r w:rsidRPr="00323459">
              <w:t>exposed conditions</w:t>
            </w:r>
          </w:p>
          <w:p w:rsidR="00000000" w:rsidP="00323459">
            <w:pPr>
              <w:pStyle w:val="BodyText"/>
              <w:rPr>
                <w:lang w:val="en-NZ"/>
              </w:rPr>
            </w:pPr>
            <w:r w:rsidRPr="00323459">
              <w:t xml:space="preserve">controlled or open environments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Liquid bulk product to be transferred may require: </w:t>
            </w:r>
          </w:p>
        </w:tc>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special precautions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hazardous or dangerous materials</w:t>
            </w:r>
          </w:p>
          <w:p w:rsidR="00000000" w:rsidRPr="00323459" w:rsidP="00323459">
            <w:pPr>
              <w:pStyle w:val="BodyText"/>
            </w:pPr>
            <w:r w:rsidRPr="00323459">
              <w:t>contamination of, or from, materials being handled</w:t>
            </w:r>
          </w:p>
          <w:p w:rsidR="00000000" w:rsidRPr="00323459" w:rsidP="00323459">
            <w:pPr>
              <w:pStyle w:val="BodyText"/>
            </w:pPr>
            <w:r w:rsidRPr="00323459">
              <w:t>noise, light, energy sources</w:t>
            </w:r>
          </w:p>
          <w:p w:rsidR="00000000" w:rsidRPr="00323459" w:rsidP="00323459">
            <w:pPr>
              <w:pStyle w:val="BodyText"/>
            </w:pPr>
            <w:r w:rsidRPr="00323459">
              <w:t>stationary and moving machinery, parts or components</w:t>
            </w:r>
          </w:p>
          <w:p w:rsidR="00000000" w:rsidRPr="00323459" w:rsidP="00323459">
            <w:pPr>
              <w:pStyle w:val="BodyText"/>
            </w:pPr>
            <w:r w:rsidRPr="00323459">
              <w:t>service lines</w:t>
            </w:r>
          </w:p>
          <w:p w:rsidR="00000000" w:rsidRPr="00323459" w:rsidP="00323459">
            <w:pPr>
              <w:pStyle w:val="BodyText"/>
            </w:pPr>
            <w:r w:rsidRPr="00323459">
              <w:t>spi</w:t>
            </w:r>
            <w:r w:rsidRPr="00323459">
              <w:t>lls, leakages, ruptures</w:t>
            </w:r>
          </w:p>
          <w:p w:rsidR="00000000" w:rsidP="00323459">
            <w:pPr>
              <w:pStyle w:val="BodyText"/>
              <w:rPr>
                <w:lang w:val="en-NZ"/>
              </w:rPr>
            </w:pPr>
            <w:r w:rsidRPr="00323459">
              <w:t xml:space="preserve">dust/vapours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Hazard management is: </w:t>
            </w:r>
          </w:p>
        </w:tc>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consistent with the principle of hierarchy of control with elimination, substitution, isolation and engineering control measures being selected before safe working practices and personal protect</w:t>
            </w:r>
            <w:r w:rsidRPr="00323459">
              <w:t xml:space="preserve">ive equipment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gloves</w:t>
            </w:r>
          </w:p>
          <w:p w:rsidR="00000000" w:rsidRPr="00323459" w:rsidP="00323459">
            <w:pPr>
              <w:pStyle w:val="BodyText"/>
            </w:pPr>
            <w:r w:rsidRPr="00323459">
              <w:t>safety headwear and footwear</w:t>
            </w:r>
          </w:p>
          <w:p w:rsidR="00000000" w:rsidRPr="00323459" w:rsidP="00323459">
            <w:pPr>
              <w:pStyle w:val="BodyText"/>
            </w:pPr>
            <w:r w:rsidRPr="00323459">
              <w:t>safety glasses</w:t>
            </w:r>
          </w:p>
          <w:p w:rsidR="00000000" w:rsidRPr="00323459" w:rsidP="00323459">
            <w:pPr>
              <w:pStyle w:val="BodyText"/>
            </w:pPr>
            <w:r w:rsidRPr="00323459">
              <w:t>mask or respirator</w:t>
            </w:r>
          </w:p>
          <w:p w:rsidR="00000000" w:rsidP="00323459">
            <w:pPr>
              <w:pStyle w:val="BodyText"/>
              <w:rPr>
                <w:lang w:val="en-NZ"/>
              </w:rPr>
            </w:pPr>
            <w:r w:rsidRPr="00323459">
              <w:t xml:space="preserve">high visibility clothing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Exposure during work operations may be to: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corrosive chemicals</w:t>
            </w:r>
          </w:p>
          <w:p w:rsidR="00000000" w:rsidRPr="00323459" w:rsidP="00323459">
            <w:pPr>
              <w:pStyle w:val="BodyText"/>
            </w:pPr>
            <w:r w:rsidRPr="00323459">
              <w:t>solvents and adhesives</w:t>
            </w:r>
          </w:p>
          <w:p w:rsidR="00000000" w:rsidRPr="00323459" w:rsidP="00323459">
            <w:pPr>
              <w:pStyle w:val="BodyText"/>
            </w:pPr>
            <w:r w:rsidRPr="00323459">
              <w:t>toxic, explosive and other harmful substances</w:t>
            </w:r>
          </w:p>
          <w:p w:rsidR="00000000" w:rsidP="00323459">
            <w:pPr>
              <w:pStyle w:val="BodyText"/>
              <w:rPr>
                <w:lang w:val="en-NZ"/>
              </w:rPr>
            </w:pPr>
            <w:r w:rsidRPr="00323459">
              <w:t xml:space="preserve">movement of equipment, goods, vehicles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Regulatory controls and enterprise procedures may govern requirements for: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transport</w:t>
            </w:r>
          </w:p>
          <w:p w:rsidR="00000000" w:rsidRPr="00323459" w:rsidP="00323459">
            <w:pPr>
              <w:pStyle w:val="BodyText"/>
            </w:pPr>
            <w:r w:rsidRPr="00323459">
              <w:t>storage</w:t>
            </w:r>
          </w:p>
          <w:p w:rsidR="00000000" w:rsidRPr="00323459" w:rsidP="00323459">
            <w:pPr>
              <w:pStyle w:val="BodyText"/>
            </w:pPr>
            <w:r w:rsidRPr="00323459">
              <w:t>volume</w:t>
            </w:r>
          </w:p>
          <w:p w:rsidR="00000000" w:rsidRPr="00323459" w:rsidP="00323459">
            <w:pPr>
              <w:pStyle w:val="BodyText"/>
            </w:pPr>
            <w:r w:rsidRPr="00323459">
              <w:t>mass</w:t>
            </w:r>
          </w:p>
          <w:p w:rsidR="00000000" w:rsidP="00323459">
            <w:pPr>
              <w:pStyle w:val="BodyText"/>
              <w:rPr>
                <w:lang w:val="en-NZ"/>
              </w:rPr>
            </w:pPr>
            <w:r w:rsidRPr="00323459">
              <w:t xml:space="preserve">required controls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Ignition sources include: </w:t>
            </w:r>
          </w:p>
        </w:tc>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naked flames and</w:t>
            </w:r>
            <w:r w:rsidRPr="00323459">
              <w:t xml:space="preserve"> static sources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site restrictions and procedures</w:t>
            </w:r>
          </w:p>
          <w:p w:rsidR="00000000" w:rsidRPr="00323459" w:rsidP="00323459">
            <w:pPr>
              <w:pStyle w:val="BodyText"/>
            </w:pPr>
            <w:r w:rsidRPr="00323459">
              <w:t>use of safety and personal protective equipment</w:t>
            </w:r>
          </w:p>
          <w:p w:rsidR="00000000" w:rsidRPr="00323459" w:rsidP="00323459">
            <w:pPr>
              <w:pStyle w:val="BodyText"/>
            </w:pPr>
            <w:r w:rsidRPr="00323459">
              <w:t>communications equipment</w:t>
            </w:r>
          </w:p>
          <w:p w:rsidR="00000000" w:rsidRPr="00323459" w:rsidP="00323459">
            <w:pPr>
              <w:pStyle w:val="BodyText"/>
            </w:pPr>
            <w:r w:rsidRPr="00323459">
              <w:t>specialised lifting and/or handling equipment</w:t>
            </w:r>
          </w:p>
          <w:p w:rsidR="00000000" w:rsidRPr="00323459" w:rsidP="00323459">
            <w:pPr>
              <w:pStyle w:val="BodyText"/>
            </w:pPr>
            <w:r w:rsidRPr="00323459">
              <w:t>incident breakdown procedures</w:t>
            </w:r>
          </w:p>
          <w:p w:rsidR="00000000" w:rsidRPr="00323459" w:rsidP="00323459">
            <w:pPr>
              <w:pStyle w:val="BodyText"/>
            </w:pPr>
            <w:r w:rsidRPr="00323459">
              <w:t xml:space="preserve">additional gear and </w:t>
            </w:r>
            <w:r w:rsidRPr="00323459">
              <w:t>equipment</w:t>
            </w:r>
          </w:p>
          <w:p w:rsidR="00000000" w:rsidRPr="00323459" w:rsidP="00323459">
            <w:pPr>
              <w:pStyle w:val="BodyText"/>
            </w:pPr>
            <w:r w:rsidRPr="00323459">
              <w:t>noise restrictions</w:t>
            </w:r>
          </w:p>
          <w:p w:rsidR="00000000" w:rsidRPr="00323459" w:rsidP="00323459">
            <w:pPr>
              <w:pStyle w:val="BodyText"/>
            </w:pPr>
            <w:r w:rsidRPr="00323459">
              <w:t>hours of operation</w:t>
            </w:r>
          </w:p>
          <w:p w:rsidR="00000000" w:rsidP="00323459">
            <w:pPr>
              <w:pStyle w:val="BodyText"/>
              <w:rPr>
                <w:lang w:val="en-NZ"/>
              </w:rPr>
            </w:pPr>
            <w:r w:rsidRPr="00323459">
              <w:t xml:space="preserve">authorities and permits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other employees and supervisors</w:t>
            </w:r>
          </w:p>
          <w:p w:rsidR="00000000" w:rsidRPr="00323459" w:rsidP="00323459">
            <w:pPr>
              <w:pStyle w:val="BodyText"/>
            </w:pPr>
            <w:r w:rsidRPr="00323459">
              <w:t>suppliers, potential customers and existing clients</w:t>
            </w:r>
          </w:p>
          <w:p w:rsidR="00000000" w:rsidRPr="00323459" w:rsidP="00323459">
            <w:pPr>
              <w:pStyle w:val="BodyText"/>
            </w:pPr>
            <w:r w:rsidRPr="00323459">
              <w:t>management and union representatives</w:t>
            </w:r>
          </w:p>
          <w:p w:rsidR="00000000" w:rsidP="00323459">
            <w:pPr>
              <w:pStyle w:val="BodyText"/>
              <w:rPr>
                <w:lang w:val="en-NZ"/>
              </w:rPr>
            </w:pPr>
            <w:r w:rsidRPr="00323459">
              <w:t xml:space="preserve">industrial relations, OH&amp;S specialists, and other maintenance, professional or technical staff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phone</w:t>
            </w:r>
          </w:p>
          <w:p w:rsidR="00000000" w:rsidRPr="00323459" w:rsidP="00323459">
            <w:pPr>
              <w:pStyle w:val="BodyText"/>
            </w:pPr>
            <w:r w:rsidRPr="00323459">
              <w:t>electronic data interchange</w:t>
            </w:r>
          </w:p>
          <w:p w:rsidR="00000000" w:rsidRPr="00323459" w:rsidP="00323459">
            <w:pPr>
              <w:pStyle w:val="BodyText"/>
            </w:pPr>
            <w:r w:rsidRPr="00323459">
              <w:t>fax</w:t>
            </w:r>
          </w:p>
          <w:p w:rsidR="00000000" w:rsidRPr="00323459" w:rsidP="00323459">
            <w:pPr>
              <w:pStyle w:val="BodyText"/>
            </w:pPr>
            <w:r w:rsidRPr="00323459">
              <w:t>email</w:t>
            </w:r>
          </w:p>
          <w:p w:rsidR="00000000" w:rsidRPr="00323459" w:rsidP="00323459">
            <w:pPr>
              <w:pStyle w:val="BodyText"/>
            </w:pPr>
            <w:r w:rsidRPr="00323459">
              <w:t>internet</w:t>
            </w:r>
          </w:p>
          <w:p w:rsidR="00000000" w:rsidRPr="00323459" w:rsidP="00323459">
            <w:pPr>
              <w:pStyle w:val="BodyText"/>
            </w:pPr>
            <w:r w:rsidRPr="00323459">
              <w:t>radio</w:t>
            </w:r>
          </w:p>
          <w:p w:rsidR="00000000" w:rsidP="00323459">
            <w:pPr>
              <w:pStyle w:val="BodyText"/>
              <w:rPr>
                <w:lang w:val="en-NZ"/>
              </w:rPr>
            </w:pPr>
            <w:r w:rsidRPr="00323459">
              <w:t xml:space="preserve">oral, aural or signed communications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Depending on the</w:t>
            </w:r>
            <w:r w:rsidRPr="00323459">
              <w:t xml:space="preserv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company procedures</w:t>
            </w:r>
          </w:p>
          <w:p w:rsidR="00000000" w:rsidRPr="00323459" w:rsidP="00323459">
            <w:pPr>
              <w:pStyle w:val="BodyText"/>
            </w:pPr>
            <w:r w:rsidRPr="00323459">
              <w:t>enterprise procedures</w:t>
            </w:r>
          </w:p>
          <w:p w:rsidR="00000000" w:rsidRPr="00323459" w:rsidP="00323459">
            <w:pPr>
              <w:pStyle w:val="BodyText"/>
            </w:pPr>
            <w:r w:rsidRPr="00323459">
              <w:t>organisational procedures</w:t>
            </w:r>
          </w:p>
          <w:p w:rsidR="00000000" w:rsidRPr="00323459" w:rsidP="00323459">
            <w:pPr>
              <w:pStyle w:val="BodyText"/>
            </w:pPr>
            <w:r w:rsidRPr="00323459">
              <w:t>established procedures</w:t>
            </w:r>
          </w:p>
          <w:p w:rsidR="00000000" w:rsidP="00323459">
            <w:pPr>
              <w:pStyle w:val="BodyText"/>
              <w:rPr>
                <w:lang w:val="en-NZ"/>
              </w:rPr>
            </w:pPr>
            <w:r w:rsidRPr="00323459">
              <w:t xml:space="preserve">site procedures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Safe Working Load (SWL) and Working Load Limit (WLL)</w:t>
            </w:r>
          </w:p>
          <w:p w:rsidR="00000000" w:rsidRPr="00323459" w:rsidP="00323459">
            <w:pPr>
              <w:pStyle w:val="BodyText"/>
            </w:pPr>
            <w:r w:rsidRPr="00323459">
              <w:t>manifests, bar codes, goods and product identification</w:t>
            </w:r>
          </w:p>
          <w:p w:rsidR="00000000" w:rsidRPr="00323459" w:rsidP="00323459">
            <w:pPr>
              <w:pStyle w:val="BodyText"/>
            </w:pPr>
            <w:r w:rsidRPr="00323459">
              <w:t>manufacturers specifications for equipment/tools</w:t>
            </w:r>
          </w:p>
          <w:p w:rsidR="00000000" w:rsidRPr="00323459" w:rsidP="00323459">
            <w:pPr>
              <w:pStyle w:val="BodyText"/>
            </w:pPr>
            <w:r w:rsidRPr="00323459">
              <w:t>workplace procedures and policies for the transfer of liquid bulk product</w:t>
            </w:r>
          </w:p>
          <w:p w:rsidR="00000000" w:rsidRPr="00323459" w:rsidP="00323459">
            <w:pPr>
              <w:pStyle w:val="BodyText"/>
            </w:pPr>
            <w:r w:rsidRPr="00323459">
              <w:t>goods identification numb</w:t>
            </w:r>
            <w:r w:rsidRPr="00323459">
              <w:t>ers and codes, including ADG and IMDG markings and HAZCHEM signs</w:t>
            </w:r>
          </w:p>
          <w:p w:rsidR="00000000" w:rsidRPr="00323459" w:rsidP="00323459">
            <w:pPr>
              <w:pStyle w:val="BodyText"/>
            </w:pPr>
            <w:r w:rsidRPr="00323459">
              <w:t>supplier and/or client instructions</w:t>
            </w:r>
          </w:p>
          <w:p w:rsidR="00000000" w:rsidRPr="00323459" w:rsidP="00323459">
            <w:pPr>
              <w:pStyle w:val="BodyText"/>
            </w:pPr>
            <w:r w:rsidRPr="00323459">
              <w:t>codes of practice including the Australian Dangerous Goods Code, relevant Australian Standards and the Industry Safety Code</w:t>
            </w:r>
          </w:p>
          <w:p w:rsidR="00000000" w:rsidRPr="00323459" w:rsidP="00323459">
            <w:pPr>
              <w:pStyle w:val="BodyText"/>
            </w:pPr>
            <w:r w:rsidRPr="00323459">
              <w:t>award, enterprise bargaining ag</w:t>
            </w:r>
            <w:r w:rsidRPr="00323459">
              <w:t>reement, other industrial arrangements</w:t>
            </w:r>
          </w:p>
          <w:p w:rsidR="00000000" w:rsidRPr="00323459" w:rsidP="00323459">
            <w:pPr>
              <w:pStyle w:val="BodyText"/>
            </w:pPr>
            <w:r w:rsidRPr="00323459">
              <w:t>relevant standards and certification requirements</w:t>
            </w:r>
          </w:p>
          <w:p w:rsidR="00000000" w:rsidRPr="00323459" w:rsidP="00323459">
            <w:pPr>
              <w:pStyle w:val="BodyText"/>
            </w:pPr>
            <w:r w:rsidRPr="00323459">
              <w:t>quality assurance procedures</w:t>
            </w:r>
          </w:p>
          <w:p w:rsidR="00000000" w:rsidRPr="00323459" w:rsidP="00323459">
            <w:pPr>
              <w:pStyle w:val="BodyText"/>
            </w:pPr>
            <w:r w:rsidRPr="00323459">
              <w:t>emergency procedures</w:t>
            </w:r>
          </w:p>
          <w:p w:rsidR="00000000" w:rsidP="00323459">
            <w:pPr>
              <w:pStyle w:val="BodyText"/>
              <w:rPr>
                <w:lang w:val="en-NZ"/>
              </w:rPr>
            </w:pPr>
            <w:r w:rsidRPr="00323459">
              <w:t xml:space="preserve">material safety data sheets </w:t>
            </w:r>
          </w:p>
        </w:tc>
      </w:tr>
      <w:tr w:rsidTr="00CE4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3459">
            <w:pPr>
              <w:pStyle w:val="BodyText"/>
              <w:rPr>
                <w:lang w:val="en-NZ"/>
              </w:rPr>
            </w:pPr>
            <w:r w:rsidRPr="0032345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23459" w:rsidP="00323459">
            <w:pPr>
              <w:pStyle w:val="BodyText"/>
            </w:pPr>
            <w:r w:rsidRPr="00323459">
              <w:t>state/territory mass and loading r</w:t>
            </w:r>
            <w:r w:rsidRPr="00323459">
              <w:t>egulations</w:t>
            </w:r>
          </w:p>
          <w:p w:rsidR="00000000" w:rsidRPr="00323459" w:rsidP="00323459">
            <w:pPr>
              <w:pStyle w:val="BodyText"/>
            </w:pPr>
            <w:r w:rsidRPr="00323459">
              <w:t xml:space="preserve">Australian and international regulations and codes of practice for the handling and transport of dangerous goods and hazardous substances, including:   </w:t>
            </w:r>
          </w:p>
          <w:p w:rsidR="00000000" w:rsidRPr="00323459" w:rsidP="00323459">
            <w:pPr>
              <w:pStyle w:val="BodyText"/>
            </w:pPr>
            <w:r w:rsidRPr="00323459">
              <w:t>Australian and International Dangerous Goods Codes</w:t>
            </w:r>
          </w:p>
          <w:p w:rsidR="00000000" w:rsidRPr="00323459" w:rsidP="00323459">
            <w:pPr>
              <w:pStyle w:val="BodyText"/>
            </w:pPr>
            <w:r w:rsidRPr="00323459">
              <w:t>Australian Marine Orders and the Internat</w:t>
            </w:r>
            <w:r w:rsidRPr="00323459">
              <w:t>ional Maritime Dangerous Goods Code</w:t>
            </w:r>
          </w:p>
          <w:p w:rsidR="00000000" w:rsidRPr="00323459" w:rsidP="00323459">
            <w:pPr>
              <w:pStyle w:val="BodyText"/>
            </w:pPr>
            <w:r w:rsidRPr="00323459">
              <w:t>IATA Dangerous Goods by Air regulations</w:t>
            </w:r>
          </w:p>
          <w:p w:rsidR="00000000" w:rsidRPr="00323459" w:rsidP="00323459">
            <w:pPr>
              <w:pStyle w:val="BodyText"/>
            </w:pPr>
            <w:r w:rsidRPr="00323459">
              <w:t>Australian and International Explosives Codes</w:t>
            </w:r>
          </w:p>
          <w:p w:rsidR="00000000" w:rsidRPr="00323459" w:rsidP="00323459">
            <w:pPr>
              <w:pStyle w:val="BodyText"/>
            </w:pPr>
          </w:p>
          <w:p w:rsidR="00000000" w:rsidRPr="00323459" w:rsidP="00323459">
            <w:pPr>
              <w:pStyle w:val="BodyText"/>
            </w:pPr>
            <w:r w:rsidRPr="00323459">
              <w:t xml:space="preserve">Australian and state/territory regulations related to the transfer of liquid bulk product  </w:t>
            </w:r>
          </w:p>
          <w:p w:rsidR="00000000" w:rsidRPr="00323459" w:rsidP="00323459">
            <w:pPr>
              <w:pStyle w:val="BodyText"/>
            </w:pPr>
            <w:r w:rsidRPr="00323459">
              <w:t>relevant Australian Standards,</w:t>
            </w:r>
            <w:r w:rsidRPr="00323459">
              <w:t xml:space="preserve"> including AS 2809.1, AS 2809.2, AS 2931, AS 2430</w:t>
            </w:r>
          </w:p>
          <w:p w:rsidR="00000000" w:rsidRPr="00323459" w:rsidP="00323459">
            <w:pPr>
              <w:pStyle w:val="BodyText"/>
            </w:pPr>
            <w:r w:rsidRPr="00323459">
              <w:t>relevant state/territory environmental protection legislation</w:t>
            </w:r>
          </w:p>
          <w:p w:rsidR="00000000" w:rsidRPr="00323459" w:rsidP="00323459">
            <w:pPr>
              <w:pStyle w:val="BodyText"/>
            </w:pPr>
            <w:r w:rsidRPr="00323459">
              <w:t xml:space="preserve">relevant state/territory OH&amp;S legislation </w:t>
            </w:r>
          </w:p>
        </w:tc>
      </w:tr>
    </w:tbl>
    <w:p w:rsidR="00000000" w:rsidRPr="00323459" w:rsidP="00323459">
      <w:pPr>
        <w:pStyle w:val="BodyText"/>
      </w:pPr>
    </w:p>
    <w:p w:rsidR="00000000" w:rsidRPr="00323459" w:rsidP="00323459">
      <w:pPr>
        <w:pStyle w:val="AllowPageBreak"/>
      </w:pPr>
    </w:p>
    <w:p w:rsidR="00000000" w:rsidRPr="00323459" w:rsidP="00323459">
      <w:pPr>
        <w:pStyle w:val="Heading1"/>
      </w:pPr>
      <w:bookmarkStart w:id="12" w:name="O_316254"/>
      <w:bookmarkEnd w:id="12"/>
      <w:r w:rsidRPr="00323459">
        <w:t>Unit Sector(s)</w:t>
      </w:r>
    </w:p>
    <w:p w:rsidR="00000000" w:rsidRPr="00323459" w:rsidP="00323459">
      <w:pPr>
        <w:pStyle w:val="BodyText"/>
      </w:pPr>
      <w:r w:rsidRPr="00323459">
        <w:t>Not applicable.</w:t>
      </w:r>
    </w:p>
    <w:p w:rsidR="00000000" w:rsidRPr="00323459" w:rsidP="00323459">
      <w:pPr>
        <w:pStyle w:val="AllowPageBreak"/>
      </w:pPr>
    </w:p>
    <w:p w:rsidR="00000000" w:rsidRPr="00323459" w:rsidP="00323459">
      <w:pPr>
        <w:pStyle w:val="Heading1"/>
      </w:pPr>
      <w:bookmarkStart w:id="13" w:name="O_316253"/>
      <w:bookmarkEnd w:id="13"/>
      <w:r w:rsidRPr="00323459">
        <w:t xml:space="preserve">Competency Field </w:t>
      </w:r>
    </w:p>
    <w:p w:rsidR="00000000" w:rsidRPr="00323459" w:rsidP="00323459">
      <w:pPr>
        <w:pStyle w:val="BodyText"/>
      </w:pPr>
      <w:r w:rsidRPr="00323459">
        <w:t>D - Load Handlin</w:t>
      </w:r>
      <w:r w:rsidRPr="00323459">
        <w:t>g</w:t>
      </w:r>
    </w:p>
    <w:p w:rsidR="00000000" w:rsidRPr="00323459" w:rsidP="00323459"/>
    <w:sectPr w:rsidSect="00323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C0F" w:rsidP="00CE4C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0F" w:rsidP="003234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4C0F" w:rsidP="003234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E4C0F" w:rsidP="003234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59" w:rsidRPr="00CE4C0F" w:rsidP="00CE4C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0F" w:rsidRPr="002D2AF8" w:rsidP="00323459">
    <w:pPr>
      <w:pStyle w:val="Header"/>
      <w:framePr w:wrap="around"/>
    </w:pPr>
    <w:r>
      <w:fldChar w:fldCharType="begin"/>
    </w:r>
    <w:r>
      <w:instrText xml:space="preserve"> TITLE   \* MERGEFORMAT </w:instrText>
    </w:r>
    <w:r>
      <w:fldChar w:fldCharType="separate"/>
    </w:r>
    <w:r>
      <w:t>TLID2407C Use specialised liquid bulk transfer equipment (gravity/pressurised)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E4C0F" w:rsidP="00323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459"/>
    <w:pPr>
      <w:spacing w:before="360" w:after="60"/>
      <w:outlineLvl w:val="0"/>
    </w:pPr>
    <w:rPr>
      <w:sz w:val="32"/>
    </w:rPr>
  </w:style>
  <w:style w:type="paragraph" w:styleId="Heading2">
    <w:name w:val="heading 2"/>
    <w:basedOn w:val="HeadingBase"/>
    <w:next w:val="BodyText"/>
    <w:link w:val="Heading2Char"/>
    <w:qFormat/>
    <w:rsid w:val="00323459"/>
    <w:pPr>
      <w:keepLines/>
      <w:spacing w:before="240" w:after="120"/>
      <w:outlineLvl w:val="1"/>
    </w:pPr>
    <w:rPr>
      <w:sz w:val="28"/>
      <w:szCs w:val="40"/>
    </w:rPr>
  </w:style>
  <w:style w:type="paragraph" w:styleId="Heading3">
    <w:name w:val="heading 3"/>
    <w:basedOn w:val="HeadingBase"/>
    <w:next w:val="BodyText"/>
    <w:link w:val="Heading3Char"/>
    <w:qFormat/>
    <w:rsid w:val="00323459"/>
    <w:pPr>
      <w:spacing w:before="180" w:after="120"/>
      <w:outlineLvl w:val="2"/>
    </w:pPr>
    <w:rPr>
      <w:spacing w:val="-10"/>
      <w:kern w:val="32"/>
    </w:rPr>
  </w:style>
  <w:style w:type="paragraph" w:styleId="Heading4">
    <w:name w:val="heading 4"/>
    <w:basedOn w:val="HeadingBase"/>
    <w:next w:val="BodyText"/>
    <w:link w:val="Heading4Char"/>
    <w:qFormat/>
    <w:rsid w:val="00323459"/>
    <w:pPr>
      <w:spacing w:before="160" w:after="120"/>
      <w:outlineLvl w:val="3"/>
    </w:pPr>
    <w:rPr>
      <w:sz w:val="22"/>
    </w:rPr>
  </w:style>
  <w:style w:type="paragraph" w:styleId="Heading5">
    <w:name w:val="heading 5"/>
    <w:basedOn w:val="HeadingBase"/>
    <w:next w:val="Normal"/>
    <w:link w:val="Heading5Char"/>
    <w:qFormat/>
    <w:rsid w:val="00323459"/>
    <w:pPr>
      <w:spacing w:before="80"/>
      <w:outlineLvl w:val="4"/>
    </w:pPr>
    <w:rPr>
      <w:color w:val="918585"/>
      <w:sz w:val="20"/>
    </w:rPr>
  </w:style>
  <w:style w:type="paragraph" w:styleId="Heading6">
    <w:name w:val="heading 6"/>
    <w:basedOn w:val="HeadingBase"/>
    <w:next w:val="Normal"/>
    <w:link w:val="Heading6Char"/>
    <w:qFormat/>
    <w:rsid w:val="00323459"/>
    <w:pPr>
      <w:spacing w:before="60"/>
      <w:outlineLvl w:val="5"/>
    </w:pPr>
    <w:rPr>
      <w:color w:val="918585"/>
      <w:sz w:val="20"/>
    </w:rPr>
  </w:style>
  <w:style w:type="paragraph" w:styleId="Heading7">
    <w:name w:val="heading 7"/>
    <w:basedOn w:val="Normal"/>
    <w:next w:val="Normal"/>
    <w:link w:val="Heading7Char"/>
    <w:qFormat/>
    <w:rsid w:val="00323459"/>
    <w:pPr>
      <w:ind w:left="720"/>
      <w:outlineLvl w:val="6"/>
    </w:pPr>
    <w:rPr>
      <w:i/>
    </w:rPr>
  </w:style>
  <w:style w:type="paragraph" w:styleId="Heading8">
    <w:name w:val="heading 8"/>
    <w:basedOn w:val="Normal"/>
    <w:next w:val="Normal"/>
    <w:link w:val="Heading8Char"/>
    <w:qFormat/>
    <w:rsid w:val="00323459"/>
    <w:pPr>
      <w:ind w:left="720"/>
      <w:outlineLvl w:val="7"/>
    </w:pPr>
    <w:rPr>
      <w:i/>
    </w:rPr>
  </w:style>
  <w:style w:type="paragraph" w:styleId="Heading9">
    <w:name w:val="heading 9"/>
    <w:basedOn w:val="Normal"/>
    <w:next w:val="Normal"/>
    <w:link w:val="Heading9Char"/>
    <w:qFormat/>
    <w:rsid w:val="00323459"/>
    <w:pPr>
      <w:ind w:left="720"/>
      <w:outlineLvl w:val="8"/>
    </w:pPr>
    <w:rPr>
      <w:i/>
    </w:rPr>
  </w:style>
  <w:style w:type="character" w:default="1" w:styleId="DefaultParagraphFont">
    <w:name w:val="Default Paragraph Font"/>
    <w:uiPriority w:val="1"/>
    <w:unhideWhenUsed/>
    <w:rsid w:val="00323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459"/>
  </w:style>
  <w:style w:type="character" w:customStyle="1" w:styleId="Heading1Char">
    <w:name w:val="Heading 1 Char"/>
    <w:basedOn w:val="DefaultParagraphFont"/>
    <w:link w:val="Heading1"/>
    <w:rsid w:val="00323459"/>
    <w:rPr>
      <w:rFonts w:ascii="Times New Roman" w:eastAsia="Times New Roman" w:hAnsi="Times New Roman" w:cs="Times New Roman"/>
      <w:b/>
      <w:sz w:val="32"/>
      <w:szCs w:val="20"/>
      <w:lang w:eastAsia="en-US"/>
    </w:rPr>
  </w:style>
  <w:style w:type="paragraph" w:styleId="BodyText">
    <w:name w:val="Body Text"/>
    <w:basedOn w:val="Normal"/>
    <w:link w:val="BodyTextChar"/>
    <w:rsid w:val="00323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459"/>
    <w:rPr>
      <w:rFonts w:ascii="Times New Roman" w:eastAsia="Times New Roman" w:hAnsi="Times New Roman" w:cs="Times New Roman"/>
      <w:sz w:val="24"/>
      <w:lang w:eastAsia="en-US"/>
    </w:rPr>
  </w:style>
  <w:style w:type="paragraph" w:styleId="Footer">
    <w:name w:val="footer"/>
    <w:basedOn w:val="Normal"/>
    <w:link w:val="FooterChar"/>
    <w:rsid w:val="00323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459"/>
    <w:rPr>
      <w:rFonts w:ascii="Times New Roman" w:eastAsia="Times New Roman" w:hAnsi="Times New Roman" w:cs="Times New Roman"/>
      <w:sz w:val="16"/>
      <w:lang w:eastAsia="en-US"/>
    </w:rPr>
  </w:style>
  <w:style w:type="character" w:customStyle="1" w:styleId="SpecialBold">
    <w:name w:val="Special Bold"/>
    <w:basedOn w:val="DefaultParagraphFont"/>
    <w:rsid w:val="00323459"/>
    <w:rPr>
      <w:b/>
      <w:spacing w:val="0"/>
    </w:rPr>
  </w:style>
  <w:style w:type="paragraph" w:customStyle="1" w:styleId="SuperHeading">
    <w:name w:val="SuperHeading"/>
    <w:basedOn w:val="Normal"/>
    <w:rsid w:val="00323459"/>
    <w:pPr>
      <w:spacing w:before="240" w:after="120"/>
      <w:outlineLvl w:val="0"/>
    </w:pPr>
    <w:rPr>
      <w:rFonts w:ascii="Times New Roman" w:hAnsi="Times New Roman"/>
      <w:b/>
      <w:sz w:val="28"/>
    </w:rPr>
  </w:style>
  <w:style w:type="paragraph" w:customStyle="1" w:styleId="AllowPageBreak">
    <w:name w:val="AllowPageBreak"/>
    <w:rsid w:val="00323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459"/>
    <w:rPr>
      <w:rFonts w:ascii="Courier New" w:eastAsia="Times New Roman" w:hAnsi="Courier New" w:cs="Times New Roman"/>
      <w:i/>
      <w:szCs w:val="20"/>
      <w:lang w:eastAsia="en-US"/>
    </w:rPr>
  </w:style>
  <w:style w:type="paragraph" w:customStyle="1" w:styleId="HeadingBase">
    <w:name w:val="Heading Base"/>
    <w:rsid w:val="00323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459"/>
    <w:pPr>
      <w:tabs>
        <w:tab w:val="right" w:leader="dot" w:pos="9072"/>
      </w:tabs>
      <w:ind w:left="567"/>
    </w:pPr>
    <w:rPr>
      <w:szCs w:val="22"/>
    </w:rPr>
  </w:style>
  <w:style w:type="paragraph" w:customStyle="1" w:styleId="TOCBase">
    <w:name w:val="TOC Base"/>
    <w:rsid w:val="00323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459"/>
    <w:pPr>
      <w:tabs>
        <w:tab w:val="right" w:leader="dot" w:pos="9072"/>
      </w:tabs>
      <w:spacing w:before="40" w:after="40"/>
      <w:ind w:left="284"/>
    </w:pPr>
    <w:rPr>
      <w:rFonts w:ascii="Times New Roman" w:hAnsi="Times New Roman"/>
    </w:rPr>
  </w:style>
  <w:style w:type="paragraph" w:styleId="TOC1">
    <w:name w:val="toc 1"/>
    <w:basedOn w:val="TOCBase"/>
    <w:next w:val="Normal"/>
    <w:rsid w:val="003234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459"/>
    <w:pPr>
      <w:spacing w:before="5040"/>
      <w:jc w:val="center"/>
    </w:pPr>
    <w:rPr>
      <w:sz w:val="48"/>
      <w:szCs w:val="72"/>
      <w:lang w:val="en-US"/>
    </w:rPr>
  </w:style>
  <w:style w:type="character" w:customStyle="1" w:styleId="TitleChar">
    <w:name w:val="Title Char"/>
    <w:basedOn w:val="DefaultParagraphFont"/>
    <w:link w:val="Title"/>
    <w:rsid w:val="00323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459"/>
    <w:pPr>
      <w:tabs>
        <w:tab w:val="left" w:pos="3600"/>
        <w:tab w:val="left" w:pos="3958"/>
      </w:tabs>
    </w:pPr>
  </w:style>
  <w:style w:type="paragraph" w:styleId="List">
    <w:name w:val="List"/>
    <w:basedOn w:val="BodyText"/>
    <w:next w:val="BodyText"/>
    <w:rsid w:val="00323459"/>
    <w:pPr>
      <w:tabs>
        <w:tab w:val="left" w:pos="340"/>
      </w:tabs>
      <w:spacing w:before="60" w:after="60"/>
      <w:ind w:left="340" w:hanging="340"/>
    </w:pPr>
  </w:style>
  <w:style w:type="paragraph" w:styleId="ListBullet">
    <w:name w:val="List Bullet"/>
    <w:basedOn w:val="List"/>
    <w:rsid w:val="00323459"/>
    <w:pPr>
      <w:numPr>
        <w:numId w:val="11"/>
      </w:numPr>
      <w:tabs>
        <w:tab w:val="clear" w:pos="340"/>
      </w:tabs>
      <w:spacing w:before="40" w:after="40"/>
    </w:pPr>
  </w:style>
  <w:style w:type="paragraph" w:customStyle="1" w:styleId="Note">
    <w:name w:val="Note"/>
    <w:basedOn w:val="BodyText"/>
    <w:rsid w:val="00323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459"/>
    <w:pPr>
      <w:framePr w:wrap="auto" w:hAnchor="text" w:y="6049"/>
    </w:pPr>
    <w:rPr>
      <w:color w:val="000000"/>
      <w:sz w:val="40"/>
    </w:rPr>
  </w:style>
  <w:style w:type="paragraph" w:customStyle="1" w:styleId="TOCTitle">
    <w:name w:val="TOCTitle"/>
    <w:basedOn w:val="Heading1"/>
    <w:rsid w:val="00323459"/>
    <w:pPr>
      <w:spacing w:after="240"/>
      <w:jc w:val="center"/>
      <w:outlineLvl w:val="9"/>
    </w:pPr>
    <w:rPr>
      <w:caps/>
    </w:rPr>
  </w:style>
  <w:style w:type="paragraph" w:customStyle="1" w:styleId="Version">
    <w:name w:val="Version"/>
    <w:rsid w:val="003234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459"/>
    <w:pPr>
      <w:numPr>
        <w:numId w:val="12"/>
      </w:numPr>
      <w:tabs>
        <w:tab w:val="clear" w:pos="680"/>
      </w:tabs>
    </w:pPr>
  </w:style>
  <w:style w:type="paragraph" w:styleId="Index1">
    <w:name w:val="index 1"/>
    <w:basedOn w:val="Normal"/>
    <w:next w:val="Normal"/>
    <w:semiHidden/>
    <w:rsid w:val="00323459"/>
    <w:pPr>
      <w:keepNext w:val="0"/>
      <w:tabs>
        <w:tab w:val="right" w:pos="4176"/>
      </w:tabs>
      <w:ind w:left="198" w:hanging="198"/>
    </w:pPr>
    <w:rPr>
      <w:rFonts w:ascii="Garamond" w:hAnsi="Garamond"/>
    </w:rPr>
  </w:style>
  <w:style w:type="paragraph" w:styleId="IndexHeading">
    <w:name w:val="index heading"/>
    <w:basedOn w:val="Normal"/>
    <w:next w:val="Index1"/>
    <w:semiHidden/>
    <w:rsid w:val="00323459"/>
    <w:pPr>
      <w:spacing w:before="120" w:after="120"/>
    </w:pPr>
    <w:rPr>
      <w:rFonts w:ascii="Arial" w:hAnsi="Arial"/>
      <w:b/>
      <w:color w:val="918585"/>
      <w:sz w:val="24"/>
    </w:rPr>
  </w:style>
  <w:style w:type="paragraph" w:styleId="Header">
    <w:name w:val="header"/>
    <w:basedOn w:val="Normal"/>
    <w:link w:val="HeaderChar"/>
    <w:rsid w:val="00323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459"/>
    <w:rPr>
      <w:rFonts w:ascii="Times New Roman" w:eastAsia="Times New Roman" w:hAnsi="Times New Roman" w:cs="Times New Roman"/>
      <w:sz w:val="16"/>
      <w:szCs w:val="20"/>
      <w:lang w:val="en-GB" w:eastAsia="en-US"/>
    </w:rPr>
  </w:style>
  <w:style w:type="paragraph" w:customStyle="1" w:styleId="Chapter">
    <w:name w:val="Chapter"/>
    <w:basedOn w:val="Normal"/>
    <w:rsid w:val="00323459"/>
    <w:pPr>
      <w:spacing w:before="240"/>
    </w:pPr>
    <w:rPr>
      <w:rFonts w:ascii="Times New Roman" w:hAnsi="Times New Roman"/>
      <w:smallCaps/>
      <w:spacing w:val="80"/>
      <w:sz w:val="28"/>
    </w:rPr>
  </w:style>
  <w:style w:type="paragraph" w:customStyle="1" w:styleId="InChapter">
    <w:name w:val="InChapter"/>
    <w:basedOn w:val="Heading3"/>
    <w:rsid w:val="00323459"/>
    <w:pPr>
      <w:spacing w:after="240"/>
      <w:outlineLvl w:val="9"/>
    </w:pPr>
    <w:rPr>
      <w:noProof/>
    </w:rPr>
  </w:style>
  <w:style w:type="paragraph" w:styleId="Index2">
    <w:name w:val="index 2"/>
    <w:basedOn w:val="Normal"/>
    <w:next w:val="Normal"/>
    <w:semiHidden/>
    <w:rsid w:val="00323459"/>
    <w:pPr>
      <w:tabs>
        <w:tab w:val="right" w:pos="4176"/>
      </w:tabs>
      <w:ind w:left="568" w:hanging="284"/>
    </w:pPr>
    <w:rPr>
      <w:rFonts w:ascii="Garamond" w:hAnsi="Garamond"/>
    </w:rPr>
  </w:style>
  <w:style w:type="paragraph" w:customStyle="1" w:styleId="Byline">
    <w:name w:val="Byline"/>
    <w:rsid w:val="00323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459"/>
    <w:pPr>
      <w:tabs>
        <w:tab w:val="clear" w:pos="3600"/>
        <w:tab w:val="clear" w:pos="3958"/>
      </w:tabs>
      <w:jc w:val="right"/>
    </w:pPr>
  </w:style>
  <w:style w:type="character" w:styleId="Emphasis">
    <w:name w:val="Emphasis"/>
    <w:basedOn w:val="DefaultParagraphFont"/>
    <w:qFormat/>
    <w:rsid w:val="00323459"/>
    <w:rPr>
      <w:i/>
    </w:rPr>
  </w:style>
  <w:style w:type="paragraph" w:styleId="Caption">
    <w:name w:val="caption"/>
    <w:basedOn w:val="BodyText"/>
    <w:next w:val="Normal"/>
    <w:qFormat/>
    <w:rsid w:val="00323459"/>
    <w:pPr>
      <w:framePr w:w="2268" w:hSpace="181" w:vSpace="181" w:wrap="around" w:vAnchor="text" w:hAnchor="page" w:x="1135" w:y="285" w:anchorLock="1"/>
    </w:pPr>
    <w:rPr>
      <w:i/>
    </w:rPr>
  </w:style>
  <w:style w:type="paragraph" w:customStyle="1" w:styleId="MiniTOCTitle">
    <w:name w:val="MiniTOCTitle"/>
    <w:basedOn w:val="Heading4"/>
    <w:rsid w:val="00323459"/>
    <w:pPr>
      <w:spacing w:before="240"/>
      <w:outlineLvl w:val="9"/>
    </w:pPr>
    <w:rPr>
      <w:noProof/>
      <w:sz w:val="24"/>
    </w:rPr>
  </w:style>
  <w:style w:type="paragraph" w:customStyle="1" w:styleId="MiniTOCItem">
    <w:name w:val="MiniTOCItem"/>
    <w:basedOn w:val="ListBullet"/>
    <w:rsid w:val="00323459"/>
    <w:pPr>
      <w:numPr>
        <w:numId w:val="0"/>
      </w:numPr>
      <w:tabs>
        <w:tab w:val="right" w:leader="dot" w:pos="6521"/>
      </w:tabs>
      <w:spacing w:before="0" w:after="0"/>
    </w:pPr>
  </w:style>
  <w:style w:type="paragraph" w:customStyle="1" w:styleId="TOFTitle">
    <w:name w:val="TOFTitle"/>
    <w:basedOn w:val="TOCTitle"/>
    <w:rsid w:val="00323459"/>
  </w:style>
  <w:style w:type="paragraph" w:styleId="TableofFigures">
    <w:name w:val="table of figures"/>
    <w:basedOn w:val="Normal"/>
    <w:next w:val="Normal"/>
    <w:semiHidden/>
    <w:rsid w:val="00323459"/>
    <w:pPr>
      <w:tabs>
        <w:tab w:val="right" w:leader="dot" w:pos="9072"/>
      </w:tabs>
      <w:ind w:left="970" w:hanging="403"/>
    </w:pPr>
    <w:rPr>
      <w:rFonts w:ascii="Times New Roman" w:hAnsi="Times New Roman"/>
      <w:b/>
    </w:rPr>
  </w:style>
  <w:style w:type="paragraph" w:styleId="ListNumber">
    <w:name w:val="List Number"/>
    <w:basedOn w:val="List"/>
    <w:rsid w:val="00323459"/>
    <w:pPr>
      <w:numPr>
        <w:numId w:val="9"/>
      </w:numPr>
    </w:pPr>
  </w:style>
  <w:style w:type="character" w:customStyle="1" w:styleId="WingdingSymbols">
    <w:name w:val="Wingding Symbols"/>
    <w:rsid w:val="00323459"/>
    <w:rPr>
      <w:rFonts w:ascii="Wingdings" w:hAnsi="Wingdings"/>
    </w:rPr>
  </w:style>
  <w:style w:type="paragraph" w:customStyle="1" w:styleId="TableHeading">
    <w:name w:val="Table Heading"/>
    <w:basedOn w:val="HeadingBase"/>
    <w:rsid w:val="00323459"/>
    <w:pPr>
      <w:keepLines/>
      <w:pBdr>
        <w:bottom w:val="single" w:sz="6" w:space="1" w:color="918585"/>
      </w:pBdr>
      <w:spacing w:before="240"/>
    </w:pPr>
  </w:style>
  <w:style w:type="character" w:customStyle="1" w:styleId="HotSpot">
    <w:name w:val="HotSpot"/>
    <w:rsid w:val="00323459"/>
    <w:rPr>
      <w:color w:val="0033CC"/>
      <w:u w:val="none"/>
    </w:rPr>
  </w:style>
  <w:style w:type="paragraph" w:customStyle="1" w:styleId="BodyTextRight">
    <w:name w:val="Body Text Right"/>
    <w:basedOn w:val="BodyText"/>
    <w:rsid w:val="00323459"/>
    <w:pPr>
      <w:spacing w:before="0" w:after="0"/>
      <w:jc w:val="right"/>
    </w:pPr>
  </w:style>
  <w:style w:type="paragraph" w:styleId="Index3">
    <w:name w:val="index 3"/>
    <w:basedOn w:val="ListNumber2"/>
    <w:next w:val="Normal"/>
    <w:semiHidden/>
    <w:rsid w:val="00323459"/>
    <w:pPr>
      <w:numPr>
        <w:numId w:val="0"/>
      </w:numPr>
      <w:tabs>
        <w:tab w:val="right" w:leader="dot" w:pos="4176"/>
      </w:tabs>
    </w:pPr>
  </w:style>
  <w:style w:type="paragraph" w:styleId="ListNumber2">
    <w:name w:val="List Number 2"/>
    <w:basedOn w:val="List2"/>
    <w:rsid w:val="00323459"/>
    <w:pPr>
      <w:numPr>
        <w:numId w:val="8"/>
      </w:numPr>
      <w:tabs>
        <w:tab w:val="clear" w:pos="1060"/>
      </w:tabs>
    </w:pPr>
  </w:style>
  <w:style w:type="paragraph" w:customStyle="1" w:styleId="MarginNote">
    <w:name w:val="Margin Note"/>
    <w:basedOn w:val="BodyText"/>
    <w:rsid w:val="00323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459"/>
    <w:rPr>
      <w:sz w:val="32"/>
    </w:rPr>
  </w:style>
  <w:style w:type="paragraph" w:customStyle="1" w:styleId="HeadingProcedure">
    <w:name w:val="Heading Procedure"/>
    <w:basedOn w:val="HeadingBase"/>
    <w:next w:val="Normal"/>
    <w:rsid w:val="00323459"/>
    <w:pPr>
      <w:tabs>
        <w:tab w:val="left" w:pos="0"/>
      </w:tabs>
      <w:spacing w:before="120" w:after="60"/>
    </w:pPr>
    <w:rPr>
      <w:i/>
      <w:color w:val="918585"/>
      <w:sz w:val="22"/>
    </w:rPr>
  </w:style>
  <w:style w:type="paragraph" w:customStyle="1" w:styleId="TableBodyText">
    <w:name w:val="Table Body Text"/>
    <w:basedOn w:val="BodyText"/>
    <w:rsid w:val="00323459"/>
    <w:pPr>
      <w:spacing w:before="60" w:after="60"/>
    </w:pPr>
  </w:style>
  <w:style w:type="paragraph" w:styleId="ListContinue">
    <w:name w:val="List Continue"/>
    <w:basedOn w:val="List"/>
    <w:rsid w:val="00323459"/>
    <w:pPr>
      <w:ind w:firstLine="0"/>
    </w:pPr>
  </w:style>
  <w:style w:type="paragraph" w:customStyle="1" w:styleId="ListNote">
    <w:name w:val="List Note"/>
    <w:basedOn w:val="List"/>
    <w:rsid w:val="00323459"/>
    <w:pPr>
      <w:pBdr>
        <w:top w:val="single" w:sz="6" w:space="2" w:color="918585"/>
        <w:bottom w:val="single" w:sz="6" w:space="2" w:color="918585"/>
      </w:pBdr>
      <w:tabs>
        <w:tab w:val="left" w:pos="1021"/>
      </w:tabs>
      <w:ind w:firstLine="0"/>
    </w:pPr>
  </w:style>
  <w:style w:type="paragraph" w:customStyle="1" w:styleId="Warning">
    <w:name w:val="Warning"/>
    <w:basedOn w:val="BodyText"/>
    <w:rsid w:val="00323459"/>
    <w:pPr>
      <w:shd w:val="clear" w:color="auto" w:fill="D9D9D9"/>
      <w:tabs>
        <w:tab w:val="left" w:pos="992"/>
      </w:tabs>
      <w:ind w:left="119" w:right="119"/>
    </w:pPr>
    <w:rPr>
      <w:sz w:val="20"/>
    </w:rPr>
  </w:style>
  <w:style w:type="paragraph" w:customStyle="1" w:styleId="MarginIcons">
    <w:name w:val="Margin Icons"/>
    <w:basedOn w:val="BodyText"/>
    <w:rsid w:val="00323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459"/>
    <w:rPr>
      <w:rFonts w:ascii="Courier New" w:hAnsi="Courier New"/>
    </w:rPr>
  </w:style>
  <w:style w:type="paragraph" w:customStyle="1" w:styleId="NoteBullet">
    <w:name w:val="Note Bullet"/>
    <w:basedOn w:val="Note"/>
    <w:rsid w:val="00323459"/>
    <w:pPr>
      <w:tabs>
        <w:tab w:val="clear" w:pos="680"/>
      </w:tabs>
      <w:spacing w:before="60" w:after="60"/>
    </w:pPr>
  </w:style>
  <w:style w:type="paragraph" w:customStyle="1" w:styleId="SubHeading2">
    <w:name w:val="SubHeading2"/>
    <w:basedOn w:val="HeadingBase"/>
    <w:rsid w:val="00323459"/>
    <w:pPr>
      <w:spacing w:before="240" w:after="60"/>
    </w:pPr>
    <w:rPr>
      <w:sz w:val="20"/>
    </w:rPr>
  </w:style>
  <w:style w:type="paragraph" w:customStyle="1" w:styleId="SubHeading1">
    <w:name w:val="SubHeading1"/>
    <w:basedOn w:val="HeadingBase"/>
    <w:rsid w:val="00323459"/>
    <w:pPr>
      <w:spacing w:before="240" w:after="60"/>
    </w:pPr>
    <w:rPr>
      <w:color w:val="918585"/>
      <w:sz w:val="22"/>
    </w:rPr>
  </w:style>
  <w:style w:type="paragraph" w:customStyle="1" w:styleId="SideHeading">
    <w:name w:val="Side Heading"/>
    <w:basedOn w:val="HeadingBase"/>
    <w:rsid w:val="00323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459"/>
    <w:pPr>
      <w:numPr>
        <w:numId w:val="10"/>
      </w:numPr>
    </w:pPr>
  </w:style>
  <w:style w:type="paragraph" w:styleId="PlainText">
    <w:name w:val="Plain Text"/>
    <w:basedOn w:val="Normal"/>
    <w:link w:val="PlainTextChar"/>
    <w:rsid w:val="00323459"/>
    <w:rPr>
      <w:sz w:val="20"/>
    </w:rPr>
  </w:style>
  <w:style w:type="character" w:customStyle="1" w:styleId="PlainTextChar">
    <w:name w:val="Plain Text Char"/>
    <w:basedOn w:val="DefaultParagraphFont"/>
    <w:link w:val="PlainText"/>
    <w:rsid w:val="00323459"/>
    <w:rPr>
      <w:rFonts w:ascii="Courier New" w:eastAsia="Times New Roman" w:hAnsi="Courier New" w:cs="Times New Roman"/>
      <w:sz w:val="20"/>
      <w:szCs w:val="20"/>
      <w:lang w:eastAsia="en-US"/>
    </w:rPr>
  </w:style>
  <w:style w:type="character" w:customStyle="1" w:styleId="MenuOption">
    <w:name w:val="Menu Option"/>
    <w:basedOn w:val="DefaultParagraphFont"/>
    <w:rsid w:val="00323459"/>
    <w:rPr>
      <w:b/>
      <w:smallCaps/>
    </w:rPr>
  </w:style>
  <w:style w:type="paragraph" w:customStyle="1" w:styleId="TableListNumber">
    <w:name w:val="Table List Number"/>
    <w:basedOn w:val="ListNumber"/>
    <w:rsid w:val="00323459"/>
    <w:pPr>
      <w:numPr>
        <w:numId w:val="0"/>
      </w:numPr>
    </w:pPr>
  </w:style>
  <w:style w:type="paragraph" w:styleId="TOC4">
    <w:name w:val="toc 4"/>
    <w:basedOn w:val="TOCBase"/>
    <w:next w:val="Normal"/>
    <w:semiHidden/>
    <w:rsid w:val="00323459"/>
    <w:pPr>
      <w:tabs>
        <w:tab w:val="right" w:leader="dot" w:pos="9071"/>
      </w:tabs>
      <w:ind w:left="1701"/>
    </w:pPr>
  </w:style>
  <w:style w:type="paragraph" w:customStyle="1" w:styleId="ListAlpha">
    <w:name w:val="List Alpha"/>
    <w:basedOn w:val="List"/>
    <w:rsid w:val="00323459"/>
    <w:pPr>
      <w:numPr>
        <w:numId w:val="7"/>
      </w:numPr>
    </w:pPr>
  </w:style>
  <w:style w:type="paragraph" w:customStyle="1" w:styleId="ListAlpha2">
    <w:name w:val="List Alpha 2"/>
    <w:basedOn w:val="List2"/>
    <w:rsid w:val="00323459"/>
    <w:pPr>
      <w:numPr>
        <w:numId w:val="6"/>
      </w:numPr>
    </w:pPr>
  </w:style>
  <w:style w:type="paragraph" w:styleId="List2">
    <w:name w:val="List 2"/>
    <w:basedOn w:val="BodyText"/>
    <w:rsid w:val="00323459"/>
    <w:pPr>
      <w:tabs>
        <w:tab w:val="left" w:pos="680"/>
      </w:tabs>
      <w:spacing w:before="60" w:after="60"/>
      <w:ind w:left="680" w:hanging="340"/>
    </w:pPr>
  </w:style>
  <w:style w:type="paragraph" w:styleId="List3">
    <w:name w:val="List 3"/>
    <w:basedOn w:val="BodyText"/>
    <w:rsid w:val="00323459"/>
    <w:pPr>
      <w:tabs>
        <w:tab w:val="left" w:pos="1021"/>
      </w:tabs>
      <w:spacing w:before="60" w:after="60"/>
      <w:ind w:left="1020" w:hanging="340"/>
    </w:pPr>
  </w:style>
  <w:style w:type="paragraph" w:styleId="List4">
    <w:name w:val="List 4"/>
    <w:basedOn w:val="BodyText"/>
    <w:rsid w:val="00323459"/>
    <w:pPr>
      <w:tabs>
        <w:tab w:val="left" w:pos="1361"/>
      </w:tabs>
      <w:spacing w:before="60" w:after="60"/>
      <w:ind w:left="1361" w:hanging="340"/>
    </w:pPr>
  </w:style>
  <w:style w:type="paragraph" w:styleId="List5">
    <w:name w:val="List 5"/>
    <w:basedOn w:val="BodyText"/>
    <w:rsid w:val="00323459"/>
    <w:pPr>
      <w:tabs>
        <w:tab w:val="left" w:pos="1701"/>
      </w:tabs>
      <w:spacing w:before="60" w:after="60"/>
      <w:ind w:left="1701" w:hanging="340"/>
    </w:pPr>
  </w:style>
  <w:style w:type="paragraph" w:styleId="ListBullet3">
    <w:name w:val="List Bullet 3"/>
    <w:basedOn w:val="List3"/>
    <w:rsid w:val="00323459"/>
    <w:pPr>
      <w:numPr>
        <w:numId w:val="13"/>
      </w:numPr>
      <w:tabs>
        <w:tab w:val="clear" w:pos="1021"/>
      </w:tabs>
      <w:ind w:left="1037" w:hanging="357"/>
    </w:pPr>
  </w:style>
  <w:style w:type="paragraph" w:styleId="ListBullet4">
    <w:name w:val="List Bullet 4"/>
    <w:basedOn w:val="List4"/>
    <w:rsid w:val="00323459"/>
    <w:pPr>
      <w:numPr>
        <w:numId w:val="1"/>
      </w:numPr>
    </w:pPr>
  </w:style>
  <w:style w:type="paragraph" w:styleId="ListBullet5">
    <w:name w:val="List Bullet 5"/>
    <w:basedOn w:val="List5"/>
    <w:rsid w:val="00323459"/>
    <w:pPr>
      <w:numPr>
        <w:numId w:val="2"/>
      </w:numPr>
    </w:pPr>
  </w:style>
  <w:style w:type="paragraph" w:styleId="ListContinue2">
    <w:name w:val="List Continue 2"/>
    <w:basedOn w:val="List2"/>
    <w:rsid w:val="00323459"/>
    <w:pPr>
      <w:ind w:firstLine="0"/>
    </w:pPr>
  </w:style>
  <w:style w:type="paragraph" w:styleId="ListContinue3">
    <w:name w:val="List Continue 3"/>
    <w:basedOn w:val="List3"/>
    <w:rsid w:val="00323459"/>
    <w:pPr>
      <w:ind w:left="1021" w:firstLine="0"/>
    </w:pPr>
  </w:style>
  <w:style w:type="paragraph" w:styleId="ListContinue4">
    <w:name w:val="List Continue 4"/>
    <w:basedOn w:val="List4"/>
    <w:rsid w:val="00323459"/>
    <w:pPr>
      <w:ind w:firstLine="0"/>
    </w:pPr>
  </w:style>
  <w:style w:type="paragraph" w:styleId="ListContinue5">
    <w:name w:val="List Continue 5"/>
    <w:basedOn w:val="List5"/>
    <w:rsid w:val="00323459"/>
    <w:pPr>
      <w:ind w:firstLine="0"/>
    </w:pPr>
  </w:style>
  <w:style w:type="paragraph" w:styleId="ListNumber3">
    <w:name w:val="List Number 3"/>
    <w:basedOn w:val="List3"/>
    <w:rsid w:val="00323459"/>
    <w:pPr>
      <w:numPr>
        <w:numId w:val="3"/>
      </w:numPr>
    </w:pPr>
  </w:style>
  <w:style w:type="paragraph" w:styleId="ListNumber4">
    <w:name w:val="List Number 4"/>
    <w:basedOn w:val="List4"/>
    <w:rsid w:val="00323459"/>
    <w:pPr>
      <w:numPr>
        <w:numId w:val="4"/>
      </w:numPr>
    </w:pPr>
  </w:style>
  <w:style w:type="paragraph" w:styleId="ListNumber5">
    <w:name w:val="List Number 5"/>
    <w:basedOn w:val="List5"/>
    <w:rsid w:val="00323459"/>
    <w:pPr>
      <w:numPr>
        <w:numId w:val="5"/>
      </w:numPr>
    </w:pPr>
  </w:style>
  <w:style w:type="paragraph" w:styleId="BlockText">
    <w:name w:val="Block Text"/>
    <w:basedOn w:val="Normal"/>
    <w:rsid w:val="00323459"/>
    <w:pPr>
      <w:spacing w:after="120"/>
      <w:ind w:left="1440" w:right="1440"/>
    </w:pPr>
  </w:style>
  <w:style w:type="character" w:customStyle="1" w:styleId="Subscript">
    <w:name w:val="Subscript"/>
    <w:basedOn w:val="DefaultParagraphFont"/>
    <w:rsid w:val="00323459"/>
    <w:rPr>
      <w:sz w:val="16"/>
      <w:vertAlign w:val="subscript"/>
    </w:rPr>
  </w:style>
  <w:style w:type="character" w:customStyle="1" w:styleId="Superscript">
    <w:name w:val="Superscript"/>
    <w:basedOn w:val="DefaultParagraphFont"/>
    <w:rsid w:val="00323459"/>
    <w:rPr>
      <w:sz w:val="16"/>
      <w:vertAlign w:val="superscript"/>
    </w:rPr>
  </w:style>
  <w:style w:type="character" w:customStyle="1" w:styleId="Symbols">
    <w:name w:val="Symbols"/>
    <w:basedOn w:val="DefaultParagraphFont"/>
    <w:rsid w:val="00323459"/>
    <w:rPr>
      <w:rFonts w:ascii="Symbol" w:hAnsi="Symbol"/>
    </w:rPr>
  </w:style>
  <w:style w:type="character" w:customStyle="1" w:styleId="MenuOptions">
    <w:name w:val="Menu Options"/>
    <w:basedOn w:val="DefaultParagraphFont"/>
    <w:rsid w:val="00323459"/>
    <w:rPr>
      <w:rFonts w:ascii="Arial Narrow" w:hAnsi="Arial Narrow"/>
      <w:smallCaps/>
    </w:rPr>
  </w:style>
  <w:style w:type="character" w:customStyle="1" w:styleId="Buttons">
    <w:name w:val="Buttons"/>
    <w:basedOn w:val="DefaultParagraphFont"/>
    <w:rsid w:val="00323459"/>
    <w:rPr>
      <w:b/>
    </w:rPr>
  </w:style>
  <w:style w:type="character" w:customStyle="1" w:styleId="Underlined">
    <w:name w:val="Underlined"/>
    <w:basedOn w:val="DefaultParagraphFont"/>
    <w:rsid w:val="00323459"/>
    <w:rPr>
      <w:u w:val="single"/>
    </w:rPr>
  </w:style>
  <w:style w:type="paragraph" w:customStyle="1" w:styleId="TableBodyTextRight">
    <w:name w:val="Table Body Text Right"/>
    <w:basedOn w:val="TableBodyText"/>
    <w:rsid w:val="00323459"/>
    <w:pPr>
      <w:widowControl w:val="0"/>
      <w:autoSpaceDE w:val="0"/>
      <w:autoSpaceDN w:val="0"/>
      <w:adjustRightInd w:val="0"/>
      <w:jc w:val="right"/>
    </w:pPr>
    <w:rPr>
      <w:rFonts w:cs="Arial"/>
      <w:szCs w:val="18"/>
    </w:rPr>
  </w:style>
  <w:style w:type="paragraph" w:customStyle="1" w:styleId="CopyrightText">
    <w:name w:val="Copyright Text"/>
    <w:basedOn w:val="BodyText"/>
    <w:rsid w:val="00323459"/>
    <w:rPr>
      <w:sz w:val="18"/>
    </w:rPr>
  </w:style>
  <w:style w:type="paragraph" w:customStyle="1" w:styleId="BodySmallRight">
    <w:name w:val="Body Small Right"/>
    <w:basedOn w:val="BodyTextRight"/>
    <w:rsid w:val="00323459"/>
    <w:rPr>
      <w:sz w:val="18"/>
      <w:szCs w:val="18"/>
    </w:rPr>
  </w:style>
  <w:style w:type="paragraph" w:customStyle="1" w:styleId="MarginEdition">
    <w:name w:val="Margin Edition"/>
    <w:basedOn w:val="MarginNote"/>
    <w:rsid w:val="00323459"/>
    <w:pPr>
      <w:spacing w:before="0" w:after="0"/>
    </w:pPr>
    <w:rPr>
      <w:rFonts w:ascii="Times New Roman" w:hAnsi="Times New Roman"/>
      <w:color w:val="999999"/>
    </w:rPr>
  </w:style>
  <w:style w:type="paragraph" w:customStyle="1" w:styleId="Spacer">
    <w:name w:val="Spacer"/>
    <w:basedOn w:val="Normal"/>
    <w:rsid w:val="00323459"/>
    <w:rPr>
      <w:sz w:val="2"/>
      <w:szCs w:val="2"/>
    </w:rPr>
  </w:style>
  <w:style w:type="character" w:customStyle="1" w:styleId="Small">
    <w:name w:val="Small"/>
    <w:basedOn w:val="DefaultParagraphFont"/>
    <w:rsid w:val="00323459"/>
    <w:rPr>
      <w:sz w:val="16"/>
    </w:rPr>
  </w:style>
  <w:style w:type="paragraph" w:customStyle="1" w:styleId="WideTable">
    <w:name w:val="Wide Table"/>
    <w:basedOn w:val="Normal"/>
    <w:rsid w:val="00323459"/>
    <w:pPr>
      <w:ind w:left="-1418"/>
    </w:pPr>
    <w:rPr>
      <w:sz w:val="2"/>
      <w:szCs w:val="2"/>
    </w:rPr>
  </w:style>
  <w:style w:type="character" w:styleId="PageNumber">
    <w:name w:val="page number"/>
    <w:basedOn w:val="DefaultParagraphFont"/>
    <w:rsid w:val="00323459"/>
  </w:style>
  <w:style w:type="paragraph" w:styleId="Quote">
    <w:name w:val="Quote"/>
    <w:basedOn w:val="Heading1"/>
    <w:link w:val="QuoteChar"/>
    <w:qFormat/>
    <w:rsid w:val="00323459"/>
    <w:rPr>
      <w:b w:val="0"/>
      <w:sz w:val="72"/>
      <w:szCs w:val="72"/>
      <w:lang w:val="en-NZ"/>
    </w:rPr>
  </w:style>
  <w:style w:type="character" w:customStyle="1" w:styleId="QuoteChar">
    <w:name w:val="Quote Char"/>
    <w:basedOn w:val="DefaultParagraphFont"/>
    <w:link w:val="Quote"/>
    <w:rsid w:val="00323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459"/>
    <w:pPr>
      <w:pageBreakBefore/>
    </w:pPr>
  </w:style>
  <w:style w:type="paragraph" w:customStyle="1" w:styleId="Border">
    <w:name w:val="Border"/>
    <w:basedOn w:val="Normal"/>
    <w:qFormat/>
    <w:rsid w:val="00323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459"/>
    <w:rPr>
      <w:b/>
      <w:bCs/>
      <w:i/>
      <w:iCs/>
      <w:color w:val="auto"/>
    </w:rPr>
  </w:style>
  <w:style w:type="paragraph" w:styleId="IntenseQuote">
    <w:name w:val="Intense Quote"/>
    <w:basedOn w:val="Normal"/>
    <w:next w:val="Normal"/>
    <w:link w:val="IntenseQuoteChar"/>
    <w:uiPriority w:val="30"/>
    <w:qFormat/>
    <w:rsid w:val="00323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459"/>
    <w:rPr>
      <w:smallCaps/>
      <w:color w:val="auto"/>
      <w:u w:val="single"/>
    </w:rPr>
  </w:style>
  <w:style w:type="character" w:styleId="IntenseReference">
    <w:name w:val="Intense Reference"/>
    <w:basedOn w:val="DefaultParagraphFont"/>
    <w:uiPriority w:val="32"/>
    <w:qFormat/>
    <w:rsid w:val="00323459"/>
    <w:rPr>
      <w:b/>
      <w:bCs/>
      <w:smallCaps/>
      <w:color w:val="auto"/>
      <w:spacing w:val="5"/>
      <w:u w:val="single"/>
    </w:rPr>
  </w:style>
  <w:style w:type="paragraph" w:customStyle="1" w:styleId="2ColumnHeading">
    <w:name w:val="2Column Heading"/>
    <w:basedOn w:val="BodyText"/>
    <w:qFormat/>
    <w:rsid w:val="00323459"/>
    <w:pPr>
      <w:spacing w:after="60"/>
      <w:ind w:left="-2268"/>
    </w:pPr>
    <w:rPr>
      <w:b/>
    </w:rPr>
  </w:style>
  <w:style w:type="paragraph" w:customStyle="1" w:styleId="Heading1TOC">
    <w:name w:val="Heading1 TOC"/>
    <w:basedOn w:val="Normal"/>
    <w:qFormat/>
    <w:rsid w:val="00323459"/>
    <w:pPr>
      <w:spacing w:before="240" w:after="120"/>
    </w:pPr>
    <w:rPr>
      <w:rFonts w:ascii="Times New Roman" w:hAnsi="Times New Roman"/>
      <w:b/>
      <w:sz w:val="32"/>
    </w:rPr>
  </w:style>
  <w:style w:type="paragraph" w:customStyle="1" w:styleId="Heading2TOC">
    <w:name w:val="Heading2 TOC"/>
    <w:basedOn w:val="Normal"/>
    <w:qFormat/>
    <w:rsid w:val="00323459"/>
    <w:pPr>
      <w:spacing w:before="240" w:after="60"/>
    </w:pPr>
    <w:rPr>
      <w:rFonts w:ascii="Times New Roman" w:hAnsi="Times New Roman"/>
      <w:b/>
      <w:sz w:val="28"/>
    </w:rPr>
  </w:style>
  <w:style w:type="character" w:customStyle="1" w:styleId="Underline">
    <w:name w:val="Underline"/>
    <w:basedOn w:val="DefaultParagraphFont"/>
    <w:qFormat/>
    <w:rsid w:val="00323459"/>
    <w:rPr>
      <w:u w:val="single"/>
    </w:rPr>
  </w:style>
  <w:style w:type="character" w:customStyle="1" w:styleId="BoldandItalics">
    <w:name w:val="Bold and Italics"/>
    <w:qFormat/>
    <w:rsid w:val="00323459"/>
    <w:rPr>
      <w:b/>
      <w:i/>
      <w:u w:val="none"/>
    </w:rPr>
  </w:style>
  <w:style w:type="paragraph" w:styleId="BalloonText">
    <w:name w:val="Balloon Text"/>
    <w:basedOn w:val="Normal"/>
    <w:link w:val="BalloonTextChar"/>
    <w:rsid w:val="00323459"/>
    <w:rPr>
      <w:rFonts w:ascii="Tahoma" w:hAnsi="Tahoma" w:cs="Tahoma"/>
      <w:sz w:val="16"/>
      <w:szCs w:val="16"/>
    </w:rPr>
  </w:style>
  <w:style w:type="character" w:customStyle="1" w:styleId="BalloonTextChar">
    <w:name w:val="Balloon Text Char"/>
    <w:basedOn w:val="DefaultParagraphFont"/>
    <w:link w:val="BalloonText"/>
    <w:rsid w:val="00323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459"/>
    <w:rPr>
      <w:b/>
      <w:color w:val="660033"/>
      <w:spacing w:val="0"/>
    </w:rPr>
  </w:style>
  <w:style w:type="paragraph" w:customStyle="1" w:styleId="Nameditemlist">
    <w:name w:val="Named item list"/>
    <w:basedOn w:val="BodyText"/>
    <w:qFormat/>
    <w:rsid w:val="00323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1843</Words>
  <Characters>11823</Characters>
  <Application>Microsoft Office Word</Application>
  <DocSecurity>0</DocSecurity>
  <Lines>440</Lines>
  <Paragraphs>236</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TLID2407C Use specialised liquid bulk transfer equipment (gravity/pressurised)</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2012-10-11T19:51:00Z</dcterms:created>
  <dcterms:modified xsi:type="dcterms:W3CDTF">2012-10-11T19:52:00Z</dcterms:modified>
</cp:coreProperties>
</file>