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E8F" w:rsidP="00284E8F">
      <w:pPr>
        <w:pStyle w:val="Title"/>
      </w:pPr>
      <w:r>
        <w:fldChar w:fldCharType="begin"/>
      </w:r>
      <w:r>
        <w:instrText xml:space="preserve"> TITLE   \* MERGEFORMAT </w:instrText>
      </w:r>
      <w:r>
        <w:fldChar w:fldCharType="separate"/>
      </w:r>
      <w:r>
        <w:t>TLID2207C Conduct weighbridge operations</w:t>
      </w:r>
      <w:r>
        <w:fldChar w:fldCharType="end"/>
      </w:r>
    </w:p>
    <w:p w:rsidR="00284E8F" w:rsidP="00284E8F">
      <w:pPr>
        <w:pStyle w:val="Version"/>
        <w:sectPr w:rsidSect="008771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71E3" w:rsidP="008771E3">
      <w:pPr>
        <w:pStyle w:val="SuperHeading"/>
      </w:pPr>
      <w:r w:rsidRPr="008771E3">
        <w:t>TLID2207C Conduct weighbridge operations</w:t>
      </w:r>
    </w:p>
    <w:p w:rsidR="00000000" w:rsidRPr="008771E3" w:rsidP="008771E3">
      <w:pPr>
        <w:pStyle w:val="Heading1"/>
      </w:pPr>
      <w:bookmarkStart w:id="1" w:name="O_315321"/>
      <w:bookmarkEnd w:id="1"/>
      <w:r w:rsidRPr="008771E3">
        <w:t>Modification History</w:t>
      </w:r>
    </w:p>
    <w:p w:rsidR="00000000" w:rsidRPr="008771E3" w:rsidP="008771E3">
      <w:pPr>
        <w:pStyle w:val="BodyText"/>
      </w:pPr>
      <w:r w:rsidRPr="008771E3">
        <w:t>Not applicable.</w:t>
      </w:r>
    </w:p>
    <w:p w:rsidR="00000000" w:rsidRPr="008771E3" w:rsidP="008771E3">
      <w:pPr>
        <w:pStyle w:val="AllowPageBreak"/>
      </w:pPr>
    </w:p>
    <w:p w:rsidR="00000000" w:rsidRPr="008771E3" w:rsidP="008771E3">
      <w:pPr>
        <w:pStyle w:val="Heading1"/>
      </w:pPr>
      <w:bookmarkStart w:id="2" w:name="O_315320"/>
      <w:bookmarkEnd w:id="2"/>
      <w:r w:rsidRPr="008771E3">
        <w:t>Unit Descriptor</w:t>
      </w:r>
    </w:p>
    <w:p w:rsidR="00000000" w:rsidRPr="008771E3" w:rsidP="008771E3">
      <w:pPr>
        <w:pStyle w:val="BodyText"/>
      </w:pPr>
      <w:r w:rsidRPr="008771E3">
        <w:t>This unit involves the skills and knowledge required to conduct weighbridge operations in accordance with regulatory requirem</w:t>
      </w:r>
      <w:r w:rsidRPr="008771E3">
        <w:t>ents and workplace procedures, including setting up for weighbridge operations, weighing loaded vehicles, weighing unloaded vehicles, finalising weighbridge operations, and completing required records and documentation.</w:t>
      </w:r>
    </w:p>
    <w:p w:rsidR="00000000" w:rsidRPr="008771E3" w:rsidP="008771E3">
      <w:pPr>
        <w:pStyle w:val="AllowPageBreak"/>
      </w:pPr>
    </w:p>
    <w:p w:rsidR="00000000" w:rsidRPr="008771E3" w:rsidP="008771E3">
      <w:pPr>
        <w:pStyle w:val="Heading1"/>
      </w:pPr>
      <w:bookmarkStart w:id="3" w:name="O_315319"/>
      <w:bookmarkEnd w:id="3"/>
      <w:r w:rsidRPr="008771E3">
        <w:t xml:space="preserve">Application of the </w:t>
      </w:r>
      <w:r w:rsidRPr="008771E3">
        <w:t>Unit</w:t>
      </w:r>
    </w:p>
    <w:p w:rsidR="00000000" w:rsidRPr="008771E3" w:rsidP="008771E3">
      <w:pPr>
        <w:pStyle w:val="BodyText"/>
      </w:pPr>
      <w:r w:rsidRPr="008771E3">
        <w:t>Work must be carried out in accordance with regulations and workplace requirements relevant to weighbridge operations.</w:t>
      </w:r>
    </w:p>
    <w:p w:rsidR="00000000" w:rsidRPr="008771E3" w:rsidP="008771E3">
      <w:pPr>
        <w:pStyle w:val="BodyText"/>
      </w:pPr>
      <w:r w:rsidRPr="008771E3">
        <w:t>Work is performed under some supervision, generally within a team environment.</w:t>
      </w:r>
    </w:p>
    <w:p w:rsidR="00000000" w:rsidRPr="008771E3" w:rsidP="008771E3">
      <w:pPr>
        <w:pStyle w:val="BodyText"/>
      </w:pPr>
      <w:r w:rsidRPr="008771E3">
        <w:t>Work involves the application of regulatory requireme</w:t>
      </w:r>
      <w:r w:rsidRPr="008771E3">
        <w:t>nts and workplace procedures when conducting weighbridge operations in the transport, warehousing, distribution and/or storage industries.</w:t>
      </w:r>
    </w:p>
    <w:p w:rsidR="00000000" w:rsidRPr="008771E3" w:rsidP="008771E3">
      <w:pPr>
        <w:pStyle w:val="AllowPageBreak"/>
      </w:pPr>
    </w:p>
    <w:p w:rsidR="00000000" w:rsidRPr="008771E3" w:rsidP="008771E3">
      <w:pPr>
        <w:pStyle w:val="Heading1"/>
      </w:pPr>
      <w:bookmarkStart w:id="4" w:name="O_315318"/>
      <w:bookmarkEnd w:id="4"/>
      <w:r w:rsidRPr="008771E3">
        <w:t>Licensing/Regulatory Information</w:t>
      </w:r>
    </w:p>
    <w:p w:rsidR="00000000" w:rsidRPr="008771E3" w:rsidP="008771E3">
      <w:pPr>
        <w:pStyle w:val="BodyText"/>
      </w:pPr>
      <w:r w:rsidRPr="008771E3">
        <w:t>Not applicable.</w:t>
      </w:r>
    </w:p>
    <w:p w:rsidR="00000000" w:rsidRPr="008771E3" w:rsidP="008771E3">
      <w:pPr>
        <w:pStyle w:val="AllowPageBreak"/>
      </w:pPr>
    </w:p>
    <w:p w:rsidR="00000000" w:rsidRPr="008771E3" w:rsidP="008771E3">
      <w:pPr>
        <w:pStyle w:val="Heading1"/>
      </w:pPr>
      <w:bookmarkStart w:id="5" w:name="O_315317"/>
      <w:bookmarkEnd w:id="5"/>
      <w:r w:rsidRPr="008771E3">
        <w:t>Pre-Requisites</w:t>
      </w:r>
    </w:p>
    <w:p w:rsidR="00000000" w:rsidRPr="008771E3" w:rsidP="008771E3">
      <w:pPr>
        <w:pStyle w:val="BodyText"/>
      </w:pPr>
      <w:r w:rsidRPr="008771E3">
        <w:t>Not applicable.</w:t>
      </w:r>
    </w:p>
    <w:p w:rsidR="00000000" w:rsidRPr="008771E3" w:rsidP="008771E3">
      <w:pPr>
        <w:pStyle w:val="AllowPageBreak"/>
      </w:pPr>
    </w:p>
    <w:p w:rsidR="00000000" w:rsidRPr="008771E3" w:rsidP="008771E3">
      <w:pPr>
        <w:pStyle w:val="Heading1"/>
      </w:pPr>
      <w:bookmarkStart w:id="6" w:name="O_315310"/>
      <w:bookmarkEnd w:id="6"/>
      <w:r w:rsidRPr="008771E3">
        <w:t>Employability Skills Information</w:t>
      </w:r>
    </w:p>
    <w:p w:rsidR="00000000" w:rsidRPr="008771E3" w:rsidP="008771E3">
      <w:pPr>
        <w:pStyle w:val="BodyText"/>
      </w:pPr>
      <w:r w:rsidRPr="008771E3">
        <w:t>The required outcomes described in this unit of competency contain applicable facets of Employability Skills. The Employability Skills Summary of the qualification in which this competency is packaged will a</w:t>
      </w:r>
      <w:r w:rsidRPr="008771E3">
        <w:t>ssist in identifying employability skill requirements.</w:t>
      </w:r>
    </w:p>
    <w:p w:rsidR="00000000" w:rsidRPr="008771E3" w:rsidP="008771E3">
      <w:pPr>
        <w:pStyle w:val="AllowPageBreak"/>
      </w:pPr>
    </w:p>
    <w:p w:rsidR="00000000" w:rsidRPr="008771E3" w:rsidP="008771E3">
      <w:pPr>
        <w:pStyle w:val="Heading1"/>
      </w:pPr>
      <w:bookmarkStart w:id="7" w:name="O_315316"/>
      <w:bookmarkEnd w:id="7"/>
      <w:r w:rsidRPr="008771E3">
        <w:t>Elements and Performance Criteria Pre-Content</w:t>
      </w:r>
    </w:p>
    <w:p w:rsidR="00000000" w:rsidRPr="008771E3" w:rsidP="008771E3">
      <w:pPr>
        <w:pStyle w:val="BodyText"/>
      </w:pPr>
      <w:r w:rsidRPr="008771E3">
        <w:t>Elements describe the essential outcomes of a unit of competency.</w:t>
      </w:r>
    </w:p>
    <w:p w:rsidR="00000000" w:rsidRPr="008771E3" w:rsidP="008771E3">
      <w:pPr>
        <w:pStyle w:val="BodyText"/>
      </w:pPr>
      <w:r w:rsidRPr="008771E3">
        <w:t>Performance criteria describe the required performance needed to demonstrate achievement of the element. Assessment of performance is to be consistent with the evidence guide.</w:t>
      </w:r>
    </w:p>
    <w:p w:rsidR="00000000" w:rsidRPr="008771E3" w:rsidP="008771E3">
      <w:pPr>
        <w:pStyle w:val="AllowPageBreak"/>
      </w:pPr>
    </w:p>
    <w:p w:rsidR="00000000" w:rsidRPr="008771E3" w:rsidP="008771E3">
      <w:pPr>
        <w:pStyle w:val="Heading1"/>
      </w:pPr>
      <w:bookmarkStart w:id="8" w:name="O_315322"/>
      <w:bookmarkEnd w:id="8"/>
      <w:r w:rsidRPr="008771E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84E8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Elements and Performance Crit</w:t>
            </w:r>
            <w:r w:rsidRPr="008771E3">
              <w:rPr>
                <w:rStyle w:val="SpecialBold"/>
              </w:rPr>
              <w:t>eria</w:t>
            </w:r>
          </w:p>
        </w:tc>
      </w:tr>
      <w:tr w:rsidTr="00284E8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Performance Criteria</w:t>
            </w:r>
          </w:p>
        </w:tc>
      </w:tr>
      <w:tr w:rsidTr="00284E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1</w:t>
            </w:r>
          </w:p>
        </w:tc>
        <w:tc>
          <w:tcPr>
            <w:tcW w:w="3000" w:type="dxa"/>
            <w:vMerge w:val="restart"/>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Set up for weighbridge operations</w:t>
            </w: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1.1</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Weighbridge systems, including equipment, computer and recording arrangements are checked for operational status</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1.2</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Tests to confirm accuracy of weighbridge operation and related functions are conducted in accordance with workplace procedures, manufacturers instructions and relevant legislation</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1.3</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Accurate reporting of the results of </w:t>
            </w:r>
            <w:r w:rsidRPr="008771E3">
              <w:t>the inspection and testing is kept in accordance with statutory requirements, workplace policy and industry guidelines</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1.4</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Faults/discrepancies in weighbridge operation are identified and action is undertaken in accordance with workplace procedures</w:t>
            </w:r>
          </w:p>
        </w:tc>
      </w:tr>
      <w:tr w:rsidTr="00284E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2</w:t>
            </w:r>
          </w:p>
        </w:tc>
        <w:tc>
          <w:tcPr>
            <w:tcW w:w="3000" w:type="dxa"/>
            <w:vMerge w:val="restart"/>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W</w:t>
            </w:r>
            <w:r w:rsidRPr="008771E3">
              <w:rPr>
                <w:rStyle w:val="SpecialBold"/>
              </w:rPr>
              <w:t>eigh loaded vehicles</w:t>
            </w: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2.1</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Vehicles likely to exceed weighbridge weight limit are turned away</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2.2</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Vehicles are directed onto platform to obtain accurate weight</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2.3</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Weight of loaded stationary vehicle is registered against vehicle and load identification</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2.4</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Vehicle and load information is entered into workplace recording system and driver is issued with receipt and/or statement</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2.5</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Areas of dispute are resolved or forwarded for further action undertaken in accordance with workplace procedures</w:t>
            </w:r>
          </w:p>
        </w:tc>
      </w:tr>
      <w:tr w:rsidTr="00284E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3</w:t>
            </w:r>
          </w:p>
        </w:tc>
        <w:tc>
          <w:tcPr>
            <w:tcW w:w="3000" w:type="dxa"/>
            <w:vMerge w:val="restart"/>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Weigh unloaded vehicles</w:t>
            </w: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3.1</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Vehicles are directed onto platform to obtain accurate weight</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3.2</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Weight of unloaded stationary vehicle is registered against vehicle</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3.3</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Proposed load weight is assessed for conformance to statutory requirements</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3.4</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Where appropriate, loading operations are commenced in accordance with legal loading weight, custom</w:t>
            </w:r>
            <w:r w:rsidRPr="008771E3">
              <w:t>er requirements and workplace procedures with vehicle re-weighed to establish final load weight</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3.5</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Vehicle and load information is entered into workplace recording system and invoice is issued to driver where appropriate</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3.6</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Driver signatures on wei</w:t>
            </w:r>
            <w:r w:rsidRPr="008771E3">
              <w:t>ghbridge documents, invoices or receipts are obtained in accordance with statutory and workplace requirements</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3.7</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Areas of dispute are resolved or forwarded for further action to be undertaken in accordance with workplace procedures</w:t>
            </w:r>
          </w:p>
        </w:tc>
      </w:tr>
      <w:tr w:rsidTr="00284E8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4</w:t>
            </w:r>
          </w:p>
        </w:tc>
        <w:tc>
          <w:tcPr>
            <w:tcW w:w="3000" w:type="dxa"/>
            <w:vMerge w:val="restart"/>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Complete weighbridge operations</w:t>
            </w: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4.1</w:t>
            </w:r>
          </w:p>
        </w:tc>
        <w:tc>
          <w:tcPr>
            <w:tcW w:w="51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Weighbridge systems, including equipment, computer and recording arrangements are secured or made ready for next shift</w:t>
            </w:r>
          </w:p>
        </w:tc>
      </w:tr>
      <w:tr w:rsidTr="00284E8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4.2</w:t>
            </w:r>
          </w:p>
        </w:tc>
        <w:tc>
          <w:tcPr>
            <w:tcW w:w="51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Record of operations is maintained and filed in accordance with workplace procedures and statutory requirements</w:t>
            </w:r>
          </w:p>
        </w:tc>
      </w:tr>
    </w:tbl>
    <w:p w:rsidR="00000000" w:rsidRPr="008771E3" w:rsidP="008771E3">
      <w:pPr>
        <w:pStyle w:val="BodyText"/>
      </w:pPr>
    </w:p>
    <w:p w:rsidR="00000000" w:rsidRPr="008771E3" w:rsidP="008771E3">
      <w:pPr>
        <w:pStyle w:val="AllowPageBreak"/>
      </w:pPr>
    </w:p>
    <w:p w:rsidR="00000000" w:rsidRPr="008771E3" w:rsidP="008771E3">
      <w:pPr>
        <w:pStyle w:val="Heading1"/>
      </w:pPr>
      <w:bookmarkStart w:id="9" w:name="O_315315"/>
      <w:bookmarkEnd w:id="9"/>
      <w:r w:rsidRPr="008771E3">
        <w:t>Required Skills and Knowledge</w:t>
      </w:r>
    </w:p>
    <w:tbl>
      <w:tblPr>
        <w:tblW w:w="0" w:type="auto"/>
        <w:tblLayout w:type="fixed"/>
        <w:tblCellMar>
          <w:left w:w="62" w:type="dxa"/>
          <w:right w:w="62" w:type="dxa"/>
        </w:tblCellMar>
        <w:tblLook w:val="0000"/>
      </w:tblPr>
      <w:tblGrid>
        <w:gridCol w:w="9000"/>
      </w:tblGrid>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REQUIRED KNOWLEDGE AND SKILLS</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This describes the essential knowledge and skills and their leve</w:t>
            </w:r>
            <w:r w:rsidRPr="008771E3">
              <w:t xml:space="preserve">l required for this unit.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Required knowledge</w:t>
            </w:r>
            <w:r w:rsidRPr="008771E3">
              <w:t xml:space="preserve">: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Regulations relevant to the conduct of weighbridge operations including Australian Dangerous Goods Code where applicable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Relevant OH&amp;S and environmental protection procedures and guidelines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Workplace procedures and policies for the conduct of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Problems that may occur when conducting weighbridge operations and appropriate action that can be taken to resolve the problems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Equipment applications, capacities, configuratio</w:t>
            </w:r>
            <w:r w:rsidRPr="008771E3">
              <w:t xml:space="preserve">ns, safety hazards and control mechanisms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Records and documentation requirements for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Classification procedures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Despatch procedures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Calculation method and approaches for both metric and imperial systems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Correct weighing proc</w:t>
            </w:r>
            <w:r w:rsidRPr="008771E3">
              <w:t xml:space="preserve">edures including statutory and workplace requirements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Emergency response procedures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 xml:space="preserve">Site layout </w:t>
            </w:r>
          </w:p>
        </w:tc>
      </w:tr>
    </w:tbl>
    <w:p w:rsidR="00000000" w:rsidRPr="008771E3" w:rsidP="008771E3">
      <w:pPr>
        <w:pStyle w:val="BodyText"/>
      </w:pPr>
    </w:p>
    <w:tbl>
      <w:tblPr>
        <w:tblW w:w="0" w:type="auto"/>
        <w:tblLayout w:type="fixed"/>
        <w:tblCellMar>
          <w:left w:w="62" w:type="dxa"/>
          <w:right w:w="62" w:type="dxa"/>
        </w:tblCellMar>
        <w:tblLook w:val="0000"/>
      </w:tblPr>
      <w:tblGrid>
        <w:gridCol w:w="9000"/>
      </w:tblGrid>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Required skills</w:t>
            </w:r>
            <w:r w:rsidRPr="008771E3">
              <w:t>:</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Communicate effectively with others when conducting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Read and interp</w:t>
            </w:r>
            <w:r w:rsidRPr="008771E3">
              <w:t xml:space="preserve">ret instructions, procedures and information relevant to the conduct of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Interpret and follow operational instructions and prioritise work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Complete documentation related to the conduct of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Operate electroni</w:t>
            </w:r>
            <w:r w:rsidRPr="008771E3">
              <w:t xml:space="preserve">c communication equipment to required protocol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 collaboratively with others when conducting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Adapt appropriately to cultural differences in the workplace, including modes of behaviour and interactions with others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Promptly re</w:t>
            </w:r>
            <w:r w:rsidRPr="008771E3">
              <w:t xml:space="preserve">port and/or rectify any identified problems, errors or malfunctions that may occur when conducting weighbridge operations in accordance with regulatory requirements and workplace procedures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Apply precautions and required action to minimise, control or el</w:t>
            </w:r>
            <w:r w:rsidRPr="008771E3">
              <w:t xml:space="preserve">iminate hazards that may exist during the conduct of weighbridge operations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Monitor work activities in terms of planned schedule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Modify activities depending on differing operational contingencies, risk situations and environments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 systematically with required attention to detail without injury to self or others, or damage to goods or equipment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Operate and adapt to differences in equipment in accordance with standard operating procedures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Select and use required personal prot</w:t>
            </w:r>
            <w:r w:rsidRPr="008771E3">
              <w:t xml:space="preserve">ective equipment conforming to industry and OH&amp;S standards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Set up and maintain weighbridge equipment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Identify, select and efficiently and effectively use weighbridge equipment </w:t>
            </w:r>
          </w:p>
        </w:tc>
      </w:tr>
      <w:tr w:rsidTr="00284E8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 xml:space="preserve">Monitor performance of weighbridge equipment </w:t>
            </w:r>
          </w:p>
        </w:tc>
      </w:tr>
    </w:tbl>
    <w:p w:rsidR="00000000" w:rsidRPr="008771E3" w:rsidP="008771E3">
      <w:pPr>
        <w:pStyle w:val="BodyText"/>
      </w:pPr>
    </w:p>
    <w:p w:rsidR="00000000" w:rsidRPr="008771E3" w:rsidP="008771E3">
      <w:pPr>
        <w:pStyle w:val="AllowPageBreak"/>
      </w:pPr>
    </w:p>
    <w:p w:rsidR="00000000" w:rsidRPr="008771E3" w:rsidP="008771E3">
      <w:pPr>
        <w:pStyle w:val="Heading1"/>
      </w:pPr>
      <w:bookmarkStart w:id="10" w:name="O_315314"/>
      <w:bookmarkEnd w:id="10"/>
      <w:r w:rsidRPr="008771E3">
        <w:t xml:space="preserve">Evidence </w:t>
      </w:r>
      <w:r w:rsidRPr="008771E3">
        <w:t>Guide</w:t>
      </w:r>
    </w:p>
    <w:tbl>
      <w:tblPr>
        <w:tblW w:w="0" w:type="auto"/>
        <w:tblLayout w:type="fixed"/>
        <w:tblCellMar>
          <w:left w:w="62" w:type="dxa"/>
          <w:right w:w="62" w:type="dxa"/>
        </w:tblCellMar>
        <w:tblLook w:val="0000"/>
      </w:tblPr>
      <w:tblGrid>
        <w:gridCol w:w="4500"/>
        <w:gridCol w:w="4500"/>
      </w:tblGrid>
      <w:tr w:rsidTr="00284E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1E3">
            <w:pPr>
              <w:pStyle w:val="BodyText"/>
              <w:rPr>
                <w:lang w:val="en-NZ"/>
              </w:rPr>
            </w:pPr>
          </w:p>
        </w:tc>
      </w:tr>
      <w:tr w:rsidTr="00284E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The evidence guide provides advice on assessment and must be read in conjunction with the performance criteria, required knowledge and skills, the range statement and the assessment guidelines for this Training Package.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The evidence required to demonstrate competency in this unit must be relevant to and satisfy all of the requirements of the elements and performance criteria of th</w:t>
            </w:r>
            <w:r w:rsidRPr="008771E3">
              <w:t xml:space="preserve">is unit and include demonstration of applying:   </w:t>
            </w:r>
          </w:p>
          <w:p w:rsidR="00000000" w:rsidRPr="008771E3" w:rsidP="008771E3">
            <w:pPr>
              <w:pStyle w:val="BodyText"/>
            </w:pPr>
            <w:r w:rsidRPr="008771E3">
              <w:t>the underpinning knowledge and skills</w:t>
            </w:r>
          </w:p>
          <w:p w:rsidR="00000000" w:rsidRPr="008771E3" w:rsidP="008771E3">
            <w:pPr>
              <w:pStyle w:val="BodyText"/>
            </w:pPr>
            <w:r w:rsidRPr="008771E3">
              <w:t>relevant legislation and workplace procedures</w:t>
            </w:r>
          </w:p>
          <w:p w:rsidR="00000000" w:rsidP="008771E3">
            <w:pPr>
              <w:pStyle w:val="BodyText"/>
              <w:rPr>
                <w:lang w:val="en-NZ"/>
              </w:rPr>
            </w:pPr>
            <w:r w:rsidRPr="008771E3">
              <w:t xml:space="preserve">other relevant aspects of the range statement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Performance is demonstrat</w:t>
            </w:r>
            <w:r w:rsidRPr="008771E3">
              <w:t>ed consistently over a period of time and in a suitable range of contexts</w:t>
            </w:r>
          </w:p>
          <w:p w:rsidR="00000000" w:rsidRPr="008771E3" w:rsidP="008771E3">
            <w:pPr>
              <w:pStyle w:val="BodyText"/>
            </w:pPr>
            <w:r w:rsidRPr="008771E3">
              <w:t xml:space="preserve">Resources for assessment include:   </w:t>
            </w:r>
          </w:p>
          <w:p w:rsidR="00000000" w:rsidRPr="008771E3" w:rsidP="008771E3">
            <w:pPr>
              <w:pStyle w:val="BodyText"/>
            </w:pPr>
            <w:r w:rsidRPr="008771E3">
              <w:t>a range of relevant exercises, case studies and other simulated practical and knowledge assessment, and/or</w:t>
            </w:r>
          </w:p>
          <w:p w:rsidR="00000000" w:rsidRPr="008771E3" w:rsidP="008771E3">
            <w:pPr>
              <w:pStyle w:val="BodyText"/>
            </w:pPr>
            <w:r w:rsidRPr="008771E3">
              <w:t>access to an appropriate range of rele</w:t>
            </w:r>
            <w:r w:rsidRPr="008771E3">
              <w:t>vant operational situations in the workplace</w:t>
            </w:r>
          </w:p>
          <w:p w:rsidR="00000000" w:rsidRPr="008771E3" w:rsidP="008771E3">
            <w:pPr>
              <w:pStyle w:val="BodyText"/>
            </w:pPr>
          </w:p>
          <w:p w:rsidR="00000000" w:rsidRPr="008771E3" w:rsidP="008771E3">
            <w:pPr>
              <w:pStyle w:val="BodyText"/>
            </w:pPr>
            <w:r w:rsidRPr="008771E3">
              <w:t xml:space="preserve">In both real and simulated environments, access is required to:     </w:t>
            </w:r>
          </w:p>
          <w:p w:rsidR="00000000" w:rsidRPr="008771E3" w:rsidP="008771E3">
            <w:pPr>
              <w:pStyle w:val="BodyText"/>
            </w:pPr>
            <w:r w:rsidRPr="008771E3">
              <w:t>relevant and appropriate materials and/or equipment, and/or</w:t>
            </w:r>
          </w:p>
          <w:p w:rsidR="00000000" w:rsidP="008771E3">
            <w:pPr>
              <w:pStyle w:val="BodyText"/>
              <w:rPr>
                <w:lang w:val="en-NZ"/>
              </w:rPr>
            </w:pPr>
            <w:r w:rsidRPr="008771E3">
              <w:t xml:space="preserve">applicable documentation including workplace procedures, regulations, codes of practice and operation manuals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Assessment of this unit must be undertaken by a registered training organisation</w:t>
            </w:r>
          </w:p>
          <w:p w:rsidR="00000000" w:rsidRPr="008771E3" w:rsidP="008771E3">
            <w:pPr>
              <w:pStyle w:val="BodyText"/>
            </w:pPr>
            <w:r w:rsidRPr="008771E3">
              <w:t>As a minimum, assessment of knowledge must</w:t>
            </w:r>
            <w:r w:rsidRPr="008771E3">
              <w:t xml:space="preserve"> be conducted through appropriate written/oral tests</w:t>
            </w:r>
          </w:p>
          <w:p w:rsidR="00000000" w:rsidRPr="008771E3" w:rsidP="008771E3">
            <w:pPr>
              <w:pStyle w:val="BodyText"/>
            </w:pPr>
            <w:r w:rsidRPr="008771E3">
              <w:t xml:space="preserve">Practical assessment must occur:   </w:t>
            </w:r>
          </w:p>
          <w:p w:rsidR="00000000" w:rsidRPr="008771E3" w:rsidP="008771E3">
            <w:pPr>
              <w:pStyle w:val="BodyText"/>
            </w:pPr>
            <w:r w:rsidRPr="008771E3">
              <w:t>through appropriately simulated activities at the registered training organisation, and/or</w:t>
            </w:r>
          </w:p>
          <w:p w:rsidR="00000000" w:rsidRPr="008771E3" w:rsidP="008771E3">
            <w:pPr>
              <w:pStyle w:val="BodyText"/>
            </w:pPr>
            <w:r w:rsidRPr="008771E3">
              <w:t xml:space="preserve">in an appropriate range of situations in the workplace </w:t>
            </w:r>
          </w:p>
        </w:tc>
      </w:tr>
    </w:tbl>
    <w:p w:rsidR="00000000" w:rsidRPr="008771E3" w:rsidP="008771E3">
      <w:pPr>
        <w:pStyle w:val="BodyText"/>
      </w:pPr>
    </w:p>
    <w:p w:rsidR="00000000" w:rsidRPr="008771E3" w:rsidP="008771E3">
      <w:pPr>
        <w:pStyle w:val="AllowPageBreak"/>
      </w:pPr>
    </w:p>
    <w:p w:rsidR="00000000" w:rsidRPr="008771E3" w:rsidP="008771E3">
      <w:pPr>
        <w:pStyle w:val="Heading1"/>
      </w:pPr>
      <w:bookmarkStart w:id="11" w:name="O_315313"/>
      <w:bookmarkEnd w:id="11"/>
      <w:r w:rsidRPr="008771E3">
        <w:t>R</w:t>
      </w:r>
      <w:r w:rsidRPr="008771E3">
        <w:t>ange Statement</w:t>
      </w:r>
    </w:p>
    <w:tbl>
      <w:tblPr>
        <w:tblW w:w="0" w:type="auto"/>
        <w:tblLayout w:type="fixed"/>
        <w:tblCellMar>
          <w:left w:w="62" w:type="dxa"/>
          <w:right w:w="62" w:type="dxa"/>
        </w:tblCellMar>
        <w:tblLook w:val="0000"/>
      </w:tblPr>
      <w:tblGrid>
        <w:gridCol w:w="4500"/>
        <w:gridCol w:w="4500"/>
      </w:tblGrid>
      <w:tr w:rsidTr="00284E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rPr>
                <w:rStyle w:val="SpecialBold"/>
              </w:rPr>
              <w:t>RANGE STATEMENT</w:t>
            </w:r>
          </w:p>
        </w:tc>
      </w:tr>
      <w:tr w:rsidTr="00284E8F">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The range statement relates to the unit of competency as a whole. It allows for different work environments and situations that may affect performance.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in a range of work environments</w:t>
            </w:r>
          </w:p>
          <w:p w:rsidR="00000000" w:rsidP="008771E3">
            <w:pPr>
              <w:pStyle w:val="BodyText"/>
              <w:rPr>
                <w:lang w:val="en-NZ"/>
              </w:rPr>
            </w:pPr>
            <w:r w:rsidRPr="008771E3">
              <w:t xml:space="preserve">by day or night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internal or external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large, medium or small worksites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Workplace environment may include: </w:t>
            </w:r>
          </w:p>
        </w:tc>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movement of equipment, goods, products, materials and vehicular traffic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Weighbridge operations ma</w:t>
            </w:r>
            <w:r w:rsidRPr="008771E3">
              <w:t xml:space="preserve">y be: </w:t>
            </w:r>
          </w:p>
        </w:tc>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inclusive of a single operation involving the loading of vehicles and despatch functions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Weighbridge operation may be: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electro/mechanical</w:t>
            </w:r>
          </w:p>
          <w:p w:rsidR="00000000" w:rsidRPr="008771E3" w:rsidP="008771E3">
            <w:pPr>
              <w:pStyle w:val="BodyText"/>
            </w:pPr>
            <w:r w:rsidRPr="008771E3">
              <w:t>electronic</w:t>
            </w:r>
          </w:p>
          <w:p w:rsidR="00000000" w:rsidP="008771E3">
            <w:pPr>
              <w:pStyle w:val="BodyText"/>
              <w:rPr>
                <w:lang w:val="en-NZ"/>
              </w:rPr>
            </w:pPr>
            <w:r w:rsidRPr="008771E3">
              <w:t xml:space="preserve">computerised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Vehicles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trucks</w:t>
            </w:r>
          </w:p>
          <w:p w:rsidR="00000000" w:rsidRPr="008771E3" w:rsidP="008771E3">
            <w:pPr>
              <w:pStyle w:val="BodyText"/>
            </w:pPr>
            <w:r w:rsidRPr="008771E3">
              <w:t>articulated road vehicles</w:t>
            </w:r>
          </w:p>
          <w:p w:rsidR="00000000" w:rsidRPr="008771E3" w:rsidP="008771E3">
            <w:pPr>
              <w:pStyle w:val="BodyText"/>
            </w:pPr>
            <w:r w:rsidRPr="008771E3">
              <w:t>trailers</w:t>
            </w:r>
          </w:p>
          <w:p w:rsidR="00000000" w:rsidP="008771E3">
            <w:pPr>
              <w:pStyle w:val="BodyText"/>
              <w:rPr>
                <w:lang w:val="en-NZ"/>
              </w:rPr>
            </w:pPr>
            <w:r w:rsidRPr="008771E3">
              <w:t xml:space="preserve">wagons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Calibration and/or testing of equipment may be: </w:t>
            </w:r>
          </w:p>
        </w:tc>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required prior to and during operations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chemicals and pesticides</w:t>
            </w:r>
          </w:p>
          <w:p w:rsidR="00000000" w:rsidRPr="008771E3" w:rsidP="008771E3">
            <w:pPr>
              <w:pStyle w:val="BodyText"/>
            </w:pPr>
            <w:r w:rsidRPr="008771E3">
              <w:t>dangerous or hazardous substances</w:t>
            </w:r>
          </w:p>
          <w:p w:rsidR="00000000" w:rsidRPr="008771E3" w:rsidP="008771E3">
            <w:pPr>
              <w:pStyle w:val="BodyText"/>
            </w:pPr>
            <w:r w:rsidRPr="008771E3">
              <w:t>stationary and moving equipment, parts and materials</w:t>
            </w:r>
          </w:p>
          <w:p w:rsidR="00000000" w:rsidRPr="008771E3" w:rsidP="008771E3">
            <w:pPr>
              <w:pStyle w:val="BodyText"/>
            </w:pPr>
            <w:r w:rsidRPr="008771E3">
              <w:t>no</w:t>
            </w:r>
            <w:r w:rsidRPr="008771E3">
              <w:t>ise, light, energy sources</w:t>
            </w:r>
          </w:p>
          <w:p w:rsidR="00000000" w:rsidRPr="008771E3" w:rsidP="008771E3">
            <w:pPr>
              <w:pStyle w:val="BodyText"/>
            </w:pPr>
            <w:r w:rsidRPr="008771E3">
              <w:t>electrical equipment</w:t>
            </w:r>
          </w:p>
          <w:p w:rsidR="00000000" w:rsidRPr="008771E3" w:rsidP="008771E3">
            <w:pPr>
              <w:pStyle w:val="BodyText"/>
            </w:pPr>
            <w:r w:rsidRPr="008771E3">
              <w:t>humidity, air temperature, radiant heat</w:t>
            </w:r>
          </w:p>
          <w:p w:rsidR="00000000" w:rsidP="008771E3">
            <w:pPr>
              <w:pStyle w:val="BodyText"/>
              <w:rPr>
                <w:lang w:val="en-NZ"/>
              </w:rPr>
            </w:pPr>
            <w:r w:rsidRPr="008771E3">
              <w:t xml:space="preserve">faulty equipment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gloves</w:t>
            </w:r>
          </w:p>
          <w:p w:rsidR="00000000" w:rsidRPr="008771E3" w:rsidP="008771E3">
            <w:pPr>
              <w:pStyle w:val="BodyText"/>
            </w:pPr>
            <w:r w:rsidRPr="008771E3">
              <w:t>safety headwear and footwear</w:t>
            </w:r>
          </w:p>
          <w:p w:rsidR="00000000" w:rsidRPr="008771E3" w:rsidP="008771E3">
            <w:pPr>
              <w:pStyle w:val="BodyText"/>
            </w:pPr>
            <w:r w:rsidRPr="008771E3">
              <w:t>safety glasses</w:t>
            </w:r>
          </w:p>
          <w:p w:rsidR="00000000" w:rsidRPr="008771E3" w:rsidP="008771E3">
            <w:pPr>
              <w:pStyle w:val="BodyText"/>
            </w:pPr>
            <w:r w:rsidRPr="008771E3">
              <w:t>two-way radios</w:t>
            </w:r>
          </w:p>
          <w:p w:rsidR="00000000" w:rsidRPr="008771E3" w:rsidP="008771E3">
            <w:pPr>
              <w:pStyle w:val="BodyText"/>
            </w:pPr>
            <w:r w:rsidRPr="008771E3">
              <w:t>protective clothing</w:t>
            </w:r>
          </w:p>
          <w:p w:rsidR="00000000" w:rsidRPr="008771E3" w:rsidP="008771E3">
            <w:pPr>
              <w:pStyle w:val="BodyText"/>
            </w:pPr>
            <w:r w:rsidRPr="008771E3">
              <w:t>respirators and fume/dust masks</w:t>
            </w:r>
          </w:p>
          <w:p w:rsidR="00000000" w:rsidP="008771E3">
            <w:pPr>
              <w:pStyle w:val="BodyText"/>
              <w:rPr>
                <w:lang w:val="en-NZ"/>
              </w:rPr>
            </w:pPr>
            <w:r w:rsidRPr="008771E3">
              <w:t xml:space="preserve">high visibility clothing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site restrictions and procedures</w:t>
            </w:r>
          </w:p>
          <w:p w:rsidR="00000000" w:rsidRPr="008771E3" w:rsidP="008771E3">
            <w:pPr>
              <w:pStyle w:val="BodyText"/>
            </w:pPr>
            <w:r w:rsidRPr="008771E3">
              <w:t>use of safety and personal protective equipment</w:t>
            </w:r>
          </w:p>
          <w:p w:rsidR="00000000" w:rsidRPr="008771E3" w:rsidP="008771E3">
            <w:pPr>
              <w:pStyle w:val="BodyText"/>
            </w:pPr>
            <w:r w:rsidRPr="008771E3">
              <w:t>communications/recording equipment</w:t>
            </w:r>
          </w:p>
          <w:p w:rsidR="00000000" w:rsidRPr="008771E3" w:rsidP="008771E3">
            <w:pPr>
              <w:pStyle w:val="BodyText"/>
            </w:pPr>
            <w:r w:rsidRPr="008771E3">
              <w:t>authorities and permits</w:t>
            </w:r>
          </w:p>
          <w:p w:rsidR="00000000" w:rsidRPr="008771E3" w:rsidP="008771E3">
            <w:pPr>
              <w:pStyle w:val="BodyText"/>
            </w:pPr>
            <w:r w:rsidRPr="008771E3">
              <w:t>breakdown procedures</w:t>
            </w:r>
          </w:p>
          <w:p w:rsidR="00000000" w:rsidP="008771E3">
            <w:pPr>
              <w:pStyle w:val="BodyText"/>
              <w:rPr>
                <w:lang w:val="en-NZ"/>
              </w:rPr>
            </w:pPr>
            <w:r w:rsidRPr="008771E3">
              <w:t xml:space="preserve">emergency procedures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phone</w:t>
            </w:r>
          </w:p>
          <w:p w:rsidR="00000000" w:rsidRPr="008771E3" w:rsidP="008771E3">
            <w:pPr>
              <w:pStyle w:val="BodyText"/>
            </w:pPr>
            <w:r w:rsidRPr="008771E3">
              <w:t>fax</w:t>
            </w:r>
          </w:p>
          <w:p w:rsidR="00000000" w:rsidRPr="008771E3" w:rsidP="008771E3">
            <w:pPr>
              <w:pStyle w:val="BodyText"/>
            </w:pPr>
            <w:r w:rsidRPr="008771E3">
              <w:t>email/internet</w:t>
            </w:r>
          </w:p>
          <w:p w:rsidR="00000000" w:rsidRPr="008771E3" w:rsidP="008771E3">
            <w:pPr>
              <w:pStyle w:val="BodyText"/>
            </w:pPr>
            <w:r w:rsidRPr="008771E3">
              <w:t>electronic data interchange (EDI)</w:t>
            </w:r>
          </w:p>
          <w:p w:rsidR="00000000" w:rsidRPr="008771E3" w:rsidP="008771E3">
            <w:pPr>
              <w:pStyle w:val="BodyText"/>
            </w:pPr>
            <w:r w:rsidRPr="008771E3">
              <w:t>RF systems</w:t>
            </w:r>
          </w:p>
          <w:p w:rsidR="00000000" w:rsidP="008771E3">
            <w:pPr>
              <w:pStyle w:val="BodyText"/>
              <w:rPr>
                <w:lang w:val="en-NZ"/>
              </w:rPr>
            </w:pPr>
            <w:r w:rsidRPr="008771E3">
              <w:t xml:space="preserve">oral, aural or signed communications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workplace personnel</w:t>
            </w:r>
          </w:p>
          <w:p w:rsidR="00000000" w:rsidRPr="008771E3" w:rsidP="008771E3">
            <w:pPr>
              <w:pStyle w:val="BodyText"/>
            </w:pPr>
            <w:r w:rsidRPr="008771E3">
              <w:t>supervisors and managers</w:t>
            </w:r>
          </w:p>
          <w:p w:rsidR="00000000" w:rsidRPr="008771E3" w:rsidP="008771E3">
            <w:pPr>
              <w:pStyle w:val="BodyText"/>
            </w:pPr>
            <w:r w:rsidRPr="008771E3">
              <w:t>existing and potential customers/clients</w:t>
            </w:r>
          </w:p>
          <w:p w:rsidR="00000000" w:rsidRPr="008771E3" w:rsidP="008771E3">
            <w:pPr>
              <w:pStyle w:val="BodyText"/>
            </w:pPr>
            <w:r w:rsidRPr="008771E3">
              <w:t>drivers</w:t>
            </w:r>
          </w:p>
          <w:p w:rsidR="00000000" w:rsidRPr="008771E3" w:rsidP="008771E3">
            <w:pPr>
              <w:pStyle w:val="BodyText"/>
            </w:pPr>
            <w:r w:rsidRPr="008771E3">
              <w:t>suppliers and contractors</w:t>
            </w:r>
          </w:p>
          <w:p w:rsidR="00000000" w:rsidRPr="008771E3" w:rsidP="008771E3">
            <w:pPr>
              <w:pStyle w:val="BodyText"/>
            </w:pPr>
            <w:r w:rsidRPr="008771E3">
              <w:t>union representatives</w:t>
            </w:r>
          </w:p>
          <w:p w:rsidR="00000000" w:rsidRPr="008771E3" w:rsidP="008771E3">
            <w:pPr>
              <w:pStyle w:val="BodyText"/>
            </w:pPr>
            <w:r w:rsidRPr="008771E3">
              <w:t>industrial relations and OH&amp;S specialists</w:t>
            </w:r>
          </w:p>
          <w:p w:rsidR="00000000" w:rsidP="008771E3">
            <w:pPr>
              <w:pStyle w:val="BodyText"/>
              <w:rPr>
                <w:lang w:val="en-NZ"/>
              </w:rPr>
            </w:pPr>
            <w:r w:rsidRPr="008771E3">
              <w:t xml:space="preserve">maintenance, professional or technical staff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Depending on the type of organisation concern</w:t>
            </w:r>
            <w:r w:rsidRPr="008771E3">
              <w:t xml:space="preserve">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company procedures</w:t>
            </w:r>
          </w:p>
          <w:p w:rsidR="00000000" w:rsidRPr="008771E3" w:rsidP="008771E3">
            <w:pPr>
              <w:pStyle w:val="BodyText"/>
            </w:pPr>
            <w:r w:rsidRPr="008771E3">
              <w:t>workplace procedures</w:t>
            </w:r>
          </w:p>
          <w:p w:rsidR="00000000" w:rsidRPr="008771E3" w:rsidP="008771E3">
            <w:pPr>
              <w:pStyle w:val="BodyText"/>
            </w:pPr>
            <w:r w:rsidRPr="008771E3">
              <w:t>organisational procedures</w:t>
            </w:r>
          </w:p>
          <w:p w:rsidR="00000000" w:rsidP="008771E3">
            <w:pPr>
              <w:pStyle w:val="BodyText"/>
              <w:rPr>
                <w:lang w:val="en-NZ"/>
              </w:rPr>
            </w:pPr>
            <w:r w:rsidRPr="008771E3">
              <w:t xml:space="preserve">established or standard procedures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operations manuals, job specifications and proc</w:t>
            </w:r>
            <w:r w:rsidRPr="008771E3">
              <w:t>edures</w:t>
            </w:r>
          </w:p>
          <w:p w:rsidR="00000000" w:rsidRPr="008771E3" w:rsidP="008771E3">
            <w:pPr>
              <w:pStyle w:val="BodyText"/>
            </w:pPr>
            <w:r w:rsidRPr="008771E3">
              <w:t>induction documentation</w:t>
            </w:r>
          </w:p>
          <w:p w:rsidR="00000000" w:rsidRPr="008771E3" w:rsidP="008771E3">
            <w:pPr>
              <w:pStyle w:val="BodyText"/>
            </w:pPr>
            <w:r w:rsidRPr="008771E3">
              <w:t>competency standards and training materials</w:t>
            </w:r>
          </w:p>
          <w:p w:rsidR="00000000" w:rsidRPr="008771E3" w:rsidP="008771E3">
            <w:pPr>
              <w:pStyle w:val="BodyText"/>
            </w:pPr>
            <w:r w:rsidRPr="008771E3">
              <w:t>manufacturers specifications and instructions for the operation of weighbridge equipment</w:t>
            </w:r>
          </w:p>
          <w:p w:rsidR="00000000" w:rsidRPr="008771E3" w:rsidP="008771E3">
            <w:pPr>
              <w:pStyle w:val="BodyText"/>
            </w:pPr>
            <w:r w:rsidRPr="008771E3">
              <w:t>material safety data sheets</w:t>
            </w:r>
          </w:p>
          <w:p w:rsidR="00000000" w:rsidRPr="008771E3" w:rsidP="008771E3">
            <w:pPr>
              <w:pStyle w:val="BodyText"/>
            </w:pPr>
            <w:r w:rsidRPr="008771E3">
              <w:t>workplace operating procedures and policies</w:t>
            </w:r>
          </w:p>
          <w:p w:rsidR="00000000" w:rsidRPr="008771E3" w:rsidP="008771E3">
            <w:pPr>
              <w:pStyle w:val="BodyText"/>
            </w:pPr>
            <w:r w:rsidRPr="008771E3">
              <w:t>supplier and/or client instructions</w:t>
            </w:r>
          </w:p>
          <w:p w:rsidR="00000000" w:rsidRPr="008771E3" w:rsidP="008771E3">
            <w:pPr>
              <w:pStyle w:val="BodyText"/>
            </w:pPr>
            <w:r w:rsidRPr="008771E3">
              <w:t>Australian and international standards, criteria and certification requirements</w:t>
            </w:r>
          </w:p>
          <w:p w:rsidR="00000000" w:rsidRPr="008771E3" w:rsidP="008771E3">
            <w:pPr>
              <w:pStyle w:val="BodyText"/>
            </w:pPr>
            <w:r w:rsidRPr="008771E3">
              <w:t>codes of practice including the National Standards for Manual Handling and the Industry Safety Code</w:t>
            </w:r>
          </w:p>
          <w:p w:rsidR="00000000" w:rsidRPr="008771E3" w:rsidP="008771E3">
            <w:pPr>
              <w:pStyle w:val="BodyText"/>
            </w:pPr>
            <w:r w:rsidRPr="008771E3">
              <w:t>relevant regulations including the ADG C</w:t>
            </w:r>
            <w:r w:rsidRPr="008771E3">
              <w:t>ode</w:t>
            </w:r>
          </w:p>
          <w:p w:rsidR="00000000" w:rsidRPr="008771E3" w:rsidP="008771E3">
            <w:pPr>
              <w:pStyle w:val="BodyText"/>
            </w:pPr>
            <w:r w:rsidRPr="008771E3">
              <w:t>award, workplace bargaining agreement, other industrial arrangements</w:t>
            </w:r>
          </w:p>
          <w:p w:rsidR="00000000" w:rsidRPr="008771E3" w:rsidP="008771E3">
            <w:pPr>
              <w:pStyle w:val="BodyText"/>
            </w:pPr>
            <w:r w:rsidRPr="008771E3">
              <w:t>OH&amp;S procedures</w:t>
            </w:r>
          </w:p>
          <w:p w:rsidR="00000000" w:rsidRPr="008771E3" w:rsidP="008771E3">
            <w:pPr>
              <w:pStyle w:val="BodyText"/>
            </w:pPr>
            <w:r w:rsidRPr="008771E3">
              <w:t>quality assurance procedures</w:t>
            </w:r>
          </w:p>
          <w:p w:rsidR="00000000" w:rsidP="008771E3">
            <w:pPr>
              <w:pStyle w:val="BodyText"/>
              <w:rPr>
                <w:lang w:val="en-NZ"/>
              </w:rPr>
            </w:pPr>
            <w:r w:rsidRPr="008771E3">
              <w:t xml:space="preserve">emergency procedures </w:t>
            </w:r>
          </w:p>
        </w:tc>
      </w:tr>
      <w:tr w:rsidTr="00284E8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8771E3">
            <w:pPr>
              <w:pStyle w:val="BodyText"/>
              <w:rPr>
                <w:lang w:val="en-NZ"/>
              </w:rPr>
            </w:pPr>
            <w:r w:rsidRPr="008771E3">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8771E3" w:rsidP="008771E3">
            <w:pPr>
              <w:pStyle w:val="BodyText"/>
            </w:pPr>
            <w:r w:rsidRPr="008771E3">
              <w:t>relevant codes and regulations pertaining to weighbridge opera</w:t>
            </w:r>
            <w:r w:rsidRPr="008771E3">
              <w:t>tions</w:t>
            </w:r>
          </w:p>
          <w:p w:rsidR="00000000" w:rsidRPr="008771E3" w:rsidP="008771E3">
            <w:pPr>
              <w:pStyle w:val="BodyText"/>
            </w:pPr>
            <w:r w:rsidRPr="008771E3">
              <w:t>traffic acts and road transport mass and loading regulations</w:t>
            </w:r>
          </w:p>
          <w:p w:rsidR="00000000" w:rsidRPr="008771E3" w:rsidP="008771E3">
            <w:pPr>
              <w:pStyle w:val="BodyText"/>
            </w:pPr>
            <w:r w:rsidRPr="008771E3">
              <w:t>ADG Code and regulations pertaining to the storage and handling of dangerous and hazardous goods</w:t>
            </w:r>
          </w:p>
          <w:p w:rsidR="00000000" w:rsidRPr="008771E3" w:rsidP="008771E3">
            <w:pPr>
              <w:pStyle w:val="BodyText"/>
            </w:pPr>
            <w:r w:rsidRPr="008771E3">
              <w:t>relevant state/territory OH&amp;S legislation</w:t>
            </w:r>
          </w:p>
          <w:p w:rsidR="00000000" w:rsidRPr="008771E3" w:rsidP="008771E3">
            <w:pPr>
              <w:pStyle w:val="BodyText"/>
            </w:pPr>
            <w:r w:rsidRPr="008771E3">
              <w:t xml:space="preserve">relevant state/territory environmental protection </w:t>
            </w:r>
            <w:r w:rsidRPr="008771E3">
              <w:t>legislation</w:t>
            </w:r>
          </w:p>
          <w:p w:rsidR="00000000" w:rsidRPr="008771E3" w:rsidP="008771E3">
            <w:pPr>
              <w:pStyle w:val="BodyText"/>
            </w:pPr>
            <w:r w:rsidRPr="008771E3">
              <w:t>relevant Australian and international standards and certification requirements</w:t>
            </w:r>
          </w:p>
          <w:p w:rsidR="00000000" w:rsidRPr="008771E3" w:rsidP="008771E3">
            <w:pPr>
              <w:pStyle w:val="BodyText"/>
            </w:pPr>
            <w:r w:rsidRPr="008771E3">
              <w:t>workplace relations regulations including equal opportunity, equal employment opportunity and affirmative action legislation</w:t>
            </w:r>
          </w:p>
          <w:p w:rsidR="00000000" w:rsidRPr="008771E3" w:rsidP="008771E3">
            <w:pPr>
              <w:pStyle w:val="BodyText"/>
            </w:pPr>
            <w:r w:rsidRPr="008771E3">
              <w:t xml:space="preserve">workers compensation regulations </w:t>
            </w:r>
          </w:p>
        </w:tc>
      </w:tr>
    </w:tbl>
    <w:p w:rsidR="00000000" w:rsidRPr="008771E3" w:rsidP="008771E3">
      <w:pPr>
        <w:pStyle w:val="BodyText"/>
      </w:pPr>
    </w:p>
    <w:p w:rsidR="00000000" w:rsidRPr="008771E3" w:rsidP="008771E3">
      <w:pPr>
        <w:pStyle w:val="AllowPageBreak"/>
      </w:pPr>
    </w:p>
    <w:p w:rsidR="00000000" w:rsidRPr="008771E3" w:rsidP="008771E3">
      <w:pPr>
        <w:pStyle w:val="Heading1"/>
      </w:pPr>
      <w:bookmarkStart w:id="12" w:name="O_315312"/>
      <w:bookmarkEnd w:id="12"/>
      <w:r w:rsidRPr="008771E3">
        <w:t>Unit Sector(s)</w:t>
      </w:r>
    </w:p>
    <w:p w:rsidR="00000000" w:rsidRPr="008771E3" w:rsidP="008771E3">
      <w:pPr>
        <w:pStyle w:val="BodyText"/>
      </w:pPr>
      <w:r w:rsidRPr="008771E3">
        <w:t>Not applicable.</w:t>
      </w:r>
    </w:p>
    <w:p w:rsidR="00000000" w:rsidRPr="008771E3" w:rsidP="008771E3">
      <w:pPr>
        <w:pStyle w:val="AllowPageBreak"/>
      </w:pPr>
    </w:p>
    <w:p w:rsidR="00000000" w:rsidRPr="008771E3" w:rsidP="008771E3">
      <w:pPr>
        <w:pStyle w:val="Heading1"/>
      </w:pPr>
      <w:bookmarkStart w:id="13" w:name="O_315311"/>
      <w:bookmarkEnd w:id="13"/>
      <w:r w:rsidRPr="008771E3">
        <w:t xml:space="preserve">Competency Field </w:t>
      </w:r>
    </w:p>
    <w:p w:rsidR="00000000" w:rsidRPr="008771E3" w:rsidP="008771E3">
      <w:pPr>
        <w:pStyle w:val="BodyText"/>
      </w:pPr>
      <w:r w:rsidRPr="008771E3">
        <w:t>D - Load Handling</w:t>
      </w:r>
    </w:p>
    <w:p w:rsidR="00000000" w:rsidRPr="008771E3" w:rsidP="008771E3"/>
    <w:sectPr w:rsidSect="008771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E8F" w:rsidP="00284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8F" w:rsidP="008771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4E8F" w:rsidP="008771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84E8F" w:rsidP="008771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E8F" w:rsidP="00284E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71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E8F" w:rsidP="008771E3">
    <w:pPr>
      <w:pStyle w:val="Header"/>
      <w:framePr w:wrap="around"/>
    </w:pPr>
    <w:r>
      <w:fldChar w:fldCharType="begin"/>
    </w:r>
    <w:r>
      <w:instrText xml:space="preserve"> TITLE   \* MERGEFORMAT </w:instrText>
    </w:r>
    <w:r>
      <w:fldChar w:fldCharType="separate"/>
    </w:r>
    <w:r>
      <w:t>TLID2207C Conduct weighbridge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4E8F" w:rsidP="008771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71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71E3"/>
    <w:pPr>
      <w:spacing w:before="360" w:after="60"/>
      <w:outlineLvl w:val="0"/>
    </w:pPr>
    <w:rPr>
      <w:sz w:val="32"/>
    </w:rPr>
  </w:style>
  <w:style w:type="paragraph" w:styleId="Heading2">
    <w:name w:val="heading 2"/>
    <w:basedOn w:val="HeadingBase"/>
    <w:next w:val="BodyText"/>
    <w:link w:val="Heading2Char"/>
    <w:qFormat/>
    <w:rsid w:val="008771E3"/>
    <w:pPr>
      <w:keepLines/>
      <w:spacing w:before="240" w:after="120"/>
      <w:outlineLvl w:val="1"/>
    </w:pPr>
    <w:rPr>
      <w:sz w:val="28"/>
      <w:szCs w:val="40"/>
    </w:rPr>
  </w:style>
  <w:style w:type="paragraph" w:styleId="Heading3">
    <w:name w:val="heading 3"/>
    <w:basedOn w:val="HeadingBase"/>
    <w:next w:val="BodyText"/>
    <w:link w:val="Heading3Char"/>
    <w:qFormat/>
    <w:rsid w:val="008771E3"/>
    <w:pPr>
      <w:spacing w:before="180" w:after="120"/>
      <w:outlineLvl w:val="2"/>
    </w:pPr>
    <w:rPr>
      <w:spacing w:val="-10"/>
      <w:kern w:val="32"/>
    </w:rPr>
  </w:style>
  <w:style w:type="paragraph" w:styleId="Heading4">
    <w:name w:val="heading 4"/>
    <w:basedOn w:val="HeadingBase"/>
    <w:next w:val="BodyText"/>
    <w:link w:val="Heading4Char"/>
    <w:qFormat/>
    <w:rsid w:val="008771E3"/>
    <w:pPr>
      <w:spacing w:before="160" w:after="120"/>
      <w:outlineLvl w:val="3"/>
    </w:pPr>
    <w:rPr>
      <w:sz w:val="22"/>
    </w:rPr>
  </w:style>
  <w:style w:type="paragraph" w:styleId="Heading5">
    <w:name w:val="heading 5"/>
    <w:basedOn w:val="HeadingBase"/>
    <w:next w:val="Normal"/>
    <w:link w:val="Heading5Char"/>
    <w:qFormat/>
    <w:rsid w:val="008771E3"/>
    <w:pPr>
      <w:spacing w:before="80"/>
      <w:outlineLvl w:val="4"/>
    </w:pPr>
    <w:rPr>
      <w:color w:val="918585"/>
      <w:sz w:val="20"/>
    </w:rPr>
  </w:style>
  <w:style w:type="paragraph" w:styleId="Heading6">
    <w:name w:val="heading 6"/>
    <w:basedOn w:val="HeadingBase"/>
    <w:next w:val="Normal"/>
    <w:link w:val="Heading6Char"/>
    <w:qFormat/>
    <w:rsid w:val="008771E3"/>
    <w:pPr>
      <w:spacing w:before="60"/>
      <w:outlineLvl w:val="5"/>
    </w:pPr>
    <w:rPr>
      <w:color w:val="918585"/>
      <w:sz w:val="20"/>
    </w:rPr>
  </w:style>
  <w:style w:type="paragraph" w:styleId="Heading7">
    <w:name w:val="heading 7"/>
    <w:basedOn w:val="Normal"/>
    <w:next w:val="Normal"/>
    <w:link w:val="Heading7Char"/>
    <w:qFormat/>
    <w:rsid w:val="008771E3"/>
    <w:pPr>
      <w:ind w:left="720"/>
      <w:outlineLvl w:val="6"/>
    </w:pPr>
    <w:rPr>
      <w:i/>
    </w:rPr>
  </w:style>
  <w:style w:type="paragraph" w:styleId="Heading8">
    <w:name w:val="heading 8"/>
    <w:basedOn w:val="Normal"/>
    <w:next w:val="Normal"/>
    <w:link w:val="Heading8Char"/>
    <w:qFormat/>
    <w:rsid w:val="008771E3"/>
    <w:pPr>
      <w:ind w:left="720"/>
      <w:outlineLvl w:val="7"/>
    </w:pPr>
    <w:rPr>
      <w:i/>
    </w:rPr>
  </w:style>
  <w:style w:type="paragraph" w:styleId="Heading9">
    <w:name w:val="heading 9"/>
    <w:basedOn w:val="Normal"/>
    <w:next w:val="Normal"/>
    <w:link w:val="Heading9Char"/>
    <w:qFormat/>
    <w:rsid w:val="008771E3"/>
    <w:pPr>
      <w:ind w:left="720"/>
      <w:outlineLvl w:val="8"/>
    </w:pPr>
    <w:rPr>
      <w:i/>
    </w:rPr>
  </w:style>
  <w:style w:type="character" w:default="1" w:styleId="DefaultParagraphFont">
    <w:name w:val="Default Paragraph Font"/>
    <w:uiPriority w:val="1"/>
    <w:unhideWhenUsed/>
    <w:rsid w:val="008771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71E3"/>
  </w:style>
  <w:style w:type="character" w:customStyle="1" w:styleId="Heading1Char">
    <w:name w:val="Heading 1 Char"/>
    <w:basedOn w:val="DefaultParagraphFont"/>
    <w:link w:val="Heading1"/>
    <w:rsid w:val="008771E3"/>
    <w:rPr>
      <w:rFonts w:ascii="Times New Roman" w:eastAsia="Times New Roman" w:hAnsi="Times New Roman" w:cs="Times New Roman"/>
      <w:b/>
      <w:sz w:val="32"/>
      <w:szCs w:val="20"/>
      <w:lang w:eastAsia="en-US"/>
    </w:rPr>
  </w:style>
  <w:style w:type="paragraph" w:styleId="BodyText">
    <w:name w:val="Body Text"/>
    <w:basedOn w:val="Normal"/>
    <w:link w:val="BodyTextChar"/>
    <w:rsid w:val="008771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71E3"/>
    <w:rPr>
      <w:rFonts w:ascii="Times New Roman" w:eastAsia="Times New Roman" w:hAnsi="Times New Roman" w:cs="Times New Roman"/>
      <w:sz w:val="24"/>
      <w:lang w:val="en-US" w:eastAsia="en-US"/>
    </w:rPr>
  </w:style>
  <w:style w:type="paragraph" w:styleId="Footer">
    <w:name w:val="footer"/>
    <w:basedOn w:val="Normal"/>
    <w:link w:val="FooterChar"/>
    <w:rsid w:val="008771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71E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771E3"/>
    <w:rPr>
      <w:b/>
      <w:spacing w:val="0"/>
    </w:rPr>
  </w:style>
  <w:style w:type="paragraph" w:styleId="Header">
    <w:name w:val="header"/>
    <w:basedOn w:val="Normal"/>
    <w:link w:val="HeaderChar"/>
    <w:rsid w:val="008771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71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71E3"/>
    <w:pPr>
      <w:spacing w:before="240" w:after="120"/>
      <w:outlineLvl w:val="0"/>
    </w:pPr>
    <w:rPr>
      <w:rFonts w:ascii="Times New Roman" w:hAnsi="Times New Roman"/>
      <w:b/>
      <w:sz w:val="28"/>
    </w:rPr>
  </w:style>
  <w:style w:type="paragraph" w:customStyle="1" w:styleId="AllowPageBreak">
    <w:name w:val="AllowPageBreak"/>
    <w:rsid w:val="008771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71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71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71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71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71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71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71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71E3"/>
    <w:rPr>
      <w:rFonts w:ascii="Courier New" w:eastAsia="Times New Roman" w:hAnsi="Courier New" w:cs="Times New Roman"/>
      <w:i/>
      <w:szCs w:val="20"/>
      <w:lang w:val="en-US" w:eastAsia="en-US"/>
    </w:rPr>
  </w:style>
  <w:style w:type="paragraph" w:customStyle="1" w:styleId="HeadingBase">
    <w:name w:val="Heading Base"/>
    <w:rsid w:val="008771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71E3"/>
    <w:pPr>
      <w:tabs>
        <w:tab w:val="right" w:leader="dot" w:pos="9072"/>
      </w:tabs>
      <w:ind w:left="567"/>
    </w:pPr>
    <w:rPr>
      <w:szCs w:val="22"/>
    </w:rPr>
  </w:style>
  <w:style w:type="paragraph" w:customStyle="1" w:styleId="TOCBase">
    <w:name w:val="TOC Base"/>
    <w:rsid w:val="008771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71E3"/>
    <w:pPr>
      <w:tabs>
        <w:tab w:val="right" w:leader="dot" w:pos="9072"/>
      </w:tabs>
      <w:spacing w:before="40" w:after="40"/>
      <w:ind w:left="284"/>
    </w:pPr>
    <w:rPr>
      <w:rFonts w:ascii="Times New Roman" w:hAnsi="Times New Roman"/>
    </w:rPr>
  </w:style>
  <w:style w:type="paragraph" w:styleId="TOC1">
    <w:name w:val="toc 1"/>
    <w:basedOn w:val="TOCBase"/>
    <w:next w:val="Normal"/>
    <w:rsid w:val="008771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71E3"/>
    <w:pPr>
      <w:spacing w:before="5040"/>
      <w:jc w:val="center"/>
    </w:pPr>
    <w:rPr>
      <w:sz w:val="48"/>
      <w:szCs w:val="72"/>
      <w:lang w:val="en-US"/>
    </w:rPr>
  </w:style>
  <w:style w:type="character" w:customStyle="1" w:styleId="TitleChar">
    <w:name w:val="Title Char"/>
    <w:basedOn w:val="DefaultParagraphFont"/>
    <w:link w:val="Title"/>
    <w:rsid w:val="008771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71E3"/>
    <w:pPr>
      <w:tabs>
        <w:tab w:val="left" w:pos="3600"/>
        <w:tab w:val="left" w:pos="3958"/>
      </w:tabs>
    </w:pPr>
  </w:style>
  <w:style w:type="paragraph" w:styleId="List">
    <w:name w:val="List"/>
    <w:basedOn w:val="BodyText"/>
    <w:next w:val="BodyText"/>
    <w:rsid w:val="008771E3"/>
    <w:pPr>
      <w:tabs>
        <w:tab w:val="left" w:pos="340"/>
      </w:tabs>
      <w:spacing w:before="60" w:after="60"/>
      <w:ind w:left="340" w:hanging="340"/>
    </w:pPr>
  </w:style>
  <w:style w:type="paragraph" w:styleId="ListBullet">
    <w:name w:val="List Bullet"/>
    <w:basedOn w:val="List"/>
    <w:rsid w:val="008771E3"/>
    <w:pPr>
      <w:numPr>
        <w:numId w:val="11"/>
      </w:numPr>
      <w:tabs>
        <w:tab w:val="clear" w:pos="340"/>
      </w:tabs>
      <w:spacing w:before="40" w:after="40"/>
    </w:pPr>
  </w:style>
  <w:style w:type="paragraph" w:customStyle="1" w:styleId="Note">
    <w:name w:val="Note"/>
    <w:basedOn w:val="BodyText"/>
    <w:rsid w:val="008771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71E3"/>
    <w:pPr>
      <w:framePr w:wrap="auto" w:hAnchor="text" w:y="6049"/>
    </w:pPr>
    <w:rPr>
      <w:color w:val="000000"/>
      <w:sz w:val="40"/>
    </w:rPr>
  </w:style>
  <w:style w:type="paragraph" w:customStyle="1" w:styleId="TOCTitle">
    <w:name w:val="TOCTitle"/>
    <w:basedOn w:val="Heading1"/>
    <w:rsid w:val="008771E3"/>
    <w:pPr>
      <w:spacing w:after="240"/>
      <w:jc w:val="center"/>
      <w:outlineLvl w:val="9"/>
    </w:pPr>
    <w:rPr>
      <w:caps/>
    </w:rPr>
  </w:style>
  <w:style w:type="paragraph" w:customStyle="1" w:styleId="Version">
    <w:name w:val="Version"/>
    <w:rsid w:val="008771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71E3"/>
    <w:pPr>
      <w:numPr>
        <w:numId w:val="12"/>
      </w:numPr>
      <w:tabs>
        <w:tab w:val="clear" w:pos="680"/>
      </w:tabs>
    </w:pPr>
  </w:style>
  <w:style w:type="paragraph" w:styleId="Index1">
    <w:name w:val="index 1"/>
    <w:basedOn w:val="Normal"/>
    <w:next w:val="Normal"/>
    <w:semiHidden/>
    <w:rsid w:val="008771E3"/>
    <w:pPr>
      <w:keepNext w:val="0"/>
      <w:tabs>
        <w:tab w:val="right" w:pos="4176"/>
      </w:tabs>
      <w:ind w:left="198" w:hanging="198"/>
    </w:pPr>
    <w:rPr>
      <w:rFonts w:ascii="Garamond" w:hAnsi="Garamond"/>
    </w:rPr>
  </w:style>
  <w:style w:type="paragraph" w:styleId="IndexHeading">
    <w:name w:val="index heading"/>
    <w:basedOn w:val="Normal"/>
    <w:next w:val="Index1"/>
    <w:semiHidden/>
    <w:rsid w:val="008771E3"/>
    <w:pPr>
      <w:spacing w:before="120" w:after="120"/>
    </w:pPr>
    <w:rPr>
      <w:rFonts w:ascii="Arial" w:hAnsi="Arial"/>
      <w:b/>
      <w:color w:val="918585"/>
      <w:sz w:val="24"/>
    </w:rPr>
  </w:style>
  <w:style w:type="paragraph" w:customStyle="1" w:styleId="Chapter">
    <w:name w:val="Chapter"/>
    <w:basedOn w:val="Normal"/>
    <w:rsid w:val="008771E3"/>
    <w:pPr>
      <w:spacing w:before="240"/>
    </w:pPr>
    <w:rPr>
      <w:rFonts w:ascii="Times New Roman" w:hAnsi="Times New Roman"/>
      <w:smallCaps/>
      <w:spacing w:val="80"/>
      <w:sz w:val="28"/>
    </w:rPr>
  </w:style>
  <w:style w:type="paragraph" w:customStyle="1" w:styleId="InChapter">
    <w:name w:val="InChapter"/>
    <w:basedOn w:val="Heading3"/>
    <w:rsid w:val="008771E3"/>
    <w:pPr>
      <w:spacing w:after="240"/>
      <w:outlineLvl w:val="9"/>
    </w:pPr>
    <w:rPr>
      <w:noProof/>
    </w:rPr>
  </w:style>
  <w:style w:type="paragraph" w:styleId="Index2">
    <w:name w:val="index 2"/>
    <w:basedOn w:val="Normal"/>
    <w:next w:val="Normal"/>
    <w:semiHidden/>
    <w:rsid w:val="008771E3"/>
    <w:pPr>
      <w:tabs>
        <w:tab w:val="right" w:pos="4176"/>
      </w:tabs>
      <w:ind w:left="568" w:hanging="284"/>
    </w:pPr>
    <w:rPr>
      <w:rFonts w:ascii="Garamond" w:hAnsi="Garamond"/>
    </w:rPr>
  </w:style>
  <w:style w:type="paragraph" w:customStyle="1" w:styleId="Byline">
    <w:name w:val="Byline"/>
    <w:rsid w:val="008771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71E3"/>
    <w:pPr>
      <w:tabs>
        <w:tab w:val="clear" w:pos="3600"/>
        <w:tab w:val="clear" w:pos="3958"/>
      </w:tabs>
      <w:jc w:val="right"/>
    </w:pPr>
  </w:style>
  <w:style w:type="character" w:styleId="Emphasis">
    <w:name w:val="Emphasis"/>
    <w:basedOn w:val="DefaultParagraphFont"/>
    <w:qFormat/>
    <w:rsid w:val="008771E3"/>
    <w:rPr>
      <w:i/>
    </w:rPr>
  </w:style>
  <w:style w:type="paragraph" w:styleId="Caption">
    <w:name w:val="caption"/>
    <w:basedOn w:val="BodyText"/>
    <w:next w:val="Normal"/>
    <w:qFormat/>
    <w:rsid w:val="008771E3"/>
    <w:pPr>
      <w:framePr w:w="2268" w:hSpace="181" w:vSpace="181" w:wrap="around" w:vAnchor="text" w:hAnchor="page" w:x="1135" w:y="285" w:anchorLock="1"/>
    </w:pPr>
    <w:rPr>
      <w:i/>
    </w:rPr>
  </w:style>
  <w:style w:type="paragraph" w:customStyle="1" w:styleId="MiniTOCTitle">
    <w:name w:val="MiniTOCTitle"/>
    <w:basedOn w:val="Heading4"/>
    <w:rsid w:val="008771E3"/>
    <w:pPr>
      <w:spacing w:before="240"/>
      <w:outlineLvl w:val="9"/>
    </w:pPr>
    <w:rPr>
      <w:noProof/>
      <w:sz w:val="24"/>
    </w:rPr>
  </w:style>
  <w:style w:type="paragraph" w:customStyle="1" w:styleId="MiniTOCItem">
    <w:name w:val="MiniTOCItem"/>
    <w:basedOn w:val="ListBullet"/>
    <w:rsid w:val="008771E3"/>
    <w:pPr>
      <w:numPr>
        <w:numId w:val="0"/>
      </w:numPr>
      <w:tabs>
        <w:tab w:val="right" w:leader="dot" w:pos="6521"/>
      </w:tabs>
      <w:spacing w:before="0" w:after="0"/>
    </w:pPr>
  </w:style>
  <w:style w:type="paragraph" w:customStyle="1" w:styleId="TOFTitle">
    <w:name w:val="TOFTitle"/>
    <w:basedOn w:val="TOCTitle"/>
    <w:rsid w:val="008771E3"/>
  </w:style>
  <w:style w:type="paragraph" w:styleId="TableofFigures">
    <w:name w:val="table of figures"/>
    <w:basedOn w:val="Normal"/>
    <w:next w:val="Normal"/>
    <w:semiHidden/>
    <w:rsid w:val="008771E3"/>
    <w:pPr>
      <w:tabs>
        <w:tab w:val="right" w:leader="dot" w:pos="9072"/>
      </w:tabs>
      <w:ind w:left="970" w:hanging="403"/>
    </w:pPr>
    <w:rPr>
      <w:rFonts w:ascii="Times New Roman" w:hAnsi="Times New Roman"/>
      <w:b/>
    </w:rPr>
  </w:style>
  <w:style w:type="paragraph" w:styleId="ListNumber">
    <w:name w:val="List Number"/>
    <w:basedOn w:val="List"/>
    <w:rsid w:val="008771E3"/>
    <w:pPr>
      <w:numPr>
        <w:numId w:val="9"/>
      </w:numPr>
    </w:pPr>
  </w:style>
  <w:style w:type="character" w:customStyle="1" w:styleId="WingdingSymbols">
    <w:name w:val="Wingding Symbols"/>
    <w:rsid w:val="008771E3"/>
    <w:rPr>
      <w:rFonts w:ascii="Wingdings" w:hAnsi="Wingdings"/>
    </w:rPr>
  </w:style>
  <w:style w:type="paragraph" w:customStyle="1" w:styleId="TableHeading">
    <w:name w:val="Table Heading"/>
    <w:basedOn w:val="HeadingBase"/>
    <w:rsid w:val="008771E3"/>
    <w:pPr>
      <w:keepLines/>
      <w:pBdr>
        <w:bottom w:val="single" w:sz="6" w:space="1" w:color="918585"/>
      </w:pBdr>
      <w:spacing w:before="240"/>
    </w:pPr>
  </w:style>
  <w:style w:type="character" w:customStyle="1" w:styleId="HotSpot">
    <w:name w:val="HotSpot"/>
    <w:rsid w:val="008771E3"/>
    <w:rPr>
      <w:color w:val="0033CC"/>
      <w:u w:val="none"/>
    </w:rPr>
  </w:style>
  <w:style w:type="paragraph" w:customStyle="1" w:styleId="BodyTextRight">
    <w:name w:val="Body Text Right"/>
    <w:basedOn w:val="BodyText"/>
    <w:rsid w:val="008771E3"/>
    <w:pPr>
      <w:spacing w:before="0" w:after="0"/>
      <w:jc w:val="right"/>
    </w:pPr>
  </w:style>
  <w:style w:type="paragraph" w:styleId="Index3">
    <w:name w:val="index 3"/>
    <w:basedOn w:val="ListNumber2"/>
    <w:next w:val="Normal"/>
    <w:semiHidden/>
    <w:rsid w:val="008771E3"/>
    <w:pPr>
      <w:numPr>
        <w:numId w:val="0"/>
      </w:numPr>
      <w:tabs>
        <w:tab w:val="right" w:leader="dot" w:pos="4176"/>
      </w:tabs>
    </w:pPr>
  </w:style>
  <w:style w:type="paragraph" w:styleId="ListNumber2">
    <w:name w:val="List Number 2"/>
    <w:basedOn w:val="List2"/>
    <w:rsid w:val="008771E3"/>
    <w:pPr>
      <w:numPr>
        <w:numId w:val="8"/>
      </w:numPr>
      <w:tabs>
        <w:tab w:val="clear" w:pos="1060"/>
      </w:tabs>
    </w:pPr>
  </w:style>
  <w:style w:type="paragraph" w:customStyle="1" w:styleId="MarginNote">
    <w:name w:val="Margin Note"/>
    <w:basedOn w:val="BodyText"/>
    <w:rsid w:val="008771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71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71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71E3"/>
    <w:rPr>
      <w:sz w:val="32"/>
    </w:rPr>
  </w:style>
  <w:style w:type="paragraph" w:customStyle="1" w:styleId="HeadingProcedure">
    <w:name w:val="Heading Procedure"/>
    <w:basedOn w:val="HeadingBase"/>
    <w:next w:val="Normal"/>
    <w:rsid w:val="008771E3"/>
    <w:pPr>
      <w:tabs>
        <w:tab w:val="left" w:pos="0"/>
      </w:tabs>
      <w:spacing w:before="120" w:after="60"/>
    </w:pPr>
    <w:rPr>
      <w:i/>
      <w:color w:val="918585"/>
      <w:sz w:val="22"/>
    </w:rPr>
  </w:style>
  <w:style w:type="paragraph" w:customStyle="1" w:styleId="TableBodyText">
    <w:name w:val="Table Body Text"/>
    <w:basedOn w:val="BodyText"/>
    <w:rsid w:val="008771E3"/>
    <w:pPr>
      <w:spacing w:before="60" w:after="60"/>
    </w:pPr>
  </w:style>
  <w:style w:type="paragraph" w:styleId="ListContinue">
    <w:name w:val="List Continue"/>
    <w:basedOn w:val="List"/>
    <w:rsid w:val="008771E3"/>
    <w:pPr>
      <w:ind w:firstLine="0"/>
    </w:pPr>
  </w:style>
  <w:style w:type="paragraph" w:customStyle="1" w:styleId="ListNote">
    <w:name w:val="List Note"/>
    <w:basedOn w:val="List"/>
    <w:rsid w:val="008771E3"/>
    <w:pPr>
      <w:pBdr>
        <w:top w:val="single" w:sz="6" w:space="2" w:color="918585"/>
        <w:bottom w:val="single" w:sz="6" w:space="2" w:color="918585"/>
      </w:pBdr>
      <w:tabs>
        <w:tab w:val="left" w:pos="1021"/>
      </w:tabs>
      <w:ind w:firstLine="0"/>
    </w:pPr>
  </w:style>
  <w:style w:type="paragraph" w:customStyle="1" w:styleId="Warning">
    <w:name w:val="Warning"/>
    <w:basedOn w:val="BodyText"/>
    <w:rsid w:val="008771E3"/>
    <w:pPr>
      <w:shd w:val="clear" w:color="auto" w:fill="D9D9D9"/>
      <w:tabs>
        <w:tab w:val="left" w:pos="992"/>
      </w:tabs>
      <w:ind w:left="119" w:right="119"/>
    </w:pPr>
    <w:rPr>
      <w:sz w:val="20"/>
    </w:rPr>
  </w:style>
  <w:style w:type="paragraph" w:customStyle="1" w:styleId="MarginIcons">
    <w:name w:val="Margin Icons"/>
    <w:basedOn w:val="BodyText"/>
    <w:rsid w:val="008771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71E3"/>
    <w:rPr>
      <w:rFonts w:ascii="Courier New" w:hAnsi="Courier New"/>
    </w:rPr>
  </w:style>
  <w:style w:type="paragraph" w:customStyle="1" w:styleId="NoteBullet">
    <w:name w:val="Note Bullet"/>
    <w:basedOn w:val="Note"/>
    <w:rsid w:val="008771E3"/>
    <w:pPr>
      <w:tabs>
        <w:tab w:val="clear" w:pos="680"/>
      </w:tabs>
      <w:spacing w:before="60" w:after="60"/>
    </w:pPr>
  </w:style>
  <w:style w:type="paragraph" w:customStyle="1" w:styleId="SubHeading2">
    <w:name w:val="SubHeading2"/>
    <w:basedOn w:val="HeadingBase"/>
    <w:rsid w:val="008771E3"/>
    <w:pPr>
      <w:spacing w:before="240" w:after="60"/>
    </w:pPr>
    <w:rPr>
      <w:sz w:val="20"/>
    </w:rPr>
  </w:style>
  <w:style w:type="paragraph" w:customStyle="1" w:styleId="SubHeading1">
    <w:name w:val="SubHeading1"/>
    <w:basedOn w:val="HeadingBase"/>
    <w:rsid w:val="008771E3"/>
    <w:pPr>
      <w:spacing w:before="240" w:after="60"/>
    </w:pPr>
    <w:rPr>
      <w:color w:val="918585"/>
      <w:sz w:val="22"/>
    </w:rPr>
  </w:style>
  <w:style w:type="paragraph" w:customStyle="1" w:styleId="SideHeading">
    <w:name w:val="Side Heading"/>
    <w:basedOn w:val="HeadingBase"/>
    <w:rsid w:val="008771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71E3"/>
    <w:pPr>
      <w:numPr>
        <w:numId w:val="10"/>
      </w:numPr>
    </w:pPr>
  </w:style>
  <w:style w:type="paragraph" w:styleId="PlainText">
    <w:name w:val="Plain Text"/>
    <w:basedOn w:val="Normal"/>
    <w:link w:val="PlainTextChar"/>
    <w:rsid w:val="008771E3"/>
    <w:rPr>
      <w:sz w:val="20"/>
    </w:rPr>
  </w:style>
  <w:style w:type="character" w:customStyle="1" w:styleId="PlainTextChar">
    <w:name w:val="Plain Text Char"/>
    <w:basedOn w:val="DefaultParagraphFont"/>
    <w:link w:val="PlainText"/>
    <w:rsid w:val="008771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771E3"/>
    <w:rPr>
      <w:b/>
      <w:smallCaps/>
    </w:rPr>
  </w:style>
  <w:style w:type="paragraph" w:customStyle="1" w:styleId="TableListNumber">
    <w:name w:val="Table List Number"/>
    <w:basedOn w:val="ListNumber"/>
    <w:rsid w:val="008771E3"/>
    <w:pPr>
      <w:numPr>
        <w:numId w:val="0"/>
      </w:numPr>
    </w:pPr>
  </w:style>
  <w:style w:type="paragraph" w:styleId="TOC4">
    <w:name w:val="toc 4"/>
    <w:basedOn w:val="TOCBase"/>
    <w:next w:val="Normal"/>
    <w:semiHidden/>
    <w:rsid w:val="008771E3"/>
    <w:pPr>
      <w:tabs>
        <w:tab w:val="right" w:leader="dot" w:pos="9071"/>
      </w:tabs>
      <w:ind w:left="1701"/>
    </w:pPr>
  </w:style>
  <w:style w:type="paragraph" w:customStyle="1" w:styleId="ListAlpha">
    <w:name w:val="List Alpha"/>
    <w:basedOn w:val="List"/>
    <w:rsid w:val="008771E3"/>
    <w:pPr>
      <w:numPr>
        <w:numId w:val="7"/>
      </w:numPr>
    </w:pPr>
  </w:style>
  <w:style w:type="paragraph" w:customStyle="1" w:styleId="ListAlpha2">
    <w:name w:val="List Alpha 2"/>
    <w:basedOn w:val="List2"/>
    <w:rsid w:val="008771E3"/>
    <w:pPr>
      <w:numPr>
        <w:numId w:val="6"/>
      </w:numPr>
    </w:pPr>
  </w:style>
  <w:style w:type="paragraph" w:styleId="List2">
    <w:name w:val="List 2"/>
    <w:basedOn w:val="BodyText"/>
    <w:rsid w:val="008771E3"/>
    <w:pPr>
      <w:tabs>
        <w:tab w:val="left" w:pos="680"/>
      </w:tabs>
      <w:spacing w:before="60" w:after="60"/>
      <w:ind w:left="680" w:hanging="340"/>
    </w:pPr>
  </w:style>
  <w:style w:type="paragraph" w:styleId="List3">
    <w:name w:val="List 3"/>
    <w:basedOn w:val="BodyText"/>
    <w:rsid w:val="008771E3"/>
    <w:pPr>
      <w:tabs>
        <w:tab w:val="left" w:pos="1021"/>
      </w:tabs>
      <w:spacing w:before="60" w:after="60"/>
      <w:ind w:left="1020" w:hanging="340"/>
    </w:pPr>
  </w:style>
  <w:style w:type="paragraph" w:styleId="List4">
    <w:name w:val="List 4"/>
    <w:basedOn w:val="BodyText"/>
    <w:rsid w:val="008771E3"/>
    <w:pPr>
      <w:tabs>
        <w:tab w:val="left" w:pos="1361"/>
      </w:tabs>
      <w:spacing w:before="60" w:after="60"/>
      <w:ind w:left="1361" w:hanging="340"/>
    </w:pPr>
  </w:style>
  <w:style w:type="paragraph" w:styleId="List5">
    <w:name w:val="List 5"/>
    <w:basedOn w:val="BodyText"/>
    <w:rsid w:val="008771E3"/>
    <w:pPr>
      <w:tabs>
        <w:tab w:val="left" w:pos="1701"/>
      </w:tabs>
      <w:spacing w:before="60" w:after="60"/>
      <w:ind w:left="1701" w:hanging="340"/>
    </w:pPr>
  </w:style>
  <w:style w:type="paragraph" w:styleId="ListBullet3">
    <w:name w:val="List Bullet 3"/>
    <w:basedOn w:val="List3"/>
    <w:rsid w:val="008771E3"/>
    <w:pPr>
      <w:numPr>
        <w:numId w:val="13"/>
      </w:numPr>
      <w:tabs>
        <w:tab w:val="clear" w:pos="1021"/>
      </w:tabs>
      <w:ind w:left="1037" w:hanging="357"/>
    </w:pPr>
  </w:style>
  <w:style w:type="paragraph" w:styleId="ListBullet4">
    <w:name w:val="List Bullet 4"/>
    <w:basedOn w:val="List4"/>
    <w:rsid w:val="008771E3"/>
    <w:pPr>
      <w:numPr>
        <w:numId w:val="1"/>
      </w:numPr>
    </w:pPr>
  </w:style>
  <w:style w:type="paragraph" w:styleId="ListBullet5">
    <w:name w:val="List Bullet 5"/>
    <w:basedOn w:val="List5"/>
    <w:rsid w:val="008771E3"/>
    <w:pPr>
      <w:numPr>
        <w:numId w:val="2"/>
      </w:numPr>
    </w:pPr>
  </w:style>
  <w:style w:type="paragraph" w:styleId="ListContinue2">
    <w:name w:val="List Continue 2"/>
    <w:basedOn w:val="List2"/>
    <w:rsid w:val="008771E3"/>
    <w:pPr>
      <w:ind w:firstLine="0"/>
    </w:pPr>
  </w:style>
  <w:style w:type="paragraph" w:styleId="ListContinue3">
    <w:name w:val="List Continue 3"/>
    <w:basedOn w:val="List3"/>
    <w:rsid w:val="008771E3"/>
    <w:pPr>
      <w:ind w:left="1021" w:firstLine="0"/>
    </w:pPr>
  </w:style>
  <w:style w:type="paragraph" w:styleId="ListContinue4">
    <w:name w:val="List Continue 4"/>
    <w:basedOn w:val="List4"/>
    <w:rsid w:val="008771E3"/>
    <w:pPr>
      <w:ind w:firstLine="0"/>
    </w:pPr>
  </w:style>
  <w:style w:type="paragraph" w:styleId="ListContinue5">
    <w:name w:val="List Continue 5"/>
    <w:basedOn w:val="List5"/>
    <w:rsid w:val="008771E3"/>
    <w:pPr>
      <w:ind w:firstLine="0"/>
    </w:pPr>
  </w:style>
  <w:style w:type="paragraph" w:styleId="ListNumber3">
    <w:name w:val="List Number 3"/>
    <w:basedOn w:val="List3"/>
    <w:rsid w:val="008771E3"/>
    <w:pPr>
      <w:numPr>
        <w:numId w:val="3"/>
      </w:numPr>
    </w:pPr>
  </w:style>
  <w:style w:type="paragraph" w:styleId="ListNumber4">
    <w:name w:val="List Number 4"/>
    <w:basedOn w:val="List4"/>
    <w:rsid w:val="008771E3"/>
    <w:pPr>
      <w:numPr>
        <w:numId w:val="4"/>
      </w:numPr>
    </w:pPr>
  </w:style>
  <w:style w:type="paragraph" w:styleId="ListNumber5">
    <w:name w:val="List Number 5"/>
    <w:basedOn w:val="List5"/>
    <w:rsid w:val="008771E3"/>
    <w:pPr>
      <w:numPr>
        <w:numId w:val="5"/>
      </w:numPr>
    </w:pPr>
  </w:style>
  <w:style w:type="paragraph" w:styleId="BlockText">
    <w:name w:val="Block Text"/>
    <w:basedOn w:val="Normal"/>
    <w:rsid w:val="008771E3"/>
    <w:pPr>
      <w:spacing w:after="120"/>
      <w:ind w:left="1440" w:right="1440"/>
    </w:pPr>
  </w:style>
  <w:style w:type="character" w:customStyle="1" w:styleId="Subscript">
    <w:name w:val="Subscript"/>
    <w:basedOn w:val="DefaultParagraphFont"/>
    <w:rsid w:val="008771E3"/>
    <w:rPr>
      <w:sz w:val="16"/>
      <w:vertAlign w:val="subscript"/>
    </w:rPr>
  </w:style>
  <w:style w:type="character" w:customStyle="1" w:styleId="Superscript">
    <w:name w:val="Superscript"/>
    <w:basedOn w:val="DefaultParagraphFont"/>
    <w:rsid w:val="008771E3"/>
    <w:rPr>
      <w:sz w:val="16"/>
      <w:vertAlign w:val="superscript"/>
    </w:rPr>
  </w:style>
  <w:style w:type="character" w:customStyle="1" w:styleId="Symbols">
    <w:name w:val="Symbols"/>
    <w:basedOn w:val="DefaultParagraphFont"/>
    <w:rsid w:val="008771E3"/>
    <w:rPr>
      <w:rFonts w:ascii="Symbol" w:hAnsi="Symbol"/>
    </w:rPr>
  </w:style>
  <w:style w:type="character" w:customStyle="1" w:styleId="MenuOptions">
    <w:name w:val="Menu Options"/>
    <w:basedOn w:val="DefaultParagraphFont"/>
    <w:rsid w:val="008771E3"/>
    <w:rPr>
      <w:rFonts w:ascii="Arial Narrow" w:hAnsi="Arial Narrow"/>
      <w:smallCaps/>
    </w:rPr>
  </w:style>
  <w:style w:type="character" w:customStyle="1" w:styleId="Buttons">
    <w:name w:val="Buttons"/>
    <w:basedOn w:val="DefaultParagraphFont"/>
    <w:rsid w:val="008771E3"/>
    <w:rPr>
      <w:b/>
    </w:rPr>
  </w:style>
  <w:style w:type="character" w:customStyle="1" w:styleId="Underlined">
    <w:name w:val="Underlined"/>
    <w:basedOn w:val="DefaultParagraphFont"/>
    <w:rsid w:val="008771E3"/>
    <w:rPr>
      <w:u w:val="single"/>
    </w:rPr>
  </w:style>
  <w:style w:type="paragraph" w:customStyle="1" w:styleId="TableBodyTextRight">
    <w:name w:val="Table Body Text Right"/>
    <w:basedOn w:val="TableBodyText"/>
    <w:rsid w:val="008771E3"/>
    <w:pPr>
      <w:widowControl w:val="0"/>
      <w:autoSpaceDE w:val="0"/>
      <w:autoSpaceDN w:val="0"/>
      <w:adjustRightInd w:val="0"/>
      <w:jc w:val="right"/>
    </w:pPr>
    <w:rPr>
      <w:rFonts w:cs="Arial"/>
      <w:szCs w:val="18"/>
    </w:rPr>
  </w:style>
  <w:style w:type="paragraph" w:customStyle="1" w:styleId="CopyrightText">
    <w:name w:val="Copyright Text"/>
    <w:basedOn w:val="BodyText"/>
    <w:rsid w:val="008771E3"/>
    <w:rPr>
      <w:sz w:val="18"/>
    </w:rPr>
  </w:style>
  <w:style w:type="paragraph" w:customStyle="1" w:styleId="BodySmallRight">
    <w:name w:val="Body Small Right"/>
    <w:basedOn w:val="BodyTextRight"/>
    <w:rsid w:val="008771E3"/>
    <w:rPr>
      <w:sz w:val="18"/>
      <w:szCs w:val="18"/>
    </w:rPr>
  </w:style>
  <w:style w:type="paragraph" w:customStyle="1" w:styleId="MarginEdition">
    <w:name w:val="Margin Edition"/>
    <w:basedOn w:val="MarginNote"/>
    <w:rsid w:val="008771E3"/>
    <w:pPr>
      <w:spacing w:before="0" w:after="0"/>
    </w:pPr>
    <w:rPr>
      <w:rFonts w:ascii="Times New Roman" w:hAnsi="Times New Roman"/>
      <w:color w:val="999999"/>
    </w:rPr>
  </w:style>
  <w:style w:type="paragraph" w:customStyle="1" w:styleId="Spacer">
    <w:name w:val="Spacer"/>
    <w:basedOn w:val="Normal"/>
    <w:rsid w:val="008771E3"/>
    <w:rPr>
      <w:sz w:val="2"/>
      <w:szCs w:val="2"/>
    </w:rPr>
  </w:style>
  <w:style w:type="character" w:customStyle="1" w:styleId="Small">
    <w:name w:val="Small"/>
    <w:basedOn w:val="DefaultParagraphFont"/>
    <w:rsid w:val="008771E3"/>
    <w:rPr>
      <w:sz w:val="16"/>
    </w:rPr>
  </w:style>
  <w:style w:type="paragraph" w:customStyle="1" w:styleId="WideTable">
    <w:name w:val="Wide Table"/>
    <w:basedOn w:val="Normal"/>
    <w:rsid w:val="008771E3"/>
    <w:pPr>
      <w:ind w:left="-1418"/>
    </w:pPr>
    <w:rPr>
      <w:sz w:val="2"/>
      <w:szCs w:val="2"/>
    </w:rPr>
  </w:style>
  <w:style w:type="character" w:styleId="PageNumber">
    <w:name w:val="page number"/>
    <w:basedOn w:val="DefaultParagraphFont"/>
    <w:rsid w:val="008771E3"/>
  </w:style>
  <w:style w:type="paragraph" w:styleId="Quote">
    <w:name w:val="Quote"/>
    <w:basedOn w:val="Heading1"/>
    <w:link w:val="QuoteChar"/>
    <w:qFormat/>
    <w:rsid w:val="008771E3"/>
    <w:rPr>
      <w:b w:val="0"/>
      <w:sz w:val="72"/>
      <w:szCs w:val="72"/>
      <w:lang w:val="en-NZ"/>
    </w:rPr>
  </w:style>
  <w:style w:type="character" w:customStyle="1" w:styleId="QuoteChar">
    <w:name w:val="Quote Char"/>
    <w:basedOn w:val="DefaultParagraphFont"/>
    <w:link w:val="Quote"/>
    <w:rsid w:val="008771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71E3"/>
    <w:pPr>
      <w:pageBreakBefore/>
    </w:pPr>
  </w:style>
  <w:style w:type="paragraph" w:customStyle="1" w:styleId="Border">
    <w:name w:val="Border"/>
    <w:basedOn w:val="Normal"/>
    <w:qFormat/>
    <w:rsid w:val="008771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71E3"/>
    <w:rPr>
      <w:b/>
      <w:bCs/>
      <w:i/>
      <w:iCs/>
      <w:color w:val="auto"/>
    </w:rPr>
  </w:style>
  <w:style w:type="paragraph" w:styleId="IntenseQuote">
    <w:name w:val="Intense Quote"/>
    <w:basedOn w:val="Normal"/>
    <w:next w:val="Normal"/>
    <w:link w:val="IntenseQuoteChar"/>
    <w:uiPriority w:val="30"/>
    <w:qFormat/>
    <w:rsid w:val="008771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71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771E3"/>
    <w:rPr>
      <w:smallCaps/>
      <w:color w:val="auto"/>
      <w:u w:val="single"/>
    </w:rPr>
  </w:style>
  <w:style w:type="character" w:styleId="IntenseReference">
    <w:name w:val="Intense Reference"/>
    <w:basedOn w:val="DefaultParagraphFont"/>
    <w:uiPriority w:val="32"/>
    <w:qFormat/>
    <w:rsid w:val="008771E3"/>
    <w:rPr>
      <w:b/>
      <w:bCs/>
      <w:smallCaps/>
      <w:color w:val="auto"/>
      <w:spacing w:val="5"/>
      <w:u w:val="single"/>
    </w:rPr>
  </w:style>
  <w:style w:type="paragraph" w:customStyle="1" w:styleId="2ColumnHeading">
    <w:name w:val="2Column Heading"/>
    <w:basedOn w:val="BodyText"/>
    <w:qFormat/>
    <w:rsid w:val="008771E3"/>
    <w:pPr>
      <w:spacing w:after="60"/>
      <w:ind w:left="-2268"/>
    </w:pPr>
    <w:rPr>
      <w:b/>
    </w:rPr>
  </w:style>
  <w:style w:type="paragraph" w:customStyle="1" w:styleId="Heading1TOC">
    <w:name w:val="Heading1 TOC"/>
    <w:basedOn w:val="Normal"/>
    <w:qFormat/>
    <w:rsid w:val="008771E3"/>
    <w:pPr>
      <w:spacing w:before="240" w:after="120"/>
    </w:pPr>
    <w:rPr>
      <w:rFonts w:ascii="Times New Roman" w:hAnsi="Times New Roman"/>
      <w:b/>
      <w:sz w:val="32"/>
    </w:rPr>
  </w:style>
  <w:style w:type="paragraph" w:customStyle="1" w:styleId="Heading2TOC">
    <w:name w:val="Heading2 TOC"/>
    <w:basedOn w:val="Normal"/>
    <w:qFormat/>
    <w:rsid w:val="008771E3"/>
    <w:pPr>
      <w:spacing w:before="240" w:after="60"/>
    </w:pPr>
    <w:rPr>
      <w:rFonts w:ascii="Times New Roman" w:hAnsi="Times New Roman"/>
      <w:b/>
      <w:sz w:val="28"/>
    </w:rPr>
  </w:style>
  <w:style w:type="character" w:customStyle="1" w:styleId="Underline">
    <w:name w:val="Underline"/>
    <w:basedOn w:val="DefaultParagraphFont"/>
    <w:qFormat/>
    <w:rsid w:val="008771E3"/>
    <w:rPr>
      <w:u w:val="single"/>
    </w:rPr>
  </w:style>
  <w:style w:type="character" w:customStyle="1" w:styleId="BoldandItalics">
    <w:name w:val="Bold and Italics"/>
    <w:qFormat/>
    <w:rsid w:val="008771E3"/>
    <w:rPr>
      <w:b/>
      <w:i/>
      <w:u w:val="none"/>
    </w:rPr>
  </w:style>
  <w:style w:type="paragraph" w:styleId="BalloonText">
    <w:name w:val="Balloon Text"/>
    <w:basedOn w:val="Normal"/>
    <w:link w:val="BalloonTextChar"/>
    <w:rsid w:val="008771E3"/>
    <w:rPr>
      <w:rFonts w:ascii="Tahoma" w:hAnsi="Tahoma" w:cs="Tahoma"/>
      <w:sz w:val="16"/>
      <w:szCs w:val="16"/>
    </w:rPr>
  </w:style>
  <w:style w:type="character" w:customStyle="1" w:styleId="BalloonTextChar">
    <w:name w:val="Balloon Text Char"/>
    <w:basedOn w:val="DefaultParagraphFont"/>
    <w:link w:val="BalloonText"/>
    <w:rsid w:val="008771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71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71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1504</Words>
  <Characters>10068</Characters>
  <Application>Microsoft Office Word</Application>
  <DocSecurity>0</DocSecurity>
  <Lines>374</Lines>
  <Paragraphs>220</Paragraphs>
  <ScaleCrop>false</ScaleCrop>
  <Company>Author-it Software Corporation Ltd.</Company>
  <LinksUpToDate>false</LinksUpToDate>
  <CharactersWithSpaces>11434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TLID2207C Conduct weighbridge operations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2012-05-27T03:40:00Z</dcterms:created>
  <dcterms:modified xsi:type="dcterms:W3CDTF">2012-05-27T03:40:00Z</dcterms:modified>
</cp:coreProperties>
</file>