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37" w:rsidP="00563A37">
      <w:pPr>
        <w:pStyle w:val="Title"/>
      </w:pPr>
      <w:r>
        <w:fldChar w:fldCharType="begin"/>
      </w:r>
      <w:r>
        <w:instrText xml:space="preserve"> TITLE   \* MERGEFORMAT </w:instrText>
      </w:r>
      <w:r>
        <w:fldChar w:fldCharType="separate"/>
      </w:r>
      <w:r>
        <w:t>TLID1107C Conduct specialised forklift operations</w:t>
      </w:r>
      <w:r>
        <w:fldChar w:fldCharType="end"/>
      </w:r>
    </w:p>
    <w:p w:rsidR="00563A37" w:rsidP="00563A37">
      <w:pPr>
        <w:pStyle w:val="Version"/>
        <w:sectPr w:rsidSect="00BD0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725" w:rsidP="00BD0725">
      <w:pPr>
        <w:pStyle w:val="SuperHeading"/>
      </w:pPr>
      <w:r w:rsidRPr="00BD0725">
        <w:t>TLID1107C Conduct specialised forklift operations</w:t>
      </w:r>
    </w:p>
    <w:p w:rsidR="00000000" w:rsidRPr="00BD0725" w:rsidP="00BD0725">
      <w:pPr>
        <w:pStyle w:val="Heading1"/>
      </w:pPr>
      <w:bookmarkStart w:id="1" w:name="O_315270"/>
      <w:bookmarkEnd w:id="1"/>
      <w:r w:rsidRPr="00BD0725">
        <w:t>Modification History</w:t>
      </w:r>
    </w:p>
    <w:p w:rsidR="00000000" w:rsidRPr="00BD0725" w:rsidP="00BD0725">
      <w:pPr>
        <w:pStyle w:val="BodyText"/>
      </w:pPr>
      <w:r w:rsidRPr="00BD0725">
        <w:t>Not applicable.</w:t>
      </w:r>
    </w:p>
    <w:p w:rsidR="00000000" w:rsidRPr="00BD0725" w:rsidP="00BD0725">
      <w:pPr>
        <w:pStyle w:val="AllowPageBreak"/>
      </w:pPr>
    </w:p>
    <w:p w:rsidR="00000000" w:rsidRPr="00BD0725" w:rsidP="00BD0725">
      <w:pPr>
        <w:pStyle w:val="Heading1"/>
      </w:pPr>
      <w:bookmarkStart w:id="2" w:name="O_315268"/>
      <w:bookmarkEnd w:id="2"/>
      <w:r w:rsidRPr="00BD0725">
        <w:t>Unit Descriptor</w:t>
      </w:r>
    </w:p>
    <w:p w:rsidR="00000000" w:rsidRPr="00BD0725" w:rsidP="00BD0725">
      <w:pPr>
        <w:pStyle w:val="BodyText"/>
      </w:pPr>
      <w:r w:rsidRPr="00BD0725">
        <w:t>This unit involves the skills and knowledge required to operate a forklift with specialised attachments</w:t>
      </w:r>
      <w:r w:rsidRPr="00BD0725">
        <w:t xml:space="preserve"> or all-terrain equipment, including checking attachments and worksite for suitability, selecting the type of forklift and accessories for required load shifting tasks, and shifting load and completing work in accordance with operational requirements. Asse</w:t>
      </w:r>
      <w:r w:rsidRPr="00BD0725">
        <w:t>ssment of this unit will usually be undertaken within a licensing examination conducted by, or under the authority of, the relevant state/territory OH&amp;S authority.</w:t>
      </w:r>
    </w:p>
    <w:p w:rsidR="00000000" w:rsidRPr="00BD0725" w:rsidP="00BD0725">
      <w:pPr>
        <w:pStyle w:val="AllowPageBreak"/>
      </w:pPr>
    </w:p>
    <w:p w:rsidR="00000000" w:rsidRPr="00BD0725" w:rsidP="00BD0725">
      <w:pPr>
        <w:pStyle w:val="Heading1"/>
      </w:pPr>
      <w:bookmarkStart w:id="3" w:name="O_315267"/>
      <w:bookmarkEnd w:id="3"/>
      <w:r w:rsidRPr="00BD0725">
        <w:t>Application of the Unit</w:t>
      </w:r>
    </w:p>
    <w:p w:rsidR="00000000" w:rsidRPr="00BD0725" w:rsidP="00BD0725">
      <w:pPr>
        <w:pStyle w:val="BodyText"/>
      </w:pPr>
      <w:r w:rsidRPr="00BD0725">
        <w:t>Specialised operation of a forklift must be carried</w:t>
      </w:r>
      <w:r w:rsidRPr="00BD0725">
        <w:t xml:space="preserve"> out in compliance with the licence requirements and regulations of the relevant state/territory authority.</w:t>
      </w:r>
    </w:p>
    <w:p w:rsidR="00000000" w:rsidRPr="00BD0725" w:rsidP="00BD0725">
      <w:pPr>
        <w:pStyle w:val="BodyText"/>
      </w:pPr>
      <w:r w:rsidRPr="00BD0725">
        <w:t>Specialised operation of a forklift is performed under some supervision, generally within a team environment. It involves the application of equipme</w:t>
      </w:r>
      <w:r w:rsidRPr="00BD0725">
        <w:t>nt operation principles and procedures to maintain the safety and specialised operation of a forklift in a wide variety of operational contexts.</w:t>
      </w:r>
    </w:p>
    <w:p w:rsidR="00000000" w:rsidRPr="00BD0725" w:rsidP="00BD0725">
      <w:pPr>
        <w:pStyle w:val="AllowPageBreak"/>
      </w:pPr>
    </w:p>
    <w:p w:rsidR="00000000" w:rsidRPr="00BD0725" w:rsidP="00BD0725">
      <w:pPr>
        <w:pStyle w:val="Heading1"/>
      </w:pPr>
      <w:bookmarkStart w:id="4" w:name="O_315266"/>
      <w:bookmarkEnd w:id="4"/>
      <w:r w:rsidRPr="00BD0725">
        <w:t>Licensing/Regulatory Information</w:t>
      </w:r>
    </w:p>
    <w:p w:rsidR="00000000" w:rsidRPr="00BD0725" w:rsidP="00BD0725">
      <w:pPr>
        <w:pStyle w:val="BodyText"/>
      </w:pPr>
      <w:r w:rsidRPr="00BD0725">
        <w:t>Refer to Unit Descriptor</w:t>
      </w:r>
    </w:p>
    <w:p w:rsidR="00000000" w:rsidRPr="00BD0725" w:rsidP="00BD0725">
      <w:pPr>
        <w:pStyle w:val="AllowPageBreak"/>
      </w:pPr>
    </w:p>
    <w:p w:rsidR="00000000" w:rsidRPr="00BD0725" w:rsidP="00BD0725">
      <w:pPr>
        <w:pStyle w:val="Heading1"/>
      </w:pPr>
      <w:bookmarkStart w:id="5" w:name="O_315265"/>
      <w:bookmarkEnd w:id="5"/>
      <w:r w:rsidRPr="00BD0725">
        <w:t>Pre-Requisites</w:t>
      </w:r>
    </w:p>
    <w:p w:rsidR="00000000" w:rsidRPr="00BD0725" w:rsidP="00BD0725">
      <w:pPr>
        <w:pStyle w:val="BodyText"/>
      </w:pPr>
      <w:r w:rsidRPr="00BD0725">
        <w:t>Not applicable.</w:t>
      </w:r>
    </w:p>
    <w:p w:rsidR="00000000" w:rsidRPr="00BD0725" w:rsidP="00BD0725">
      <w:pPr>
        <w:pStyle w:val="AllowPageBreak"/>
      </w:pPr>
    </w:p>
    <w:p w:rsidR="00000000" w:rsidRPr="00BD0725" w:rsidP="00BD0725">
      <w:pPr>
        <w:pStyle w:val="Heading1"/>
      </w:pPr>
      <w:bookmarkStart w:id="6" w:name="O_315264"/>
      <w:bookmarkEnd w:id="6"/>
      <w:r w:rsidRPr="00BD0725">
        <w:t>Employability Skills Information</w:t>
      </w:r>
    </w:p>
    <w:p w:rsidR="00000000" w:rsidRPr="00BD0725" w:rsidP="00BD0725">
      <w:pPr>
        <w:pStyle w:val="BodyText"/>
      </w:pPr>
      <w:r w:rsidRPr="00BD0725">
        <w:t>The required outcomes described in this unit of competency contain applicable facets of Employability Skills. The Employability Skills Summary of the qualification in which this competency i</w:t>
      </w:r>
      <w:r w:rsidRPr="00BD0725">
        <w:t>s packaged will assist in identifying employability skill requirements.</w:t>
      </w:r>
    </w:p>
    <w:p w:rsidR="00000000" w:rsidRPr="00BD0725" w:rsidP="00BD0725">
      <w:pPr>
        <w:pStyle w:val="AllowPageBreak"/>
      </w:pPr>
    </w:p>
    <w:p w:rsidR="00000000" w:rsidRPr="00BD0725" w:rsidP="00BD0725">
      <w:pPr>
        <w:pStyle w:val="Heading1"/>
      </w:pPr>
      <w:bookmarkStart w:id="7" w:name="O_315258"/>
      <w:bookmarkEnd w:id="7"/>
      <w:r w:rsidRPr="00BD0725">
        <w:t>Elements and Performance Criteria Pre-Content</w:t>
      </w:r>
    </w:p>
    <w:p w:rsidR="00000000" w:rsidRPr="00BD0725" w:rsidP="00BD0725">
      <w:pPr>
        <w:pStyle w:val="BodyText"/>
      </w:pPr>
      <w:r w:rsidRPr="00BD0725">
        <w:t>Elements describe the essential outcomes of a unit of competency.</w:t>
      </w:r>
    </w:p>
    <w:p w:rsidR="00000000" w:rsidRPr="00BD0725" w:rsidP="00BD0725">
      <w:pPr>
        <w:pStyle w:val="BodyText"/>
      </w:pPr>
      <w:r w:rsidRPr="00BD0725">
        <w:t>Performance criteria describe the required performance needed to demonstrate achievement of the element. Assessment of performance is to be consistent with the evidence guide.</w:t>
      </w:r>
    </w:p>
    <w:p w:rsidR="00000000" w:rsidRPr="00BD0725" w:rsidP="00BD0725">
      <w:pPr>
        <w:pStyle w:val="AllowPageBreak"/>
      </w:pPr>
    </w:p>
    <w:p w:rsidR="00000000" w:rsidRPr="00BD0725" w:rsidP="00BD0725">
      <w:pPr>
        <w:pStyle w:val="Heading1"/>
      </w:pPr>
      <w:bookmarkStart w:id="8" w:name="O_315263"/>
      <w:bookmarkEnd w:id="8"/>
      <w:r w:rsidRPr="00BD072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63A3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Elements and Performance Crit</w:t>
            </w:r>
            <w:r w:rsidRPr="00BD0725">
              <w:rPr>
                <w:rStyle w:val="SpecialBold"/>
              </w:rPr>
              <w:t>eria</w:t>
            </w:r>
          </w:p>
        </w:tc>
      </w:tr>
      <w:tr w:rsidTr="00563A3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Performance Criteria</w:t>
            </w:r>
          </w:p>
        </w:tc>
      </w:tr>
      <w:tr w:rsidTr="00563A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1</w:t>
            </w:r>
          </w:p>
        </w:tc>
        <w:tc>
          <w:tcPr>
            <w:tcW w:w="3000" w:type="dxa"/>
            <w:vMerge w:val="restart"/>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Check attachments and worksite for suitability</w:t>
            </w: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1.1</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Suitable work site is selected for operations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1.2</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Work area is checked for overhead obstructions and proximity to service delivery lines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1.3</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Barriers or warning signs are erected in areas subject to passing traffic</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1.4</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Attachments and platforms are securely fixed to carriage or tines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1.5</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Personnel support platforms are inspected to ensure compliance with the relevant Australian Standard</w:t>
            </w:r>
          </w:p>
        </w:tc>
      </w:tr>
      <w:tr w:rsidTr="00563A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2</w:t>
            </w:r>
          </w:p>
        </w:tc>
        <w:tc>
          <w:tcPr>
            <w:tcW w:w="3000" w:type="dxa"/>
            <w:vMerge w:val="restart"/>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Select type of forklift and accessories for the required workplace task</w:t>
            </w: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2.1</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Special equipment, accessories or attachments are identified to match load characteristics and work requirements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2.2</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Appropriate specialised equipment is selected</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2.3</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Existing attachments are removed and stored according to workplace procedures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2.4</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Specialised equipment is fitted according to manufacturers instructions and workplace procedures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2.5</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Designated staff are notified regarding specialist operations</w:t>
            </w:r>
          </w:p>
        </w:tc>
      </w:tr>
      <w:tr w:rsidTr="00563A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3</w:t>
            </w:r>
          </w:p>
        </w:tc>
        <w:tc>
          <w:tcPr>
            <w:tcW w:w="3000" w:type="dxa"/>
            <w:vMerge w:val="restart"/>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Shift load and complete work</w:t>
            </w: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3.1</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Equipment is operated within safe working limits and to maximise efficiency of operations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3.2</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Load is lifted, carried and set down in accordance with workplace and manufacturers procedures and regulatory requirements</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3.3</w:t>
            </w:r>
          </w:p>
        </w:tc>
        <w:tc>
          <w:tcPr>
            <w:tcW w:w="51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Documentation is completed reporting any damage or faults to goods or equipment</w:t>
            </w:r>
          </w:p>
        </w:tc>
      </w:tr>
      <w:tr w:rsidTr="00563A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3.4</w:t>
            </w:r>
          </w:p>
        </w:tc>
        <w:tc>
          <w:tcPr>
            <w:tcW w:w="51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Specialist equipment and forklift are returned to appropriate storage/parking area</w:t>
            </w:r>
          </w:p>
        </w:tc>
      </w:tr>
    </w:tbl>
    <w:p w:rsidR="00000000" w:rsidRPr="00BD0725" w:rsidP="00BD0725">
      <w:pPr>
        <w:pStyle w:val="BodyText"/>
      </w:pPr>
    </w:p>
    <w:p w:rsidR="00000000" w:rsidRPr="00BD0725" w:rsidP="00BD0725">
      <w:pPr>
        <w:pStyle w:val="AllowPageBreak"/>
      </w:pPr>
    </w:p>
    <w:p w:rsidR="00000000" w:rsidRPr="00BD0725" w:rsidP="00BD0725">
      <w:pPr>
        <w:pStyle w:val="Heading1"/>
      </w:pPr>
      <w:bookmarkStart w:id="9" w:name="O_315262"/>
      <w:bookmarkEnd w:id="9"/>
      <w:r w:rsidRPr="00BD0725">
        <w:t>Required Skills and Knowledge</w:t>
      </w:r>
    </w:p>
    <w:tbl>
      <w:tblPr>
        <w:tblW w:w="0" w:type="auto"/>
        <w:tblLayout w:type="fixed"/>
        <w:tblCellMar>
          <w:left w:w="62" w:type="dxa"/>
          <w:right w:w="62" w:type="dxa"/>
        </w:tblCellMar>
        <w:tblLook w:val="0000"/>
      </w:tblPr>
      <w:tblGrid>
        <w:gridCol w:w="9000"/>
      </w:tblGrid>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REQUIRED KNOWLEDGE AND SKILLS</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This describes the essential knowledge and skills and their level required for this unit.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Required knowledge</w:t>
            </w:r>
            <w:r w:rsidRPr="00BD0725">
              <w:t xml:space="preserve">: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Relevant duty of care requirements pertaining to the specialised operation of a forklift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Relevant OH&amp;S and environmental procedures and regu</w:t>
            </w:r>
            <w:r w:rsidRPr="00BD0725">
              <w:t xml:space="preserve">lations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Workplace operating procedures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Forklift controls, instruments and indicators and their use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Types of forklift accessories and ancillary equipment, their purposes and procedures for their use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Handling procedures for forklifts involved in spec</w:t>
            </w:r>
            <w:r w:rsidRPr="00BD0725">
              <w:t xml:space="preserve">ialised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Procedures to be followed in the event of an operational emergency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Operating hazards and related defensive driving and hazard control techniques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Engine power management and safe operating strategies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Efficient driving techniques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Pre-operational checks carried out on forklift and accessories and related action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Site layout and obstacles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 xml:space="preserve">Principles of stress management when driving a forklift </w:t>
            </w:r>
          </w:p>
        </w:tc>
      </w:tr>
    </w:tbl>
    <w:p w:rsidR="00000000" w:rsidRPr="00BD0725" w:rsidP="00BD0725">
      <w:pPr>
        <w:pStyle w:val="BodyText"/>
      </w:pPr>
    </w:p>
    <w:tbl>
      <w:tblPr>
        <w:tblW w:w="0" w:type="auto"/>
        <w:tblLayout w:type="fixed"/>
        <w:tblCellMar>
          <w:left w:w="62" w:type="dxa"/>
          <w:right w:w="62" w:type="dxa"/>
        </w:tblCellMar>
        <w:tblLook w:val="0000"/>
      </w:tblPr>
      <w:tblGrid>
        <w:gridCol w:w="9000"/>
      </w:tblGrid>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Required skills</w:t>
            </w:r>
            <w:r w:rsidRPr="00BD0725">
              <w:t>:</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Communicate effectively with others when conducting specialised fo</w:t>
            </w:r>
            <w:r w:rsidRPr="00BD0725">
              <w:t xml:space="preserve">rklift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Read and interpret instructions, procedures, information and signs relevant to specialised forklift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Interpret and follow operational instructions and prioritise work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Complete documentation related to specialised forklift </w:t>
            </w:r>
            <w:r w:rsidRPr="00BD0725">
              <w:t xml:space="preserve">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Operate electronic communication equipment to required protocol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Work collaboratively with others when conducting specialised forklift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Adapt appropriately to cultural differences in the workplace, including modes of behaviour and interactions with others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Promptly report and/or rectify any identified problems, faults or malfunctions that may arise when conducting specialised forklift ope</w:t>
            </w:r>
            <w:r w:rsidRPr="00BD0725">
              <w:t xml:space="preserve">rations in accordance with regulatory requirements and workplace procedures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Implement contingency plans for unexpected events that may occur when conducting specialised forklift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Apply precautions and required action to minimise, control or e</w:t>
            </w:r>
            <w:r w:rsidRPr="00BD0725">
              <w:t xml:space="preserve">liminate hazards that may exist during specialised forklift operations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Monitor work activities in terms of planned schedule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Modify activities depending on differing operational contingencies, risk situations and environments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Apply fatigue management </w:t>
            </w:r>
            <w:r w:rsidRPr="00BD0725">
              <w:t xml:space="preserve">knowledge and techniques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Work systematically with required attention to detail without injury to self or others, or damage to goods or equipment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Operate and adapt to differences in equipment in accordance with standard operating procedures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Select and</w:t>
            </w:r>
            <w:r w:rsidRPr="00BD0725">
              <w:t xml:space="preserve"> use required personal protective equipment conforming to industry and OH&amp;S standards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Identify points of balance and safe lifting positions on a range of loads when operating a forklift (including accessories)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Monitor performance of equipment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Service equipment in terms of maintenance schedule and standard operating procedures </w:t>
            </w:r>
          </w:p>
        </w:tc>
      </w:tr>
      <w:tr w:rsidTr="00563A3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 xml:space="preserve">Check and replenish fluids and carry out lubrication processes in the course of work activities </w:t>
            </w:r>
          </w:p>
        </w:tc>
      </w:tr>
    </w:tbl>
    <w:p w:rsidR="00000000" w:rsidRPr="00BD0725" w:rsidP="00BD0725">
      <w:pPr>
        <w:pStyle w:val="BodyText"/>
      </w:pPr>
    </w:p>
    <w:p w:rsidR="00000000" w:rsidRPr="00BD0725" w:rsidP="00BD0725">
      <w:pPr>
        <w:pStyle w:val="AllowPageBreak"/>
      </w:pPr>
    </w:p>
    <w:p w:rsidR="00000000" w:rsidRPr="00BD0725" w:rsidP="00BD0725">
      <w:pPr>
        <w:pStyle w:val="Heading1"/>
      </w:pPr>
      <w:bookmarkStart w:id="10" w:name="O_315261"/>
      <w:bookmarkEnd w:id="10"/>
      <w:r w:rsidRPr="00BD0725">
        <w:t>Evidence Guide</w:t>
      </w:r>
    </w:p>
    <w:tbl>
      <w:tblPr>
        <w:tblW w:w="0" w:type="auto"/>
        <w:tblLayout w:type="fixed"/>
        <w:tblCellMar>
          <w:left w:w="62" w:type="dxa"/>
          <w:right w:w="62" w:type="dxa"/>
        </w:tblCellMar>
        <w:tblLook w:val="0000"/>
      </w:tblPr>
      <w:tblGrid>
        <w:gridCol w:w="4500"/>
        <w:gridCol w:w="4500"/>
      </w:tblGrid>
      <w:tr w:rsidTr="00563A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3A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The evidence guide provides advice </w:t>
            </w:r>
            <w:r w:rsidRPr="00BD0725">
              <w:t xml:space="preserve">on assessment and must be read in conjunction with the performance criteria, required knowledge and skills, the range statement and the assessment guidelines for this Training Package.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Critical aspects for assessment and evidence required to demonstrate</w:t>
            </w:r>
            <w:r w:rsidRPr="00BD0725">
              <w:rPr>
                <w:rStyle w:val="SpecialBold"/>
              </w:rPr>
              <w:t xml:space="preserve"> competency in this unit</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 xml:space="preserve">The evidence required to demonstrate competency in this unit must be relevant to and satisfy all of the requirements of the elements and performance criteria of this unit and include demonstration of applying:   </w:t>
            </w:r>
          </w:p>
          <w:p w:rsidR="00000000" w:rsidRPr="00BD0725" w:rsidP="00BD0725">
            <w:pPr>
              <w:pStyle w:val="BodyText"/>
            </w:pPr>
            <w:r w:rsidRPr="00BD0725">
              <w:t>the underpinning knowledge and skills</w:t>
            </w:r>
          </w:p>
          <w:p w:rsidR="00000000" w:rsidRPr="00BD0725" w:rsidP="00BD0725">
            <w:pPr>
              <w:pStyle w:val="BodyText"/>
            </w:pPr>
            <w:r w:rsidRPr="00BD0725">
              <w:t>relevant legislation and workplace procedures</w:t>
            </w:r>
          </w:p>
          <w:p w:rsidR="00000000" w:rsidP="00BD0725">
            <w:pPr>
              <w:pStyle w:val="BodyText"/>
              <w:rPr>
                <w:lang w:val="en-NZ"/>
              </w:rPr>
            </w:pPr>
            <w:r w:rsidRPr="00BD0725">
              <w:t xml:space="preserve">other relevant aspects of the range statement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Performance is demonstrated consistently over a period of time and in a sui</w:t>
            </w:r>
            <w:r w:rsidRPr="00BD0725">
              <w:t>table range of contexts</w:t>
            </w:r>
          </w:p>
          <w:p w:rsidR="00000000" w:rsidRPr="00BD0725" w:rsidP="00BD0725">
            <w:pPr>
              <w:pStyle w:val="BodyText"/>
            </w:pPr>
            <w:r w:rsidRPr="00BD0725">
              <w:t xml:space="preserve">Resources for assessment include:   </w:t>
            </w:r>
          </w:p>
          <w:p w:rsidR="00000000" w:rsidRPr="00BD0725" w:rsidP="00BD0725">
            <w:pPr>
              <w:pStyle w:val="BodyText"/>
            </w:pPr>
            <w:r w:rsidRPr="00BD0725">
              <w:t>a range of relevant exercises, case studies and other simulated practical and knowledge assessment, and/or</w:t>
            </w:r>
          </w:p>
          <w:p w:rsidR="00000000" w:rsidRPr="00BD0725" w:rsidP="00BD0725">
            <w:pPr>
              <w:pStyle w:val="BodyText"/>
            </w:pPr>
            <w:r w:rsidRPr="00BD0725">
              <w:t>access to an appropriate range of relevant operational situations in the workplace</w:t>
            </w:r>
          </w:p>
          <w:p w:rsidR="00000000" w:rsidRPr="00BD0725" w:rsidP="00BD0725">
            <w:pPr>
              <w:pStyle w:val="BodyText"/>
            </w:pPr>
          </w:p>
          <w:p w:rsidR="00000000" w:rsidRPr="00BD0725" w:rsidP="00BD0725">
            <w:pPr>
              <w:pStyle w:val="BodyText"/>
            </w:pPr>
            <w:r w:rsidRPr="00BD0725">
              <w:t>In b</w:t>
            </w:r>
            <w:r w:rsidRPr="00BD0725">
              <w:t xml:space="preserve">oth real and simulated environments, access is required to:     </w:t>
            </w:r>
          </w:p>
          <w:p w:rsidR="00000000" w:rsidRPr="00BD0725" w:rsidP="00BD0725">
            <w:pPr>
              <w:pStyle w:val="BodyText"/>
            </w:pPr>
            <w:r w:rsidRPr="00BD0725">
              <w:t>relevant and appropriate materials and/or equipment, and/or</w:t>
            </w:r>
          </w:p>
          <w:p w:rsidR="00000000" w:rsidP="00BD0725">
            <w:pPr>
              <w:pStyle w:val="BodyText"/>
              <w:rPr>
                <w:lang w:val="en-NZ"/>
              </w:rPr>
            </w:pPr>
            <w:r w:rsidRPr="00BD0725">
              <w:t xml:space="preserve">applicable documentation including workplace procedures, regulations, codes of practice and operation manuals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Method of assessmen</w:t>
            </w:r>
            <w:r w:rsidRPr="00BD0725">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Assessment of this unit must be undertaken by a registered training organisation</w:t>
            </w:r>
          </w:p>
          <w:p w:rsidR="00000000" w:rsidRPr="00BD0725" w:rsidP="00BD0725">
            <w:pPr>
              <w:pStyle w:val="BodyText"/>
            </w:pPr>
            <w:r w:rsidRPr="00BD0725">
              <w:t>As a minimum, assessment of knowledge must be conducted through appropriate written/oral tests</w:t>
            </w:r>
          </w:p>
          <w:p w:rsidR="00000000" w:rsidRPr="00BD0725" w:rsidP="00BD0725">
            <w:pPr>
              <w:pStyle w:val="BodyText"/>
            </w:pPr>
            <w:r w:rsidRPr="00BD0725">
              <w:t xml:space="preserve">Practical assessment must occur:   </w:t>
            </w:r>
          </w:p>
          <w:p w:rsidR="00000000" w:rsidRPr="00BD0725" w:rsidP="00BD0725">
            <w:pPr>
              <w:pStyle w:val="BodyText"/>
            </w:pPr>
            <w:r w:rsidRPr="00BD0725">
              <w:t>through appropriately simulated activities</w:t>
            </w:r>
            <w:r w:rsidRPr="00BD0725">
              <w:t xml:space="preserve"> at the registered training organisation, and/or</w:t>
            </w:r>
          </w:p>
          <w:p w:rsidR="00000000" w:rsidRPr="00BD0725" w:rsidP="00BD0725">
            <w:pPr>
              <w:pStyle w:val="BodyText"/>
            </w:pPr>
            <w:r w:rsidRPr="00BD0725">
              <w:t xml:space="preserve">in an appropriate range of situations in the workplace </w:t>
            </w:r>
          </w:p>
        </w:tc>
      </w:tr>
    </w:tbl>
    <w:p w:rsidR="00000000" w:rsidRPr="00BD0725" w:rsidP="00BD0725">
      <w:pPr>
        <w:pStyle w:val="BodyText"/>
      </w:pPr>
    </w:p>
    <w:p w:rsidR="00000000" w:rsidRPr="00BD0725" w:rsidP="00BD0725">
      <w:pPr>
        <w:pStyle w:val="AllowPageBreak"/>
      </w:pPr>
    </w:p>
    <w:p w:rsidR="00000000" w:rsidRPr="00BD0725" w:rsidP="00BD0725">
      <w:pPr>
        <w:pStyle w:val="Heading1"/>
      </w:pPr>
      <w:bookmarkStart w:id="11" w:name="O_315260"/>
      <w:bookmarkEnd w:id="11"/>
      <w:r w:rsidRPr="00BD0725">
        <w:t>Range Statement</w:t>
      </w:r>
    </w:p>
    <w:tbl>
      <w:tblPr>
        <w:tblW w:w="0" w:type="auto"/>
        <w:tblLayout w:type="fixed"/>
        <w:tblCellMar>
          <w:left w:w="62" w:type="dxa"/>
          <w:right w:w="62" w:type="dxa"/>
        </w:tblCellMar>
        <w:tblLook w:val="0000"/>
      </w:tblPr>
      <w:tblGrid>
        <w:gridCol w:w="4500"/>
        <w:gridCol w:w="4500"/>
      </w:tblGrid>
      <w:tr w:rsidTr="00563A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rPr>
                <w:rStyle w:val="SpecialBold"/>
              </w:rPr>
              <w:t>RANGE STATEMENT</w:t>
            </w:r>
          </w:p>
        </w:tc>
      </w:tr>
      <w:tr w:rsidTr="00563A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The range statement relates to the unit of competency as a whole. It allows for differe</w:t>
            </w:r>
            <w:r w:rsidRPr="00BD0725">
              <w:t xml:space="preserve">nt work environments and situations that may affect performance.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Types of forklift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counterbalance trucks</w:t>
            </w:r>
          </w:p>
          <w:p w:rsidR="00000000" w:rsidRPr="00BD0725" w:rsidP="00BD0725">
            <w:pPr>
              <w:pStyle w:val="BodyText"/>
            </w:pPr>
            <w:r w:rsidRPr="00BD0725">
              <w:t>reach trucks</w:t>
            </w:r>
          </w:p>
          <w:p w:rsidR="00000000" w:rsidRPr="00BD0725" w:rsidP="00BD0725">
            <w:pPr>
              <w:pStyle w:val="BodyText"/>
            </w:pPr>
            <w:r w:rsidRPr="00BD0725">
              <w:t>pallet trucks</w:t>
            </w:r>
          </w:p>
          <w:p w:rsidR="00000000" w:rsidRPr="00BD0725" w:rsidP="00BD0725">
            <w:pPr>
              <w:pStyle w:val="BodyText"/>
            </w:pPr>
            <w:r w:rsidRPr="00BD0725">
              <w:t>container-handling heavy forklifts</w:t>
            </w:r>
          </w:p>
          <w:p w:rsidR="00000000" w:rsidRPr="00BD0725" w:rsidP="00BD0725">
            <w:pPr>
              <w:pStyle w:val="BodyText"/>
            </w:pPr>
            <w:r w:rsidRPr="00BD0725">
              <w:t>vacuum</w:t>
            </w:r>
          </w:p>
          <w:p w:rsidR="00000000" w:rsidP="00BD0725">
            <w:pPr>
              <w:pStyle w:val="BodyText"/>
              <w:rPr>
                <w:lang w:val="en-NZ"/>
              </w:rPr>
            </w:pPr>
            <w:r w:rsidRPr="00BD0725">
              <w:t xml:space="preserve">top frame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Specialised forklift operations may be carried out in typical forklift operational situations, including: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operations conducted at day or night</w:t>
            </w:r>
          </w:p>
          <w:p w:rsidR="00000000" w:rsidRPr="00BD0725" w:rsidP="00BD0725">
            <w:pPr>
              <w:pStyle w:val="BodyText"/>
            </w:pPr>
            <w:r w:rsidRPr="00BD0725">
              <w:t>typical weather conditions</w:t>
            </w:r>
          </w:p>
          <w:p w:rsidR="00000000" w:rsidRPr="00BD0725" w:rsidP="00BD0725">
            <w:pPr>
              <w:pStyle w:val="BodyText"/>
            </w:pPr>
            <w:r w:rsidRPr="00BD0725">
              <w:t>on the open road</w:t>
            </w:r>
          </w:p>
          <w:p w:rsidR="00000000" w:rsidRPr="00BD0725" w:rsidP="00BD0725">
            <w:pPr>
              <w:pStyle w:val="BodyText"/>
            </w:pPr>
            <w:r w:rsidRPr="00BD0725">
              <w:t>on a private road or worksite</w:t>
            </w:r>
          </w:p>
          <w:p w:rsidR="00000000" w:rsidP="00BD0725">
            <w:pPr>
              <w:pStyle w:val="BodyText"/>
              <w:rPr>
                <w:lang w:val="en-NZ"/>
              </w:rPr>
            </w:pPr>
            <w:r w:rsidRPr="00BD0725">
              <w:t xml:space="preserve">while at a workplace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Customers may b</w:t>
            </w:r>
            <w:r w:rsidRPr="00BD0725">
              <w:t xml:space="preserve">e: </w:t>
            </w:r>
          </w:p>
        </w:tc>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internal or external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large, medium or small worksites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Specialised forklift may be used to assist in a range of workplace tasks, including: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stock/goods/container handling</w:t>
            </w:r>
          </w:p>
          <w:p w:rsidR="00000000" w:rsidRPr="00BD0725" w:rsidP="00BD0725">
            <w:pPr>
              <w:pStyle w:val="BodyText"/>
            </w:pPr>
            <w:r w:rsidRPr="00BD0725">
              <w:t>loading and unloading vehicles</w:t>
            </w:r>
          </w:p>
          <w:p w:rsidR="00000000" w:rsidRPr="00BD0725" w:rsidP="00BD0725">
            <w:pPr>
              <w:pStyle w:val="BodyText"/>
            </w:pPr>
            <w:r w:rsidRPr="00BD0725">
              <w:t>stacking stock and g</w:t>
            </w:r>
            <w:r w:rsidRPr="00BD0725">
              <w:t>oods</w:t>
            </w:r>
          </w:p>
          <w:p w:rsidR="00000000" w:rsidRPr="00BD0725" w:rsidP="00BD0725">
            <w:pPr>
              <w:pStyle w:val="BodyText"/>
            </w:pPr>
            <w:r w:rsidRPr="00BD0725">
              <w:t>lifting and moving equipment</w:t>
            </w:r>
          </w:p>
          <w:p w:rsidR="00000000" w:rsidP="00BD0725">
            <w:pPr>
              <w:pStyle w:val="BodyText"/>
              <w:rPr>
                <w:lang w:val="en-NZ"/>
              </w:rPr>
            </w:pPr>
            <w:r w:rsidRPr="00BD0725">
              <w:t xml:space="preserve">transporting materials and goods in a workplace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restricted spaces</w:t>
            </w:r>
          </w:p>
          <w:p w:rsidR="00000000" w:rsidRPr="00BD0725" w:rsidP="00BD0725">
            <w:pPr>
              <w:pStyle w:val="BodyText"/>
            </w:pPr>
            <w:r w:rsidRPr="00BD0725">
              <w:t>exposed conditions</w:t>
            </w:r>
          </w:p>
          <w:p w:rsidR="00000000" w:rsidP="00BD0725">
            <w:pPr>
              <w:pStyle w:val="BodyText"/>
              <w:rPr>
                <w:lang w:val="en-NZ"/>
              </w:rPr>
            </w:pPr>
            <w:r w:rsidRPr="00BD0725">
              <w:t xml:space="preserve">controlled or open environments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Loads to be shifted may require: </w:t>
            </w:r>
          </w:p>
        </w:tc>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special precautions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Specialised forklift operations may involve the use of a range of attachments and accessories, including: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spikes</w:t>
            </w:r>
          </w:p>
          <w:p w:rsidR="00000000" w:rsidRPr="00BD0725" w:rsidP="00BD0725">
            <w:pPr>
              <w:pStyle w:val="BodyText"/>
            </w:pPr>
            <w:r w:rsidRPr="00BD0725">
              <w:t>drum carriers</w:t>
            </w:r>
          </w:p>
          <w:p w:rsidR="00000000" w:rsidRPr="00BD0725" w:rsidP="00BD0725">
            <w:pPr>
              <w:pStyle w:val="BodyText"/>
            </w:pPr>
            <w:r w:rsidRPr="00BD0725">
              <w:t>bale carriers</w:t>
            </w:r>
          </w:p>
          <w:p w:rsidR="00000000" w:rsidRPr="00BD0725" w:rsidP="00BD0725">
            <w:pPr>
              <w:pStyle w:val="BodyText"/>
            </w:pPr>
            <w:r w:rsidRPr="00BD0725">
              <w:t>tines</w:t>
            </w:r>
          </w:p>
          <w:p w:rsidR="00000000" w:rsidRPr="00BD0725" w:rsidP="00BD0725">
            <w:pPr>
              <w:pStyle w:val="BodyText"/>
            </w:pPr>
            <w:r w:rsidRPr="00BD0725">
              <w:t>personnel carriers</w:t>
            </w:r>
          </w:p>
          <w:p w:rsidR="00000000" w:rsidRPr="00BD0725" w:rsidP="00BD0725">
            <w:pPr>
              <w:pStyle w:val="BodyText"/>
            </w:pPr>
            <w:r w:rsidRPr="00BD0725">
              <w:t>high reaching</w:t>
            </w:r>
          </w:p>
          <w:p w:rsidR="00000000" w:rsidRPr="00BD0725" w:rsidP="00BD0725">
            <w:pPr>
              <w:pStyle w:val="BodyText"/>
            </w:pPr>
            <w:r w:rsidRPr="00BD0725">
              <w:t>pantograph</w:t>
            </w:r>
          </w:p>
          <w:p w:rsidR="00000000" w:rsidRPr="00BD0725" w:rsidP="00BD0725">
            <w:pPr>
              <w:pStyle w:val="BodyText"/>
            </w:pPr>
            <w:r w:rsidRPr="00BD0725">
              <w:t>jibs</w:t>
            </w:r>
          </w:p>
          <w:p w:rsidR="00000000" w:rsidRPr="00BD0725" w:rsidP="00BD0725">
            <w:pPr>
              <w:pStyle w:val="BodyText"/>
            </w:pPr>
            <w:r w:rsidRPr="00BD0725">
              <w:t>paper clamps</w:t>
            </w:r>
          </w:p>
          <w:p w:rsidR="00000000" w:rsidRPr="00BD0725" w:rsidP="00BD0725">
            <w:pPr>
              <w:pStyle w:val="BodyText"/>
            </w:pPr>
            <w:r w:rsidRPr="00BD0725">
              <w:t>hooks</w:t>
            </w:r>
          </w:p>
          <w:p w:rsidR="00000000" w:rsidP="00BD0725">
            <w:pPr>
              <w:pStyle w:val="BodyText"/>
              <w:rPr>
                <w:lang w:val="en-NZ"/>
              </w:rPr>
            </w:pPr>
            <w:r w:rsidRPr="00BD0725">
              <w:t xml:space="preserve">side lifters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Loads to be shifted may b</w:t>
            </w:r>
            <w:r w:rsidRPr="00BD0725">
              <w:t xml:space="preserve">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irregularly shaped</w:t>
            </w:r>
          </w:p>
          <w:p w:rsidR="00000000" w:rsidRPr="00BD0725" w:rsidP="00BD0725">
            <w:pPr>
              <w:pStyle w:val="BodyText"/>
            </w:pPr>
            <w:r w:rsidRPr="00BD0725">
              <w:t>packaged or unpackaged</w:t>
            </w:r>
          </w:p>
          <w:p w:rsidR="00000000" w:rsidRPr="00BD0725" w:rsidP="00BD0725">
            <w:pPr>
              <w:pStyle w:val="BodyText"/>
            </w:pPr>
            <w:r w:rsidRPr="00BD0725">
              <w:t>labelled or unlabelled</w:t>
            </w:r>
          </w:p>
          <w:p w:rsidR="00000000" w:rsidRPr="00BD0725" w:rsidP="00BD0725">
            <w:pPr>
              <w:pStyle w:val="BodyText"/>
            </w:pPr>
            <w:r w:rsidRPr="00BD0725">
              <w:t>palleted or unpalleted</w:t>
            </w:r>
          </w:p>
          <w:p w:rsidR="00000000" w:rsidP="00BD0725">
            <w:pPr>
              <w:pStyle w:val="BodyText"/>
              <w:rPr>
                <w:lang w:val="en-NZ"/>
              </w:rPr>
            </w:pPr>
            <w:r w:rsidRPr="00BD0725">
              <w:t xml:space="preserve">containerised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workplace personnel</w:t>
            </w:r>
          </w:p>
          <w:p w:rsidR="00000000" w:rsidRPr="00BD0725" w:rsidP="00BD0725">
            <w:pPr>
              <w:pStyle w:val="BodyText"/>
            </w:pPr>
            <w:r w:rsidRPr="00BD0725">
              <w:t>site visitors</w:t>
            </w:r>
          </w:p>
          <w:p w:rsidR="00000000" w:rsidRPr="00BD0725" w:rsidP="00BD0725">
            <w:pPr>
              <w:pStyle w:val="BodyText"/>
            </w:pPr>
            <w:r w:rsidRPr="00BD0725">
              <w:t>contractors</w:t>
            </w:r>
          </w:p>
          <w:p w:rsidR="00000000" w:rsidP="00BD0725">
            <w:pPr>
              <w:pStyle w:val="BodyText"/>
              <w:rPr>
                <w:lang w:val="en-NZ"/>
              </w:rPr>
            </w:pPr>
            <w:r w:rsidRPr="00BD0725">
              <w:t xml:space="preserve">official representatives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Forklift operational procedures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starting a forklift (including pre-start checks)</w:t>
            </w:r>
          </w:p>
          <w:p w:rsidR="00000000" w:rsidRPr="00BD0725" w:rsidP="00BD0725">
            <w:pPr>
              <w:pStyle w:val="BodyText"/>
            </w:pPr>
            <w:r w:rsidRPr="00BD0725">
              <w:t>steering and manoeuvring a forklift</w:t>
            </w:r>
          </w:p>
          <w:p w:rsidR="00000000" w:rsidRPr="00BD0725" w:rsidP="00BD0725">
            <w:pPr>
              <w:pStyle w:val="BodyText"/>
            </w:pPr>
            <w:r w:rsidRPr="00BD0725">
              <w:t>accelerating and braking</w:t>
            </w:r>
          </w:p>
          <w:p w:rsidR="00000000" w:rsidRPr="00BD0725" w:rsidP="00BD0725">
            <w:pPr>
              <w:pStyle w:val="BodyText"/>
            </w:pPr>
            <w:r w:rsidRPr="00BD0725">
              <w:t>positioning and stopping a forklift</w:t>
            </w:r>
          </w:p>
          <w:p w:rsidR="00000000" w:rsidRPr="00BD0725" w:rsidP="00BD0725">
            <w:pPr>
              <w:pStyle w:val="BodyText"/>
            </w:pPr>
            <w:r w:rsidRPr="00BD0725">
              <w:t>reversing a forklift</w:t>
            </w:r>
          </w:p>
          <w:p w:rsidR="00000000" w:rsidRPr="00BD0725" w:rsidP="00BD0725">
            <w:pPr>
              <w:pStyle w:val="BodyText"/>
            </w:pPr>
            <w:r w:rsidRPr="00BD0725">
              <w:t>operating forklift controls, instruments an</w:t>
            </w:r>
            <w:r w:rsidRPr="00BD0725">
              <w:t>d indicators</w:t>
            </w:r>
          </w:p>
          <w:p w:rsidR="00000000" w:rsidRPr="00BD0725" w:rsidP="00BD0725">
            <w:pPr>
              <w:pStyle w:val="BodyText"/>
            </w:pPr>
            <w:r w:rsidRPr="00BD0725">
              <w:t>using defensive driving techniques</w:t>
            </w:r>
          </w:p>
          <w:p w:rsidR="00000000" w:rsidP="00BD0725">
            <w:pPr>
              <w:pStyle w:val="BodyText"/>
              <w:rPr>
                <w:lang w:val="en-NZ"/>
              </w:rPr>
            </w:pPr>
            <w:r w:rsidRPr="00BD0725">
              <w:t xml:space="preserve">managing engine performance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Pre-operational checks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visual checking of forklift and its associated accessories and equipment</w:t>
            </w:r>
          </w:p>
          <w:p w:rsidR="00000000" w:rsidRPr="00BD0725" w:rsidP="00BD0725">
            <w:pPr>
              <w:pStyle w:val="BodyText"/>
            </w:pPr>
            <w:r w:rsidRPr="00BD0725">
              <w:t>checking and topping up of fluid levels</w:t>
            </w:r>
          </w:p>
          <w:p w:rsidR="00000000" w:rsidRPr="00BD0725" w:rsidP="00BD0725">
            <w:pPr>
              <w:pStyle w:val="BodyText"/>
            </w:pPr>
            <w:r w:rsidRPr="00BD0725">
              <w:t>check</w:t>
            </w:r>
            <w:r w:rsidRPr="00BD0725">
              <w:t>s of tyres</w:t>
            </w:r>
          </w:p>
          <w:p w:rsidR="00000000" w:rsidRPr="00BD0725" w:rsidP="00BD0725">
            <w:pPr>
              <w:pStyle w:val="BodyText"/>
            </w:pPr>
            <w:r w:rsidRPr="00BD0725">
              <w:t>checks of operation of forklift lights and indicators</w:t>
            </w:r>
          </w:p>
          <w:p w:rsidR="00000000" w:rsidP="00BD0725">
            <w:pPr>
              <w:pStyle w:val="BodyText"/>
              <w:rPr>
                <w:lang w:val="en-NZ"/>
              </w:rPr>
            </w:pPr>
            <w:r w:rsidRPr="00BD0725">
              <w:t xml:space="preserve">checks of brakes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Post-operational checks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parking in a safe place</w:t>
            </w:r>
          </w:p>
          <w:p w:rsidR="00000000" w:rsidRPr="00BD0725" w:rsidP="00BD0725">
            <w:pPr>
              <w:pStyle w:val="BodyText"/>
            </w:pPr>
            <w:r w:rsidRPr="00BD0725">
              <w:t>shutting down forklift</w:t>
            </w:r>
          </w:p>
          <w:p w:rsidR="00000000" w:rsidRPr="00BD0725" w:rsidP="00BD0725">
            <w:pPr>
              <w:pStyle w:val="BodyText"/>
            </w:pPr>
            <w:r w:rsidRPr="00BD0725">
              <w:t>lowering all equipment</w:t>
            </w:r>
          </w:p>
          <w:p w:rsidR="00000000" w:rsidP="00BD0725">
            <w:pPr>
              <w:pStyle w:val="BodyText"/>
              <w:rPr>
                <w:lang w:val="en-NZ"/>
              </w:rPr>
            </w:pPr>
            <w:r w:rsidRPr="00BD0725">
              <w:t xml:space="preserve">visually checking for faults or damage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wet and iced operating surfaces</w:t>
            </w:r>
          </w:p>
          <w:p w:rsidR="00000000" w:rsidRPr="00BD0725" w:rsidP="00BD0725">
            <w:pPr>
              <w:pStyle w:val="BodyText"/>
            </w:pPr>
            <w:r w:rsidRPr="00BD0725">
              <w:t>oil on operating surface</w:t>
            </w:r>
          </w:p>
          <w:p w:rsidR="00000000" w:rsidRPr="00BD0725" w:rsidP="00BD0725">
            <w:pPr>
              <w:pStyle w:val="BodyText"/>
            </w:pPr>
            <w:r w:rsidRPr="00BD0725">
              <w:t>faulty brakes</w:t>
            </w:r>
          </w:p>
          <w:p w:rsidR="00000000" w:rsidRPr="00BD0725" w:rsidP="00BD0725">
            <w:pPr>
              <w:pStyle w:val="BodyText"/>
            </w:pPr>
            <w:r w:rsidRPr="00BD0725">
              <w:t>workplace obstacles and other operational equipment and vehicles</w:t>
            </w:r>
          </w:p>
          <w:p w:rsidR="00000000" w:rsidRPr="00BD0725" w:rsidP="00BD0725">
            <w:pPr>
              <w:pStyle w:val="BodyText"/>
            </w:pPr>
            <w:r w:rsidRPr="00BD0725">
              <w:t>damaged loads and pallets</w:t>
            </w:r>
          </w:p>
          <w:p w:rsidR="00000000" w:rsidP="00BD0725">
            <w:pPr>
              <w:pStyle w:val="BodyText"/>
              <w:rPr>
                <w:lang w:val="en-NZ"/>
              </w:rPr>
            </w:pPr>
            <w:r w:rsidRPr="00BD0725">
              <w:t xml:space="preserve">other personnel in work area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Depending on the type of </w:t>
            </w:r>
            <w:r w:rsidRPr="00BD0725">
              <w:t xml:space="preserve">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company procedures</w:t>
            </w:r>
          </w:p>
          <w:p w:rsidR="00000000" w:rsidRPr="00BD0725" w:rsidP="00BD0725">
            <w:pPr>
              <w:pStyle w:val="BodyText"/>
            </w:pPr>
            <w:r w:rsidRPr="00BD0725">
              <w:t>enterprise procedures</w:t>
            </w:r>
          </w:p>
          <w:p w:rsidR="00000000" w:rsidRPr="00BD0725" w:rsidP="00BD0725">
            <w:pPr>
              <w:pStyle w:val="BodyText"/>
            </w:pPr>
            <w:r w:rsidRPr="00BD0725">
              <w:t>organisational procedures</w:t>
            </w:r>
          </w:p>
          <w:p w:rsidR="00000000" w:rsidP="00BD0725">
            <w:pPr>
              <w:pStyle w:val="BodyText"/>
              <w:rPr>
                <w:lang w:val="en-NZ"/>
              </w:rPr>
            </w:pPr>
            <w:r w:rsidRPr="00BD0725">
              <w:t xml:space="preserve">established procedures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gloves</w:t>
            </w:r>
          </w:p>
          <w:p w:rsidR="00000000" w:rsidRPr="00BD0725" w:rsidP="00BD0725">
            <w:pPr>
              <w:pStyle w:val="BodyText"/>
            </w:pPr>
            <w:r w:rsidRPr="00BD0725">
              <w:t>safety headwear and footwear</w:t>
            </w:r>
          </w:p>
          <w:p w:rsidR="00000000" w:rsidRPr="00BD0725" w:rsidP="00BD0725">
            <w:pPr>
              <w:pStyle w:val="BodyText"/>
            </w:pPr>
            <w:r w:rsidRPr="00BD0725">
              <w:t>safety glasses</w:t>
            </w:r>
          </w:p>
          <w:p w:rsidR="00000000" w:rsidRPr="00BD0725" w:rsidP="00BD0725">
            <w:pPr>
              <w:pStyle w:val="BodyText"/>
            </w:pPr>
            <w:r w:rsidRPr="00BD0725">
              <w:t>two-way radios</w:t>
            </w:r>
          </w:p>
          <w:p w:rsidR="00000000" w:rsidP="00BD0725">
            <w:pPr>
              <w:pStyle w:val="BodyText"/>
              <w:rPr>
                <w:lang w:val="en-NZ"/>
              </w:rPr>
            </w:pPr>
            <w:r w:rsidRPr="00BD0725">
              <w:t xml:space="preserve">high visibility clothing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goods identification numbers and codes, including IMDG markings and HAZCHEM signs</w:t>
            </w:r>
          </w:p>
          <w:p w:rsidR="00000000" w:rsidRPr="00BD0725" w:rsidP="00BD0725">
            <w:pPr>
              <w:pStyle w:val="BodyText"/>
            </w:pPr>
            <w:r w:rsidRPr="00BD0725">
              <w:t>manifests, bar codes, picking slips, merchandise tra</w:t>
            </w:r>
            <w:r w:rsidRPr="00BD0725">
              <w:t>nsfers, stock requisitions, goods and container identification</w:t>
            </w:r>
          </w:p>
          <w:p w:rsidR="00000000" w:rsidRPr="00BD0725" w:rsidP="00BD0725">
            <w:pPr>
              <w:pStyle w:val="BodyText"/>
            </w:pPr>
            <w:r w:rsidRPr="00BD0725">
              <w:t>Australian Standard 2359 - Industrial Truck Code</w:t>
            </w:r>
          </w:p>
          <w:p w:rsidR="00000000" w:rsidRPr="00BD0725" w:rsidP="00BD0725">
            <w:pPr>
              <w:pStyle w:val="BodyText"/>
            </w:pPr>
            <w:r w:rsidRPr="00BD0725">
              <w:t>manufacturers specifications for forklift and associated accessories and equipment</w:t>
            </w:r>
          </w:p>
          <w:p w:rsidR="00000000" w:rsidRPr="00BD0725" w:rsidP="00BD0725">
            <w:pPr>
              <w:pStyle w:val="BodyText"/>
            </w:pPr>
            <w:r w:rsidRPr="00BD0725">
              <w:t>operations and service record book or log</w:t>
            </w:r>
          </w:p>
          <w:p w:rsidR="00000000" w:rsidRPr="00BD0725" w:rsidP="00BD0725">
            <w:pPr>
              <w:pStyle w:val="BodyText"/>
            </w:pPr>
            <w:r w:rsidRPr="00BD0725">
              <w:t>workplace procedure</w:t>
            </w:r>
            <w:r w:rsidRPr="00BD0725">
              <w:t>s and policies for the operation of forklifts</w:t>
            </w:r>
          </w:p>
          <w:p w:rsidR="00000000" w:rsidRPr="00BD0725" w:rsidP="00BD0725">
            <w:pPr>
              <w:pStyle w:val="BodyText"/>
            </w:pPr>
            <w:r w:rsidRPr="00BD0725">
              <w:t>supplier and/or client instructions</w:t>
            </w:r>
          </w:p>
          <w:p w:rsidR="00000000" w:rsidRPr="00BD0725" w:rsidP="00BD0725">
            <w:pPr>
              <w:pStyle w:val="BodyText"/>
            </w:pPr>
            <w:r w:rsidRPr="00BD0725">
              <w:t>material safety data sheets</w:t>
            </w:r>
          </w:p>
          <w:p w:rsidR="00000000" w:rsidRPr="00BD0725" w:rsidP="00BD0725">
            <w:pPr>
              <w:pStyle w:val="BodyText"/>
            </w:pPr>
            <w:r w:rsidRPr="00BD0725">
              <w:t>regulatory requirements concerning the use of forklifts</w:t>
            </w:r>
          </w:p>
          <w:p w:rsidR="00000000" w:rsidRPr="00BD0725" w:rsidP="00BD0725">
            <w:pPr>
              <w:pStyle w:val="BodyText"/>
            </w:pPr>
            <w:r w:rsidRPr="00BD0725">
              <w:t>award, enterprise bargaining agreement, other industrial arrangements</w:t>
            </w:r>
          </w:p>
          <w:p w:rsidR="00000000" w:rsidRPr="00BD0725" w:rsidP="00BD0725">
            <w:pPr>
              <w:pStyle w:val="BodyText"/>
            </w:pPr>
            <w:r w:rsidRPr="00BD0725">
              <w:t>standards and certif</w:t>
            </w:r>
            <w:r w:rsidRPr="00BD0725">
              <w:t>ication requirements</w:t>
            </w:r>
          </w:p>
          <w:p w:rsidR="00000000" w:rsidRPr="00BD0725" w:rsidP="00BD0725">
            <w:pPr>
              <w:pStyle w:val="BodyText"/>
            </w:pPr>
            <w:r w:rsidRPr="00BD0725">
              <w:t>quality assurance procedures</w:t>
            </w:r>
          </w:p>
          <w:p w:rsidR="00000000" w:rsidP="00BD0725">
            <w:pPr>
              <w:pStyle w:val="BodyText"/>
              <w:rPr>
                <w:lang w:val="en-NZ"/>
              </w:rPr>
            </w:pPr>
            <w:r w:rsidRPr="00BD0725">
              <w:t xml:space="preserve">emergency procedures </w:t>
            </w:r>
          </w:p>
        </w:tc>
      </w:tr>
      <w:tr w:rsidTr="00563A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0725">
            <w:pPr>
              <w:pStyle w:val="BodyText"/>
              <w:rPr>
                <w:lang w:val="en-NZ"/>
              </w:rPr>
            </w:pPr>
            <w:r w:rsidRPr="00BD0725">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BD0725" w:rsidP="00BD0725">
            <w:pPr>
              <w:pStyle w:val="BodyText"/>
            </w:pPr>
            <w:r w:rsidRPr="00BD0725">
              <w:t>relevant state/territory regulations pertaining to the operation of forklifts</w:t>
            </w:r>
          </w:p>
          <w:p w:rsidR="00000000" w:rsidRPr="00BD0725" w:rsidP="00BD0725">
            <w:pPr>
              <w:pStyle w:val="BodyText"/>
            </w:pPr>
            <w:r w:rsidRPr="00BD0725">
              <w:t>relevant codes and standards, including Australian Standard 2359 - Industrial Truck Code</w:t>
            </w:r>
          </w:p>
          <w:p w:rsidR="00000000" w:rsidRPr="00BD0725" w:rsidP="00BD0725">
            <w:pPr>
              <w:pStyle w:val="BodyText"/>
            </w:pPr>
            <w:r w:rsidRPr="00BD0725">
              <w:t>relevant state/territory OH&amp;S legislation</w:t>
            </w:r>
          </w:p>
          <w:p w:rsidR="00000000" w:rsidRPr="00BD0725" w:rsidP="00BD0725">
            <w:pPr>
              <w:pStyle w:val="BodyText"/>
            </w:pPr>
            <w:r w:rsidRPr="00BD0725">
              <w:t>relevant state/territory fatigue management regulations</w:t>
            </w:r>
          </w:p>
          <w:p w:rsidR="00000000" w:rsidRPr="00BD0725" w:rsidP="00BD0725">
            <w:pPr>
              <w:pStyle w:val="BodyText"/>
            </w:pPr>
            <w:r w:rsidRPr="00BD0725">
              <w:t xml:space="preserve">relevant state/territory environmental protection legislation </w:t>
            </w:r>
          </w:p>
        </w:tc>
      </w:tr>
    </w:tbl>
    <w:p w:rsidR="00000000" w:rsidRPr="00BD0725" w:rsidP="00BD0725">
      <w:pPr>
        <w:pStyle w:val="BodyText"/>
      </w:pPr>
    </w:p>
    <w:p w:rsidR="00000000" w:rsidRPr="00BD0725" w:rsidP="00BD0725">
      <w:pPr>
        <w:pStyle w:val="AllowPageBreak"/>
      </w:pPr>
    </w:p>
    <w:p w:rsidR="00000000" w:rsidRPr="00BD0725" w:rsidP="00BD0725">
      <w:pPr>
        <w:pStyle w:val="Heading1"/>
      </w:pPr>
      <w:bookmarkStart w:id="12" w:name="O_315259"/>
      <w:bookmarkEnd w:id="12"/>
      <w:r w:rsidRPr="00BD0725">
        <w:t>Unit Sector(s)</w:t>
      </w:r>
    </w:p>
    <w:p w:rsidR="00000000" w:rsidRPr="00BD0725" w:rsidP="00BD0725">
      <w:pPr>
        <w:pStyle w:val="BodyText"/>
      </w:pPr>
      <w:r w:rsidRPr="00BD0725">
        <w:t>Not applicable.</w:t>
      </w:r>
    </w:p>
    <w:p w:rsidR="00000000" w:rsidRPr="00BD0725" w:rsidP="00BD0725">
      <w:pPr>
        <w:pStyle w:val="AllowPageBreak"/>
      </w:pPr>
    </w:p>
    <w:p w:rsidR="00000000" w:rsidRPr="00BD0725" w:rsidP="00BD0725">
      <w:pPr>
        <w:pStyle w:val="Heading1"/>
      </w:pPr>
      <w:bookmarkStart w:id="13" w:name="O_315269"/>
      <w:bookmarkEnd w:id="13"/>
      <w:r w:rsidRPr="00BD0725">
        <w:t xml:space="preserve">Competency Field </w:t>
      </w:r>
    </w:p>
    <w:p w:rsidR="00000000" w:rsidRPr="00BD0725" w:rsidP="00BD0725">
      <w:pPr>
        <w:pStyle w:val="BodyText"/>
      </w:pPr>
      <w:r w:rsidRPr="00BD0725">
        <w:t>D - Load Handling</w:t>
      </w:r>
    </w:p>
    <w:p w:rsidR="00000000" w:rsidRPr="00BD0725" w:rsidP="00BD0725"/>
    <w:sectPr w:rsidSect="00BD0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A37" w:rsidP="00563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37" w:rsidP="00BD0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3A37" w:rsidP="00BD07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3A37" w:rsidP="00BD07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A37" w:rsidP="00563A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37" w:rsidP="00BD0725">
    <w:pPr>
      <w:pStyle w:val="Header"/>
      <w:framePr w:wrap="around"/>
    </w:pPr>
    <w:r>
      <w:fldChar w:fldCharType="begin"/>
    </w:r>
    <w:r>
      <w:instrText xml:space="preserve"> TITLE   \* MERGEFORMAT </w:instrText>
    </w:r>
    <w:r>
      <w:fldChar w:fldCharType="separate"/>
    </w:r>
    <w:r>
      <w:t>TLID1107C Conduct specialised forklift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3A37" w:rsidP="00BD07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7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725"/>
    <w:pPr>
      <w:spacing w:before="360" w:after="60"/>
      <w:outlineLvl w:val="0"/>
    </w:pPr>
    <w:rPr>
      <w:sz w:val="32"/>
    </w:rPr>
  </w:style>
  <w:style w:type="paragraph" w:styleId="Heading2">
    <w:name w:val="heading 2"/>
    <w:basedOn w:val="HeadingBase"/>
    <w:next w:val="BodyText"/>
    <w:link w:val="Heading2Char"/>
    <w:qFormat/>
    <w:rsid w:val="00BD0725"/>
    <w:pPr>
      <w:keepLines/>
      <w:spacing w:before="240" w:after="120"/>
      <w:outlineLvl w:val="1"/>
    </w:pPr>
    <w:rPr>
      <w:sz w:val="28"/>
      <w:szCs w:val="40"/>
    </w:rPr>
  </w:style>
  <w:style w:type="paragraph" w:styleId="Heading3">
    <w:name w:val="heading 3"/>
    <w:basedOn w:val="HeadingBase"/>
    <w:next w:val="BodyText"/>
    <w:link w:val="Heading3Char"/>
    <w:qFormat/>
    <w:rsid w:val="00BD0725"/>
    <w:pPr>
      <w:spacing w:before="180" w:after="120"/>
      <w:outlineLvl w:val="2"/>
    </w:pPr>
    <w:rPr>
      <w:spacing w:val="-10"/>
      <w:kern w:val="32"/>
    </w:rPr>
  </w:style>
  <w:style w:type="paragraph" w:styleId="Heading4">
    <w:name w:val="heading 4"/>
    <w:basedOn w:val="HeadingBase"/>
    <w:next w:val="BodyText"/>
    <w:link w:val="Heading4Char"/>
    <w:qFormat/>
    <w:rsid w:val="00BD0725"/>
    <w:pPr>
      <w:spacing w:before="160" w:after="120"/>
      <w:outlineLvl w:val="3"/>
    </w:pPr>
    <w:rPr>
      <w:sz w:val="22"/>
    </w:rPr>
  </w:style>
  <w:style w:type="paragraph" w:styleId="Heading5">
    <w:name w:val="heading 5"/>
    <w:basedOn w:val="HeadingBase"/>
    <w:next w:val="Normal"/>
    <w:link w:val="Heading5Char"/>
    <w:qFormat/>
    <w:rsid w:val="00BD0725"/>
    <w:pPr>
      <w:spacing w:before="80"/>
      <w:outlineLvl w:val="4"/>
    </w:pPr>
    <w:rPr>
      <w:color w:val="918585"/>
      <w:sz w:val="20"/>
    </w:rPr>
  </w:style>
  <w:style w:type="paragraph" w:styleId="Heading6">
    <w:name w:val="heading 6"/>
    <w:basedOn w:val="HeadingBase"/>
    <w:next w:val="Normal"/>
    <w:link w:val="Heading6Char"/>
    <w:qFormat/>
    <w:rsid w:val="00BD0725"/>
    <w:pPr>
      <w:spacing w:before="60"/>
      <w:outlineLvl w:val="5"/>
    </w:pPr>
    <w:rPr>
      <w:color w:val="918585"/>
      <w:sz w:val="20"/>
    </w:rPr>
  </w:style>
  <w:style w:type="paragraph" w:styleId="Heading7">
    <w:name w:val="heading 7"/>
    <w:basedOn w:val="Normal"/>
    <w:next w:val="Normal"/>
    <w:link w:val="Heading7Char"/>
    <w:qFormat/>
    <w:rsid w:val="00BD0725"/>
    <w:pPr>
      <w:ind w:left="720"/>
      <w:outlineLvl w:val="6"/>
    </w:pPr>
    <w:rPr>
      <w:i/>
    </w:rPr>
  </w:style>
  <w:style w:type="paragraph" w:styleId="Heading8">
    <w:name w:val="heading 8"/>
    <w:basedOn w:val="Normal"/>
    <w:next w:val="Normal"/>
    <w:link w:val="Heading8Char"/>
    <w:qFormat/>
    <w:rsid w:val="00BD0725"/>
    <w:pPr>
      <w:ind w:left="720"/>
      <w:outlineLvl w:val="7"/>
    </w:pPr>
    <w:rPr>
      <w:i/>
    </w:rPr>
  </w:style>
  <w:style w:type="paragraph" w:styleId="Heading9">
    <w:name w:val="heading 9"/>
    <w:basedOn w:val="Normal"/>
    <w:next w:val="Normal"/>
    <w:link w:val="Heading9Char"/>
    <w:qFormat/>
    <w:rsid w:val="00BD0725"/>
    <w:pPr>
      <w:ind w:left="720"/>
      <w:outlineLvl w:val="8"/>
    </w:pPr>
    <w:rPr>
      <w:i/>
    </w:rPr>
  </w:style>
  <w:style w:type="character" w:default="1" w:styleId="DefaultParagraphFont">
    <w:name w:val="Default Paragraph Font"/>
    <w:uiPriority w:val="1"/>
    <w:unhideWhenUsed/>
    <w:rsid w:val="00BD0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725"/>
  </w:style>
  <w:style w:type="character" w:customStyle="1" w:styleId="Heading1Char">
    <w:name w:val="Heading 1 Char"/>
    <w:link w:val="Heading1"/>
    <w:rsid w:val="00BD0725"/>
    <w:rPr>
      <w:rFonts w:ascii="Times New Roman" w:eastAsia="Times New Roman" w:hAnsi="Times New Roman" w:cs="Times New Roman"/>
      <w:b/>
      <w:sz w:val="32"/>
      <w:szCs w:val="20"/>
      <w:lang w:eastAsia="en-US"/>
    </w:rPr>
  </w:style>
  <w:style w:type="paragraph" w:styleId="BodyText">
    <w:name w:val="Body Text"/>
    <w:basedOn w:val="Normal"/>
    <w:link w:val="BodyTextChar"/>
    <w:rsid w:val="00BD0725"/>
    <w:pPr>
      <w:spacing w:before="120" w:after="120"/>
      <w:contextualSpacing/>
    </w:pPr>
    <w:rPr>
      <w:rFonts w:ascii="Times New Roman" w:hAnsi="Times New Roman"/>
      <w:sz w:val="24"/>
      <w:szCs w:val="22"/>
    </w:rPr>
  </w:style>
  <w:style w:type="character" w:customStyle="1" w:styleId="BodyTextChar">
    <w:name w:val="Body Text Char"/>
    <w:link w:val="BodyText"/>
    <w:rsid w:val="00BD0725"/>
    <w:rPr>
      <w:rFonts w:ascii="Times New Roman" w:eastAsia="Times New Roman" w:hAnsi="Times New Roman" w:cs="Times New Roman"/>
      <w:sz w:val="24"/>
      <w:lang w:val="en-US" w:eastAsia="en-US"/>
    </w:rPr>
  </w:style>
  <w:style w:type="paragraph" w:styleId="Footer">
    <w:name w:val="footer"/>
    <w:basedOn w:val="Normal"/>
    <w:link w:val="FooterChar"/>
    <w:rsid w:val="00BD0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0725"/>
    <w:rPr>
      <w:rFonts w:ascii="Times New Roman" w:eastAsia="Times New Roman" w:hAnsi="Times New Roman" w:cs="Times New Roman"/>
      <w:sz w:val="16"/>
      <w:lang w:val="en-US" w:eastAsia="en-US"/>
    </w:rPr>
  </w:style>
  <w:style w:type="character" w:customStyle="1" w:styleId="SpecialBold">
    <w:name w:val="Special Bold"/>
    <w:rsid w:val="00BD0725"/>
    <w:rPr>
      <w:b/>
      <w:spacing w:val="0"/>
    </w:rPr>
  </w:style>
  <w:style w:type="paragraph" w:styleId="Header">
    <w:name w:val="header"/>
    <w:basedOn w:val="Normal"/>
    <w:link w:val="HeaderChar"/>
    <w:rsid w:val="00BD0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07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725"/>
    <w:pPr>
      <w:spacing w:before="240" w:after="120"/>
      <w:outlineLvl w:val="0"/>
    </w:pPr>
    <w:rPr>
      <w:rFonts w:ascii="Times New Roman" w:hAnsi="Times New Roman"/>
      <w:b/>
      <w:sz w:val="28"/>
    </w:rPr>
  </w:style>
  <w:style w:type="paragraph" w:customStyle="1" w:styleId="AllowPageBreak">
    <w:name w:val="AllowPageBreak"/>
    <w:rsid w:val="00BD0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D0725"/>
    <w:rPr>
      <w:rFonts w:ascii="Times New Roman" w:eastAsia="Times New Roman" w:hAnsi="Times New Roman" w:cs="Times New Roman"/>
      <w:b/>
      <w:sz w:val="28"/>
      <w:szCs w:val="40"/>
      <w:lang w:eastAsia="en-US"/>
    </w:rPr>
  </w:style>
  <w:style w:type="character" w:customStyle="1" w:styleId="Heading3Char">
    <w:name w:val="Heading 3 Char"/>
    <w:link w:val="Heading3"/>
    <w:rsid w:val="00BD07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0725"/>
    <w:rPr>
      <w:rFonts w:ascii="Times New Roman" w:eastAsia="Times New Roman" w:hAnsi="Times New Roman" w:cs="Times New Roman"/>
      <w:b/>
      <w:szCs w:val="20"/>
      <w:lang w:eastAsia="en-US"/>
    </w:rPr>
  </w:style>
  <w:style w:type="character" w:customStyle="1" w:styleId="Heading5Char">
    <w:name w:val="Heading 5 Char"/>
    <w:link w:val="Heading5"/>
    <w:rsid w:val="00BD07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0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7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7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725"/>
    <w:rPr>
      <w:rFonts w:ascii="Courier New" w:eastAsia="Times New Roman" w:hAnsi="Courier New" w:cs="Times New Roman"/>
      <w:i/>
      <w:szCs w:val="20"/>
      <w:lang w:val="en-US" w:eastAsia="en-US"/>
    </w:rPr>
  </w:style>
  <w:style w:type="paragraph" w:customStyle="1" w:styleId="HeadingBase">
    <w:name w:val="Heading Base"/>
    <w:rsid w:val="00BD0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725"/>
    <w:pPr>
      <w:tabs>
        <w:tab w:val="right" w:leader="dot" w:pos="9072"/>
      </w:tabs>
      <w:ind w:left="567"/>
    </w:pPr>
    <w:rPr>
      <w:szCs w:val="22"/>
    </w:rPr>
  </w:style>
  <w:style w:type="paragraph" w:customStyle="1" w:styleId="TOCBase">
    <w:name w:val="TOC Base"/>
    <w:rsid w:val="00BD0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725"/>
    <w:pPr>
      <w:tabs>
        <w:tab w:val="right" w:leader="dot" w:pos="9072"/>
      </w:tabs>
      <w:spacing w:before="40" w:after="40"/>
      <w:ind w:left="284"/>
    </w:pPr>
    <w:rPr>
      <w:rFonts w:ascii="Times New Roman" w:hAnsi="Times New Roman"/>
    </w:rPr>
  </w:style>
  <w:style w:type="paragraph" w:styleId="TOC1">
    <w:name w:val="toc 1"/>
    <w:basedOn w:val="TOCBase"/>
    <w:next w:val="Normal"/>
    <w:rsid w:val="00BD07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725"/>
    <w:pPr>
      <w:spacing w:before="5040"/>
      <w:jc w:val="center"/>
    </w:pPr>
    <w:rPr>
      <w:sz w:val="48"/>
      <w:szCs w:val="72"/>
      <w:lang w:val="en-US"/>
    </w:rPr>
  </w:style>
  <w:style w:type="character" w:customStyle="1" w:styleId="TitleChar">
    <w:name w:val="Title Char"/>
    <w:link w:val="Title"/>
    <w:rsid w:val="00BD0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725"/>
    <w:pPr>
      <w:tabs>
        <w:tab w:val="left" w:pos="3600"/>
        <w:tab w:val="left" w:pos="3958"/>
      </w:tabs>
    </w:pPr>
  </w:style>
  <w:style w:type="paragraph" w:styleId="List">
    <w:name w:val="List"/>
    <w:basedOn w:val="BodyText"/>
    <w:next w:val="BodyText"/>
    <w:rsid w:val="00BD0725"/>
    <w:pPr>
      <w:tabs>
        <w:tab w:val="left" w:pos="340"/>
      </w:tabs>
      <w:spacing w:before="60" w:after="60"/>
      <w:ind w:left="340" w:hanging="340"/>
    </w:pPr>
  </w:style>
  <w:style w:type="paragraph" w:styleId="ListBullet">
    <w:name w:val="List Bullet"/>
    <w:basedOn w:val="List"/>
    <w:rsid w:val="00BD0725"/>
    <w:pPr>
      <w:numPr>
        <w:numId w:val="11"/>
      </w:numPr>
      <w:tabs>
        <w:tab w:val="clear" w:pos="340"/>
      </w:tabs>
      <w:spacing w:before="40" w:after="40"/>
    </w:pPr>
  </w:style>
  <w:style w:type="paragraph" w:customStyle="1" w:styleId="Note">
    <w:name w:val="Note"/>
    <w:basedOn w:val="BodyText"/>
    <w:rsid w:val="00BD0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725"/>
    <w:pPr>
      <w:framePr w:wrap="auto" w:hAnchor="text" w:y="6049"/>
    </w:pPr>
    <w:rPr>
      <w:color w:val="000000"/>
      <w:sz w:val="40"/>
    </w:rPr>
  </w:style>
  <w:style w:type="paragraph" w:customStyle="1" w:styleId="TOCTitle">
    <w:name w:val="TOCTitle"/>
    <w:basedOn w:val="Heading1"/>
    <w:rsid w:val="00BD0725"/>
    <w:pPr>
      <w:spacing w:after="240"/>
      <w:jc w:val="center"/>
      <w:outlineLvl w:val="9"/>
    </w:pPr>
    <w:rPr>
      <w:caps/>
    </w:rPr>
  </w:style>
  <w:style w:type="paragraph" w:customStyle="1" w:styleId="Version">
    <w:name w:val="Version"/>
    <w:rsid w:val="00BD0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725"/>
    <w:pPr>
      <w:numPr>
        <w:numId w:val="12"/>
      </w:numPr>
      <w:tabs>
        <w:tab w:val="clear" w:pos="680"/>
      </w:tabs>
    </w:pPr>
  </w:style>
  <w:style w:type="paragraph" w:styleId="Index1">
    <w:name w:val="index 1"/>
    <w:basedOn w:val="Normal"/>
    <w:next w:val="Normal"/>
    <w:semiHidden/>
    <w:rsid w:val="00BD0725"/>
    <w:pPr>
      <w:keepNext w:val="0"/>
      <w:tabs>
        <w:tab w:val="right" w:pos="4176"/>
      </w:tabs>
      <w:ind w:left="198" w:hanging="198"/>
    </w:pPr>
    <w:rPr>
      <w:rFonts w:ascii="Garamond" w:hAnsi="Garamond"/>
    </w:rPr>
  </w:style>
  <w:style w:type="paragraph" w:styleId="IndexHeading">
    <w:name w:val="index heading"/>
    <w:basedOn w:val="Normal"/>
    <w:next w:val="Index1"/>
    <w:semiHidden/>
    <w:rsid w:val="00BD0725"/>
    <w:pPr>
      <w:spacing w:before="120" w:after="120"/>
    </w:pPr>
    <w:rPr>
      <w:rFonts w:ascii="Arial" w:hAnsi="Arial"/>
      <w:b/>
      <w:color w:val="918585"/>
      <w:sz w:val="24"/>
    </w:rPr>
  </w:style>
  <w:style w:type="paragraph" w:customStyle="1" w:styleId="Chapter">
    <w:name w:val="Chapter"/>
    <w:basedOn w:val="Normal"/>
    <w:rsid w:val="00BD0725"/>
    <w:pPr>
      <w:spacing w:before="240"/>
    </w:pPr>
    <w:rPr>
      <w:rFonts w:ascii="Times New Roman" w:hAnsi="Times New Roman"/>
      <w:smallCaps/>
      <w:spacing w:val="80"/>
      <w:sz w:val="28"/>
    </w:rPr>
  </w:style>
  <w:style w:type="paragraph" w:customStyle="1" w:styleId="InChapter">
    <w:name w:val="InChapter"/>
    <w:basedOn w:val="Heading3"/>
    <w:rsid w:val="00BD0725"/>
    <w:pPr>
      <w:spacing w:after="240"/>
      <w:outlineLvl w:val="9"/>
    </w:pPr>
    <w:rPr>
      <w:noProof/>
    </w:rPr>
  </w:style>
  <w:style w:type="paragraph" w:styleId="Index2">
    <w:name w:val="index 2"/>
    <w:basedOn w:val="Normal"/>
    <w:next w:val="Normal"/>
    <w:semiHidden/>
    <w:rsid w:val="00BD0725"/>
    <w:pPr>
      <w:tabs>
        <w:tab w:val="right" w:pos="4176"/>
      </w:tabs>
      <w:ind w:left="568" w:hanging="284"/>
    </w:pPr>
    <w:rPr>
      <w:rFonts w:ascii="Garamond" w:hAnsi="Garamond"/>
    </w:rPr>
  </w:style>
  <w:style w:type="paragraph" w:customStyle="1" w:styleId="Byline">
    <w:name w:val="Byline"/>
    <w:rsid w:val="00BD0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725"/>
    <w:pPr>
      <w:tabs>
        <w:tab w:val="clear" w:pos="3600"/>
        <w:tab w:val="clear" w:pos="3958"/>
      </w:tabs>
      <w:jc w:val="right"/>
    </w:pPr>
  </w:style>
  <w:style w:type="character" w:styleId="Emphasis">
    <w:name w:val="Emphasis"/>
    <w:qFormat/>
    <w:rsid w:val="00BD0725"/>
    <w:rPr>
      <w:i/>
    </w:rPr>
  </w:style>
  <w:style w:type="paragraph" w:styleId="Caption">
    <w:name w:val="caption"/>
    <w:basedOn w:val="BodyText"/>
    <w:next w:val="Normal"/>
    <w:qFormat/>
    <w:rsid w:val="00BD0725"/>
    <w:pPr>
      <w:framePr w:w="2268" w:hSpace="181" w:vSpace="181" w:wrap="around" w:vAnchor="text" w:hAnchor="page" w:x="1135" w:y="285" w:anchorLock="1"/>
    </w:pPr>
    <w:rPr>
      <w:i/>
    </w:rPr>
  </w:style>
  <w:style w:type="paragraph" w:customStyle="1" w:styleId="MiniTOCTitle">
    <w:name w:val="MiniTOCTitle"/>
    <w:basedOn w:val="Heading4"/>
    <w:rsid w:val="00BD0725"/>
    <w:pPr>
      <w:spacing w:before="240"/>
      <w:outlineLvl w:val="9"/>
    </w:pPr>
    <w:rPr>
      <w:noProof/>
      <w:sz w:val="24"/>
    </w:rPr>
  </w:style>
  <w:style w:type="paragraph" w:customStyle="1" w:styleId="MiniTOCItem">
    <w:name w:val="MiniTOCItem"/>
    <w:basedOn w:val="ListBullet"/>
    <w:rsid w:val="00BD0725"/>
    <w:pPr>
      <w:numPr>
        <w:numId w:val="0"/>
      </w:numPr>
      <w:tabs>
        <w:tab w:val="right" w:leader="dot" w:pos="6521"/>
      </w:tabs>
      <w:spacing w:before="0" w:after="0"/>
    </w:pPr>
  </w:style>
  <w:style w:type="paragraph" w:customStyle="1" w:styleId="TOFTitle">
    <w:name w:val="TOFTitle"/>
    <w:basedOn w:val="TOCTitle"/>
    <w:rsid w:val="00BD0725"/>
  </w:style>
  <w:style w:type="paragraph" w:styleId="TableofFigures">
    <w:name w:val="table of figures"/>
    <w:basedOn w:val="Normal"/>
    <w:next w:val="Normal"/>
    <w:semiHidden/>
    <w:rsid w:val="00BD0725"/>
    <w:pPr>
      <w:tabs>
        <w:tab w:val="right" w:leader="dot" w:pos="9072"/>
      </w:tabs>
      <w:ind w:left="970" w:hanging="403"/>
    </w:pPr>
    <w:rPr>
      <w:rFonts w:ascii="Times New Roman" w:hAnsi="Times New Roman"/>
      <w:b/>
    </w:rPr>
  </w:style>
  <w:style w:type="paragraph" w:styleId="ListNumber">
    <w:name w:val="List Number"/>
    <w:basedOn w:val="List"/>
    <w:rsid w:val="00BD0725"/>
    <w:pPr>
      <w:numPr>
        <w:numId w:val="9"/>
      </w:numPr>
    </w:pPr>
  </w:style>
  <w:style w:type="character" w:customStyle="1" w:styleId="WingdingSymbols">
    <w:name w:val="Wingding Symbols"/>
    <w:rsid w:val="00BD0725"/>
    <w:rPr>
      <w:rFonts w:ascii="Wingdings" w:hAnsi="Wingdings"/>
    </w:rPr>
  </w:style>
  <w:style w:type="paragraph" w:customStyle="1" w:styleId="TableHeading">
    <w:name w:val="Table Heading"/>
    <w:basedOn w:val="HeadingBase"/>
    <w:rsid w:val="00BD0725"/>
    <w:pPr>
      <w:keepLines/>
      <w:pBdr>
        <w:bottom w:val="single" w:sz="6" w:space="1" w:color="918585"/>
      </w:pBdr>
      <w:spacing w:before="240"/>
    </w:pPr>
  </w:style>
  <w:style w:type="character" w:customStyle="1" w:styleId="HotSpot">
    <w:name w:val="HotSpot"/>
    <w:rsid w:val="00BD0725"/>
    <w:rPr>
      <w:color w:val="0033CC"/>
      <w:u w:val="none"/>
    </w:rPr>
  </w:style>
  <w:style w:type="paragraph" w:customStyle="1" w:styleId="BodyTextRight">
    <w:name w:val="Body Text Right"/>
    <w:basedOn w:val="BodyText"/>
    <w:rsid w:val="00BD0725"/>
    <w:pPr>
      <w:spacing w:before="0" w:after="0"/>
      <w:jc w:val="right"/>
    </w:pPr>
  </w:style>
  <w:style w:type="paragraph" w:styleId="Index3">
    <w:name w:val="index 3"/>
    <w:basedOn w:val="ListNumber2"/>
    <w:next w:val="Normal"/>
    <w:semiHidden/>
    <w:rsid w:val="00BD0725"/>
    <w:pPr>
      <w:numPr>
        <w:numId w:val="0"/>
      </w:numPr>
      <w:tabs>
        <w:tab w:val="right" w:leader="dot" w:pos="4176"/>
      </w:tabs>
    </w:pPr>
  </w:style>
  <w:style w:type="paragraph" w:styleId="ListNumber2">
    <w:name w:val="List Number 2"/>
    <w:basedOn w:val="List2"/>
    <w:rsid w:val="00BD0725"/>
    <w:pPr>
      <w:numPr>
        <w:numId w:val="8"/>
      </w:numPr>
      <w:tabs>
        <w:tab w:val="clear" w:pos="1060"/>
      </w:tabs>
    </w:pPr>
  </w:style>
  <w:style w:type="paragraph" w:customStyle="1" w:styleId="MarginNote">
    <w:name w:val="Margin Note"/>
    <w:basedOn w:val="BodyText"/>
    <w:rsid w:val="00BD0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07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725"/>
    <w:rPr>
      <w:sz w:val="32"/>
    </w:rPr>
  </w:style>
  <w:style w:type="paragraph" w:customStyle="1" w:styleId="HeadingProcedure">
    <w:name w:val="Heading Procedure"/>
    <w:basedOn w:val="HeadingBase"/>
    <w:next w:val="Normal"/>
    <w:rsid w:val="00BD0725"/>
    <w:pPr>
      <w:tabs>
        <w:tab w:val="left" w:pos="0"/>
      </w:tabs>
      <w:spacing w:before="120" w:after="60"/>
    </w:pPr>
    <w:rPr>
      <w:i/>
      <w:color w:val="918585"/>
      <w:sz w:val="22"/>
    </w:rPr>
  </w:style>
  <w:style w:type="paragraph" w:customStyle="1" w:styleId="TableBodyText">
    <w:name w:val="Table Body Text"/>
    <w:basedOn w:val="BodyText"/>
    <w:rsid w:val="00BD0725"/>
    <w:pPr>
      <w:spacing w:before="60" w:after="60"/>
    </w:pPr>
  </w:style>
  <w:style w:type="paragraph" w:styleId="ListContinue">
    <w:name w:val="List Continue"/>
    <w:basedOn w:val="List"/>
    <w:rsid w:val="00BD0725"/>
    <w:pPr>
      <w:ind w:firstLine="0"/>
    </w:pPr>
  </w:style>
  <w:style w:type="paragraph" w:customStyle="1" w:styleId="ListNote">
    <w:name w:val="List Note"/>
    <w:basedOn w:val="List"/>
    <w:rsid w:val="00BD0725"/>
    <w:pPr>
      <w:pBdr>
        <w:top w:val="single" w:sz="6" w:space="2" w:color="918585"/>
        <w:bottom w:val="single" w:sz="6" w:space="2" w:color="918585"/>
      </w:pBdr>
      <w:tabs>
        <w:tab w:val="left" w:pos="1021"/>
      </w:tabs>
      <w:ind w:firstLine="0"/>
    </w:pPr>
  </w:style>
  <w:style w:type="paragraph" w:customStyle="1" w:styleId="Warning">
    <w:name w:val="Warning"/>
    <w:basedOn w:val="BodyText"/>
    <w:rsid w:val="00BD0725"/>
    <w:pPr>
      <w:shd w:val="clear" w:color="auto" w:fill="D9D9D9"/>
      <w:tabs>
        <w:tab w:val="left" w:pos="992"/>
      </w:tabs>
      <w:ind w:left="119" w:right="119"/>
    </w:pPr>
    <w:rPr>
      <w:sz w:val="20"/>
    </w:rPr>
  </w:style>
  <w:style w:type="paragraph" w:customStyle="1" w:styleId="MarginIcons">
    <w:name w:val="Margin Icons"/>
    <w:basedOn w:val="BodyText"/>
    <w:rsid w:val="00BD07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0725"/>
    <w:rPr>
      <w:rFonts w:ascii="Courier New" w:hAnsi="Courier New"/>
    </w:rPr>
  </w:style>
  <w:style w:type="paragraph" w:customStyle="1" w:styleId="NoteBullet">
    <w:name w:val="Note Bullet"/>
    <w:basedOn w:val="Note"/>
    <w:rsid w:val="00BD0725"/>
    <w:pPr>
      <w:tabs>
        <w:tab w:val="clear" w:pos="680"/>
      </w:tabs>
      <w:spacing w:before="60" w:after="60"/>
    </w:pPr>
  </w:style>
  <w:style w:type="paragraph" w:customStyle="1" w:styleId="SubHeading2">
    <w:name w:val="SubHeading2"/>
    <w:basedOn w:val="HeadingBase"/>
    <w:rsid w:val="00BD0725"/>
    <w:pPr>
      <w:spacing w:before="240" w:after="60"/>
    </w:pPr>
    <w:rPr>
      <w:sz w:val="20"/>
    </w:rPr>
  </w:style>
  <w:style w:type="paragraph" w:customStyle="1" w:styleId="SubHeading1">
    <w:name w:val="SubHeading1"/>
    <w:basedOn w:val="HeadingBase"/>
    <w:rsid w:val="00BD0725"/>
    <w:pPr>
      <w:spacing w:before="240" w:after="60"/>
    </w:pPr>
    <w:rPr>
      <w:color w:val="918585"/>
      <w:sz w:val="22"/>
    </w:rPr>
  </w:style>
  <w:style w:type="paragraph" w:customStyle="1" w:styleId="SideHeading">
    <w:name w:val="Side Heading"/>
    <w:basedOn w:val="HeadingBase"/>
    <w:rsid w:val="00BD0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725"/>
    <w:pPr>
      <w:numPr>
        <w:numId w:val="10"/>
      </w:numPr>
    </w:pPr>
  </w:style>
  <w:style w:type="paragraph" w:styleId="PlainText">
    <w:name w:val="Plain Text"/>
    <w:basedOn w:val="Normal"/>
    <w:link w:val="PlainTextChar"/>
    <w:rsid w:val="00BD0725"/>
    <w:rPr>
      <w:sz w:val="20"/>
    </w:rPr>
  </w:style>
  <w:style w:type="character" w:customStyle="1" w:styleId="PlainTextChar">
    <w:name w:val="Plain Text Char"/>
    <w:basedOn w:val="DefaultParagraphFont"/>
    <w:link w:val="PlainText"/>
    <w:rsid w:val="00BD0725"/>
    <w:rPr>
      <w:rFonts w:ascii="Courier New" w:eastAsia="Times New Roman" w:hAnsi="Courier New" w:cs="Times New Roman"/>
      <w:sz w:val="20"/>
      <w:szCs w:val="20"/>
      <w:lang w:val="en-US" w:eastAsia="en-US"/>
    </w:rPr>
  </w:style>
  <w:style w:type="character" w:customStyle="1" w:styleId="MenuOption">
    <w:name w:val="Menu Option"/>
    <w:rsid w:val="00BD0725"/>
    <w:rPr>
      <w:b/>
      <w:smallCaps/>
    </w:rPr>
  </w:style>
  <w:style w:type="paragraph" w:customStyle="1" w:styleId="TableListNumber">
    <w:name w:val="Table List Number"/>
    <w:basedOn w:val="ListNumber"/>
    <w:rsid w:val="00BD0725"/>
    <w:pPr>
      <w:numPr>
        <w:numId w:val="0"/>
      </w:numPr>
    </w:pPr>
  </w:style>
  <w:style w:type="paragraph" w:styleId="TOC4">
    <w:name w:val="toc 4"/>
    <w:basedOn w:val="TOCBase"/>
    <w:next w:val="Normal"/>
    <w:semiHidden/>
    <w:rsid w:val="00BD0725"/>
    <w:pPr>
      <w:tabs>
        <w:tab w:val="right" w:leader="dot" w:pos="9071"/>
      </w:tabs>
      <w:ind w:left="1701"/>
    </w:pPr>
  </w:style>
  <w:style w:type="paragraph" w:customStyle="1" w:styleId="ListAlpha">
    <w:name w:val="List Alpha"/>
    <w:basedOn w:val="List"/>
    <w:rsid w:val="00BD0725"/>
    <w:pPr>
      <w:numPr>
        <w:numId w:val="7"/>
      </w:numPr>
    </w:pPr>
  </w:style>
  <w:style w:type="paragraph" w:customStyle="1" w:styleId="ListAlpha2">
    <w:name w:val="List Alpha 2"/>
    <w:basedOn w:val="List2"/>
    <w:rsid w:val="00BD0725"/>
    <w:pPr>
      <w:numPr>
        <w:numId w:val="6"/>
      </w:numPr>
    </w:pPr>
  </w:style>
  <w:style w:type="paragraph" w:styleId="List2">
    <w:name w:val="List 2"/>
    <w:basedOn w:val="BodyText"/>
    <w:rsid w:val="00BD0725"/>
    <w:pPr>
      <w:tabs>
        <w:tab w:val="left" w:pos="680"/>
      </w:tabs>
      <w:spacing w:before="60" w:after="60"/>
      <w:ind w:left="680" w:hanging="340"/>
    </w:pPr>
  </w:style>
  <w:style w:type="paragraph" w:styleId="List3">
    <w:name w:val="List 3"/>
    <w:basedOn w:val="BodyText"/>
    <w:rsid w:val="00BD0725"/>
    <w:pPr>
      <w:tabs>
        <w:tab w:val="left" w:pos="1021"/>
      </w:tabs>
      <w:spacing w:before="60" w:after="60"/>
      <w:ind w:left="1020" w:hanging="340"/>
    </w:pPr>
  </w:style>
  <w:style w:type="paragraph" w:styleId="List4">
    <w:name w:val="List 4"/>
    <w:basedOn w:val="BodyText"/>
    <w:rsid w:val="00BD0725"/>
    <w:pPr>
      <w:tabs>
        <w:tab w:val="left" w:pos="1361"/>
      </w:tabs>
      <w:spacing w:before="60" w:after="60"/>
      <w:ind w:left="1361" w:hanging="340"/>
    </w:pPr>
  </w:style>
  <w:style w:type="paragraph" w:styleId="List5">
    <w:name w:val="List 5"/>
    <w:basedOn w:val="BodyText"/>
    <w:rsid w:val="00BD0725"/>
    <w:pPr>
      <w:tabs>
        <w:tab w:val="left" w:pos="1701"/>
      </w:tabs>
      <w:spacing w:before="60" w:after="60"/>
      <w:ind w:left="1701" w:hanging="340"/>
    </w:pPr>
  </w:style>
  <w:style w:type="paragraph" w:styleId="ListBullet3">
    <w:name w:val="List Bullet 3"/>
    <w:basedOn w:val="List3"/>
    <w:rsid w:val="00BD0725"/>
    <w:pPr>
      <w:numPr>
        <w:numId w:val="13"/>
      </w:numPr>
      <w:tabs>
        <w:tab w:val="clear" w:pos="1021"/>
      </w:tabs>
      <w:ind w:left="1037" w:hanging="357"/>
    </w:pPr>
  </w:style>
  <w:style w:type="paragraph" w:styleId="ListBullet4">
    <w:name w:val="List Bullet 4"/>
    <w:basedOn w:val="List4"/>
    <w:rsid w:val="00BD0725"/>
    <w:pPr>
      <w:numPr>
        <w:numId w:val="1"/>
      </w:numPr>
    </w:pPr>
  </w:style>
  <w:style w:type="paragraph" w:styleId="ListBullet5">
    <w:name w:val="List Bullet 5"/>
    <w:basedOn w:val="List5"/>
    <w:rsid w:val="00BD0725"/>
    <w:pPr>
      <w:numPr>
        <w:numId w:val="2"/>
      </w:numPr>
    </w:pPr>
  </w:style>
  <w:style w:type="paragraph" w:styleId="ListContinue2">
    <w:name w:val="List Continue 2"/>
    <w:basedOn w:val="List2"/>
    <w:rsid w:val="00BD0725"/>
    <w:pPr>
      <w:ind w:firstLine="0"/>
    </w:pPr>
  </w:style>
  <w:style w:type="paragraph" w:styleId="ListContinue3">
    <w:name w:val="List Continue 3"/>
    <w:basedOn w:val="List3"/>
    <w:rsid w:val="00BD0725"/>
    <w:pPr>
      <w:ind w:left="1021" w:firstLine="0"/>
    </w:pPr>
  </w:style>
  <w:style w:type="paragraph" w:styleId="ListContinue4">
    <w:name w:val="List Continue 4"/>
    <w:basedOn w:val="List4"/>
    <w:rsid w:val="00BD0725"/>
    <w:pPr>
      <w:ind w:firstLine="0"/>
    </w:pPr>
  </w:style>
  <w:style w:type="paragraph" w:styleId="ListContinue5">
    <w:name w:val="List Continue 5"/>
    <w:basedOn w:val="List5"/>
    <w:rsid w:val="00BD0725"/>
    <w:pPr>
      <w:ind w:firstLine="0"/>
    </w:pPr>
  </w:style>
  <w:style w:type="paragraph" w:styleId="ListNumber3">
    <w:name w:val="List Number 3"/>
    <w:basedOn w:val="List3"/>
    <w:rsid w:val="00BD0725"/>
    <w:pPr>
      <w:numPr>
        <w:numId w:val="3"/>
      </w:numPr>
    </w:pPr>
  </w:style>
  <w:style w:type="paragraph" w:styleId="ListNumber4">
    <w:name w:val="List Number 4"/>
    <w:basedOn w:val="List4"/>
    <w:rsid w:val="00BD0725"/>
    <w:pPr>
      <w:numPr>
        <w:numId w:val="4"/>
      </w:numPr>
    </w:pPr>
  </w:style>
  <w:style w:type="paragraph" w:styleId="ListNumber5">
    <w:name w:val="List Number 5"/>
    <w:basedOn w:val="List5"/>
    <w:rsid w:val="00BD0725"/>
    <w:pPr>
      <w:numPr>
        <w:numId w:val="5"/>
      </w:numPr>
    </w:pPr>
  </w:style>
  <w:style w:type="paragraph" w:styleId="BlockText">
    <w:name w:val="Block Text"/>
    <w:basedOn w:val="Normal"/>
    <w:rsid w:val="00BD0725"/>
    <w:pPr>
      <w:spacing w:after="120"/>
      <w:ind w:left="1440" w:right="1440"/>
    </w:pPr>
  </w:style>
  <w:style w:type="character" w:customStyle="1" w:styleId="Subscript">
    <w:name w:val="Subscript"/>
    <w:rsid w:val="00BD0725"/>
    <w:rPr>
      <w:sz w:val="16"/>
      <w:vertAlign w:val="subscript"/>
    </w:rPr>
  </w:style>
  <w:style w:type="character" w:customStyle="1" w:styleId="Superscript">
    <w:name w:val="Superscript"/>
    <w:rsid w:val="00BD0725"/>
    <w:rPr>
      <w:sz w:val="16"/>
      <w:vertAlign w:val="superscript"/>
    </w:rPr>
  </w:style>
  <w:style w:type="character" w:customStyle="1" w:styleId="Symbols">
    <w:name w:val="Symbols"/>
    <w:rsid w:val="00BD0725"/>
    <w:rPr>
      <w:rFonts w:ascii="Symbol" w:hAnsi="Symbol"/>
    </w:rPr>
  </w:style>
  <w:style w:type="character" w:customStyle="1" w:styleId="MenuOptions">
    <w:name w:val="Menu Options"/>
    <w:rsid w:val="00BD0725"/>
    <w:rPr>
      <w:rFonts w:ascii="Arial Narrow" w:hAnsi="Arial Narrow"/>
      <w:smallCaps/>
    </w:rPr>
  </w:style>
  <w:style w:type="character" w:customStyle="1" w:styleId="Buttons">
    <w:name w:val="Buttons"/>
    <w:rsid w:val="00BD0725"/>
    <w:rPr>
      <w:b/>
    </w:rPr>
  </w:style>
  <w:style w:type="character" w:customStyle="1" w:styleId="Underlined">
    <w:name w:val="Underlined"/>
    <w:rsid w:val="00BD0725"/>
    <w:rPr>
      <w:u w:val="single"/>
    </w:rPr>
  </w:style>
  <w:style w:type="paragraph" w:customStyle="1" w:styleId="TableBodyTextRight">
    <w:name w:val="Table Body Text Right"/>
    <w:basedOn w:val="TableBodyText"/>
    <w:rsid w:val="00BD0725"/>
    <w:pPr>
      <w:widowControl w:val="0"/>
      <w:autoSpaceDE w:val="0"/>
      <w:autoSpaceDN w:val="0"/>
      <w:adjustRightInd w:val="0"/>
      <w:jc w:val="right"/>
    </w:pPr>
    <w:rPr>
      <w:rFonts w:cs="Arial"/>
      <w:szCs w:val="18"/>
    </w:rPr>
  </w:style>
  <w:style w:type="paragraph" w:customStyle="1" w:styleId="CopyrightText">
    <w:name w:val="Copyright Text"/>
    <w:basedOn w:val="BodyText"/>
    <w:rsid w:val="00BD0725"/>
    <w:rPr>
      <w:sz w:val="18"/>
    </w:rPr>
  </w:style>
  <w:style w:type="paragraph" w:customStyle="1" w:styleId="BodySmallRight">
    <w:name w:val="Body Small Right"/>
    <w:basedOn w:val="BodyTextRight"/>
    <w:rsid w:val="00BD0725"/>
    <w:rPr>
      <w:sz w:val="18"/>
      <w:szCs w:val="18"/>
    </w:rPr>
  </w:style>
  <w:style w:type="paragraph" w:customStyle="1" w:styleId="MarginEdition">
    <w:name w:val="Margin Edition"/>
    <w:basedOn w:val="MarginNote"/>
    <w:rsid w:val="00BD0725"/>
    <w:pPr>
      <w:spacing w:before="0" w:after="0"/>
    </w:pPr>
    <w:rPr>
      <w:rFonts w:ascii="Times New Roman" w:hAnsi="Times New Roman"/>
      <w:color w:val="999999"/>
    </w:rPr>
  </w:style>
  <w:style w:type="paragraph" w:customStyle="1" w:styleId="Spacer">
    <w:name w:val="Spacer"/>
    <w:basedOn w:val="Normal"/>
    <w:rsid w:val="00BD0725"/>
    <w:rPr>
      <w:sz w:val="2"/>
      <w:szCs w:val="2"/>
    </w:rPr>
  </w:style>
  <w:style w:type="character" w:customStyle="1" w:styleId="Small">
    <w:name w:val="Small"/>
    <w:rsid w:val="00BD0725"/>
    <w:rPr>
      <w:sz w:val="16"/>
    </w:rPr>
  </w:style>
  <w:style w:type="paragraph" w:customStyle="1" w:styleId="WideTable">
    <w:name w:val="Wide Table"/>
    <w:basedOn w:val="Normal"/>
    <w:rsid w:val="00BD0725"/>
    <w:pPr>
      <w:ind w:left="-1418"/>
    </w:pPr>
    <w:rPr>
      <w:sz w:val="2"/>
      <w:szCs w:val="2"/>
    </w:rPr>
  </w:style>
  <w:style w:type="character" w:styleId="PageNumber">
    <w:name w:val="page number"/>
    <w:rsid w:val="00BD0725"/>
  </w:style>
  <w:style w:type="paragraph" w:styleId="Quote">
    <w:name w:val="Quote"/>
    <w:basedOn w:val="Heading1"/>
    <w:link w:val="QuoteChar"/>
    <w:qFormat/>
    <w:rsid w:val="00BD0725"/>
    <w:rPr>
      <w:b w:val="0"/>
      <w:sz w:val="72"/>
      <w:szCs w:val="72"/>
      <w:lang w:val="en-NZ"/>
    </w:rPr>
  </w:style>
  <w:style w:type="character" w:customStyle="1" w:styleId="QuoteChar">
    <w:name w:val="Quote Char"/>
    <w:link w:val="Quote"/>
    <w:rsid w:val="00BD0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725"/>
    <w:pPr>
      <w:pageBreakBefore/>
    </w:pPr>
  </w:style>
  <w:style w:type="paragraph" w:customStyle="1" w:styleId="Border">
    <w:name w:val="Border"/>
    <w:basedOn w:val="Normal"/>
    <w:qFormat/>
    <w:rsid w:val="00BD0725"/>
    <w:pPr>
      <w:pBdr>
        <w:top w:val="single" w:sz="18" w:space="1" w:color="auto"/>
      </w:pBdr>
    </w:pPr>
    <w:rPr>
      <w:rFonts w:ascii="Times New Roman" w:hAnsi="Times New Roman"/>
      <w:color w:val="FFFFFF"/>
      <w:sz w:val="2"/>
    </w:rPr>
  </w:style>
  <w:style w:type="character" w:styleId="IntenseEmphasis">
    <w:name w:val="Intense Emphasis"/>
    <w:uiPriority w:val="21"/>
    <w:qFormat/>
    <w:rsid w:val="00BD0725"/>
    <w:rPr>
      <w:b/>
      <w:bCs/>
      <w:i/>
      <w:iCs/>
      <w:color w:val="auto"/>
    </w:rPr>
  </w:style>
  <w:style w:type="paragraph" w:styleId="IntenseQuote">
    <w:name w:val="Intense Quote"/>
    <w:basedOn w:val="Normal"/>
    <w:next w:val="Normal"/>
    <w:link w:val="IntenseQuoteChar"/>
    <w:uiPriority w:val="30"/>
    <w:qFormat/>
    <w:rsid w:val="00BD07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0725"/>
    <w:rPr>
      <w:rFonts w:ascii="Courier New" w:eastAsia="Times New Roman" w:hAnsi="Courier New" w:cs="Times New Roman"/>
      <w:b/>
      <w:bCs/>
      <w:i/>
      <w:iCs/>
      <w:szCs w:val="20"/>
      <w:lang w:val="en-US" w:eastAsia="en-US"/>
    </w:rPr>
  </w:style>
  <w:style w:type="character" w:styleId="SubtleReference">
    <w:name w:val="Subtle Reference"/>
    <w:uiPriority w:val="31"/>
    <w:qFormat/>
    <w:rsid w:val="00BD0725"/>
    <w:rPr>
      <w:smallCaps/>
      <w:color w:val="auto"/>
      <w:u w:val="single"/>
    </w:rPr>
  </w:style>
  <w:style w:type="character" w:styleId="IntenseReference">
    <w:name w:val="Intense Reference"/>
    <w:uiPriority w:val="32"/>
    <w:qFormat/>
    <w:rsid w:val="00BD0725"/>
    <w:rPr>
      <w:b/>
      <w:bCs/>
      <w:smallCaps/>
      <w:color w:val="auto"/>
      <w:spacing w:val="5"/>
      <w:u w:val="single"/>
    </w:rPr>
  </w:style>
  <w:style w:type="paragraph" w:customStyle="1" w:styleId="2ColumnHeading">
    <w:name w:val="2Column Heading"/>
    <w:basedOn w:val="BodyText"/>
    <w:qFormat/>
    <w:rsid w:val="00BD0725"/>
    <w:pPr>
      <w:spacing w:after="60"/>
      <w:ind w:left="-2268"/>
    </w:pPr>
    <w:rPr>
      <w:b/>
    </w:rPr>
  </w:style>
  <w:style w:type="paragraph" w:customStyle="1" w:styleId="Heading1TOC">
    <w:name w:val="Heading1 TOC"/>
    <w:basedOn w:val="Normal"/>
    <w:qFormat/>
    <w:rsid w:val="00BD0725"/>
    <w:pPr>
      <w:spacing w:before="240" w:after="120"/>
    </w:pPr>
    <w:rPr>
      <w:rFonts w:ascii="Times New Roman" w:hAnsi="Times New Roman"/>
      <w:b/>
      <w:sz w:val="32"/>
    </w:rPr>
  </w:style>
  <w:style w:type="paragraph" w:customStyle="1" w:styleId="Heading2TOC">
    <w:name w:val="Heading2 TOC"/>
    <w:basedOn w:val="Normal"/>
    <w:qFormat/>
    <w:rsid w:val="00BD0725"/>
    <w:pPr>
      <w:spacing w:before="240" w:after="60"/>
    </w:pPr>
    <w:rPr>
      <w:rFonts w:ascii="Times New Roman" w:hAnsi="Times New Roman"/>
      <w:b/>
      <w:sz w:val="28"/>
    </w:rPr>
  </w:style>
  <w:style w:type="character" w:customStyle="1" w:styleId="Underline">
    <w:name w:val="Underline"/>
    <w:qFormat/>
    <w:rsid w:val="00BD0725"/>
    <w:rPr>
      <w:u w:val="single"/>
    </w:rPr>
  </w:style>
  <w:style w:type="character" w:customStyle="1" w:styleId="BoldandItalics">
    <w:name w:val="Bold and Italics"/>
    <w:qFormat/>
    <w:rsid w:val="00BD0725"/>
    <w:rPr>
      <w:b/>
      <w:i/>
      <w:u w:val="none"/>
    </w:rPr>
  </w:style>
  <w:style w:type="paragraph" w:styleId="BalloonText">
    <w:name w:val="Balloon Text"/>
    <w:basedOn w:val="Normal"/>
    <w:link w:val="BalloonTextChar"/>
    <w:rsid w:val="00BD0725"/>
    <w:rPr>
      <w:rFonts w:ascii="Tahoma" w:hAnsi="Tahoma" w:cs="Tahoma"/>
      <w:sz w:val="16"/>
      <w:szCs w:val="16"/>
    </w:rPr>
  </w:style>
  <w:style w:type="character" w:customStyle="1" w:styleId="BalloonTextChar">
    <w:name w:val="Balloon Text Char"/>
    <w:link w:val="BalloonText"/>
    <w:rsid w:val="00BD07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7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07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11FC77FB.dotm</Template>
  <TotalTime>0</TotalTime>
  <Pages>8</Pages>
  <Words>1594</Words>
  <Characters>10264</Characters>
  <Application>Microsoft Office Word</Application>
  <DocSecurity>0</DocSecurity>
  <Lines>374</Lines>
  <Paragraphs>233</Paragraphs>
  <ScaleCrop>false</ScaleCrop>
  <Company>Author-it Software Corporation Ltd.</Company>
  <LinksUpToDate>false</LinksUpToDate>
  <CharactersWithSpaces>11715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TLID1107C Conduct specialised forklift operations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2012-05-27T03:38:00Z</dcterms:created>
  <dcterms:modified xsi:type="dcterms:W3CDTF">2012-05-27T03:38:00Z</dcterms:modified>
</cp:coreProperties>
</file>