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50F6" w:rsidP="00CA50F6">
      <w:pPr>
        <w:pStyle w:val="Title"/>
      </w:pPr>
      <w:r>
        <w:fldChar w:fldCharType="begin"/>
      </w:r>
      <w:r>
        <w:instrText xml:space="preserve"> TITLE   \* MERGEFORMAT </w:instrText>
      </w:r>
      <w:r>
        <w:fldChar w:fldCharType="separate"/>
      </w:r>
      <w:r>
        <w:t>TLIC707C Operate vehicle carrying special loads</w:t>
      </w:r>
      <w:r>
        <w:fldChar w:fldCharType="end"/>
      </w:r>
    </w:p>
    <w:p w:rsidR="00CA50F6" w:rsidP="00CA50F6">
      <w:pPr>
        <w:pStyle w:val="Version"/>
        <w:sectPr w:rsidSect="000709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09BB" w:rsidP="000709BB">
      <w:pPr>
        <w:pStyle w:val="SuperHeading"/>
      </w:pPr>
      <w:r w:rsidRPr="000709BB">
        <w:t>TLIC707C Operate vehicle carrying special loads</w:t>
      </w:r>
    </w:p>
    <w:p w:rsidR="00000000" w:rsidRPr="000709BB" w:rsidP="000709BB">
      <w:pPr>
        <w:pStyle w:val="Heading1"/>
      </w:pPr>
      <w:bookmarkStart w:id="1" w:name="O_316145"/>
      <w:bookmarkEnd w:id="1"/>
      <w:r w:rsidRPr="000709BB">
        <w:t>Modification History</w:t>
      </w:r>
    </w:p>
    <w:p w:rsidR="00000000" w:rsidRPr="000709BB" w:rsidP="000709BB">
      <w:pPr>
        <w:pStyle w:val="BodyText"/>
      </w:pPr>
      <w:r w:rsidRPr="000709BB">
        <w:t>Not applicable.</w:t>
      </w:r>
    </w:p>
    <w:p w:rsidR="00000000" w:rsidRPr="000709BB" w:rsidP="000709BB">
      <w:pPr>
        <w:pStyle w:val="AllowPageBreak"/>
      </w:pPr>
    </w:p>
    <w:p w:rsidR="00000000" w:rsidRPr="000709BB" w:rsidP="000709BB">
      <w:pPr>
        <w:pStyle w:val="Heading1"/>
      </w:pPr>
      <w:bookmarkStart w:id="2" w:name="O_316146"/>
      <w:bookmarkEnd w:id="2"/>
      <w:r w:rsidRPr="000709BB">
        <w:t>Unit Descriptor</w:t>
      </w:r>
    </w:p>
    <w:p w:rsidR="00000000" w:rsidRPr="000709BB" w:rsidP="000709BB">
      <w:pPr>
        <w:pStyle w:val="BodyText"/>
      </w:pPr>
      <w:r w:rsidRPr="000709BB">
        <w:t>This unit involves the skills and knowledge required to drive a vehicle carrying a special load safely including compl</w:t>
      </w:r>
      <w:r w:rsidRPr="000709BB">
        <w:t>iance with road traffic authority and other relevant government regulations and company policies; and effective management of hazardous situations.</w:t>
      </w:r>
    </w:p>
    <w:p w:rsidR="00000000" w:rsidRPr="000709BB" w:rsidP="000709BB">
      <w:pPr>
        <w:pStyle w:val="AllowPageBreak"/>
      </w:pPr>
    </w:p>
    <w:p w:rsidR="00000000" w:rsidRPr="000709BB" w:rsidP="000709BB">
      <w:pPr>
        <w:pStyle w:val="Heading1"/>
      </w:pPr>
      <w:bookmarkStart w:id="3" w:name="O_316144"/>
      <w:bookmarkEnd w:id="3"/>
      <w:r w:rsidRPr="000709BB">
        <w:t>Application of the Unit</w:t>
      </w:r>
    </w:p>
    <w:p w:rsidR="00000000" w:rsidRPr="000709BB" w:rsidP="000709BB">
      <w:pPr>
        <w:pStyle w:val="BodyText"/>
      </w:pPr>
      <w:r w:rsidRPr="000709BB">
        <w:t>Driving must be carried out in compliance with the licence and perm</w:t>
      </w:r>
      <w:r w:rsidRPr="000709BB">
        <w:t>it requirements and regulations of the relevant state/territory roads and traffic authority as well as the specific regulatory and permit requirements pertaining to the special load being carried.</w:t>
      </w:r>
    </w:p>
    <w:p w:rsidR="00000000" w:rsidRPr="000709BB" w:rsidP="000709BB">
      <w:pPr>
        <w:pStyle w:val="BodyText"/>
      </w:pPr>
      <w:r w:rsidRPr="000709BB">
        <w:t>Driving is performed with limited or minimum supervision, w</w:t>
      </w:r>
      <w:r w:rsidRPr="000709BB">
        <w:t>ith limited accountability and responsibility for self and others in achieving the prescribed outcomes.</w:t>
      </w:r>
    </w:p>
    <w:p w:rsidR="00000000" w:rsidRPr="000709BB" w:rsidP="000709BB">
      <w:pPr>
        <w:pStyle w:val="BodyText"/>
      </w:pPr>
      <w:r w:rsidRPr="000709BB">
        <w:t>Driving involves the application of routine vehicle driving principles and procedures to maintain the safety and operation of a commercial vehicle carry</w:t>
      </w:r>
      <w:r w:rsidRPr="000709BB">
        <w:t>ing a special load across a variety of driving contexts.</w:t>
      </w:r>
    </w:p>
    <w:p w:rsidR="00000000" w:rsidRPr="000709BB" w:rsidP="000709BB">
      <w:pPr>
        <w:pStyle w:val="AllowPageBreak"/>
      </w:pPr>
    </w:p>
    <w:p w:rsidR="00000000" w:rsidRPr="000709BB" w:rsidP="000709BB">
      <w:pPr>
        <w:pStyle w:val="Heading1"/>
      </w:pPr>
      <w:bookmarkStart w:id="4" w:name="O_316143"/>
      <w:bookmarkEnd w:id="4"/>
      <w:r w:rsidRPr="000709BB">
        <w:t>Licensing/Regulatory Information</w:t>
      </w:r>
    </w:p>
    <w:p w:rsidR="00000000" w:rsidRPr="000709BB" w:rsidP="000709BB">
      <w:pPr>
        <w:pStyle w:val="BodyText"/>
      </w:pPr>
      <w:r w:rsidRPr="000709BB">
        <w:t>Not applicable.</w:t>
      </w:r>
    </w:p>
    <w:p w:rsidR="00000000" w:rsidRPr="000709BB" w:rsidP="000709BB">
      <w:pPr>
        <w:pStyle w:val="AllowPageBreak"/>
      </w:pPr>
    </w:p>
    <w:p w:rsidR="00000000" w:rsidRPr="000709BB" w:rsidP="000709BB">
      <w:pPr>
        <w:pStyle w:val="Heading1"/>
      </w:pPr>
      <w:bookmarkStart w:id="5" w:name="O_316142"/>
      <w:bookmarkEnd w:id="5"/>
      <w:r w:rsidRPr="000709BB">
        <w:t>Pre-Requisites</w:t>
      </w:r>
    </w:p>
    <w:p w:rsidR="00000000" w:rsidRPr="000709BB" w:rsidP="000709BB">
      <w:pPr>
        <w:pStyle w:val="BodyText"/>
      </w:pPr>
      <w:r w:rsidRPr="000709BB">
        <w:t>Not applicable.</w:t>
      </w:r>
    </w:p>
    <w:p w:rsidR="00000000" w:rsidRPr="000709BB" w:rsidP="000709BB">
      <w:pPr>
        <w:pStyle w:val="AllowPageBreak"/>
      </w:pPr>
    </w:p>
    <w:p w:rsidR="00000000" w:rsidRPr="000709BB" w:rsidP="000709BB">
      <w:pPr>
        <w:pStyle w:val="Heading1"/>
      </w:pPr>
      <w:bookmarkStart w:id="6" w:name="O_316141"/>
      <w:bookmarkEnd w:id="6"/>
      <w:r w:rsidRPr="000709BB">
        <w:t>Employability Skills Information</w:t>
      </w:r>
    </w:p>
    <w:p w:rsidR="00000000" w:rsidRPr="000709BB" w:rsidP="000709BB">
      <w:pPr>
        <w:pStyle w:val="BodyText"/>
      </w:pPr>
      <w:r w:rsidRPr="000709BB">
        <w:t>The required outcomes described in this unit of competency contain applicable facets of Employability Skills. The Employability Skills Summary of the qualification in which this competency is packaged will assist in identifying employability skill requirem</w:t>
      </w:r>
      <w:r w:rsidRPr="000709BB">
        <w:t>ents.</w:t>
      </w:r>
    </w:p>
    <w:p w:rsidR="00000000" w:rsidRPr="000709BB" w:rsidP="000709BB">
      <w:pPr>
        <w:pStyle w:val="AllowPageBreak"/>
      </w:pPr>
    </w:p>
    <w:p w:rsidR="00000000" w:rsidRPr="000709BB" w:rsidP="000709BB">
      <w:pPr>
        <w:pStyle w:val="Heading1"/>
      </w:pPr>
      <w:bookmarkStart w:id="7" w:name="O_316147"/>
      <w:bookmarkEnd w:id="7"/>
      <w:r w:rsidRPr="000709BB">
        <w:t>Elements and Performance Criteria Pre-Content</w:t>
      </w:r>
    </w:p>
    <w:p w:rsidR="00000000" w:rsidRPr="000709BB" w:rsidP="000709BB">
      <w:pPr>
        <w:pStyle w:val="BodyText"/>
      </w:pPr>
      <w:r w:rsidRPr="000709BB">
        <w:t>Elements describe the essential outcomes of a unit of competency.</w:t>
      </w:r>
    </w:p>
    <w:p w:rsidR="00000000" w:rsidRPr="000709BB" w:rsidP="000709BB">
      <w:pPr>
        <w:pStyle w:val="BodyText"/>
      </w:pPr>
      <w:r w:rsidRPr="000709BB">
        <w:t>Performance criteria describe the required performance needed to demonstrate achievement of the element. Assessment of performance is to be consistent with the evidence guide.</w:t>
      </w:r>
    </w:p>
    <w:p w:rsidR="00000000" w:rsidRPr="000709BB" w:rsidP="000709BB">
      <w:pPr>
        <w:pStyle w:val="AllowPageBreak"/>
      </w:pPr>
    </w:p>
    <w:p w:rsidR="00000000" w:rsidRPr="000709BB" w:rsidP="000709BB">
      <w:pPr>
        <w:pStyle w:val="Heading1"/>
      </w:pPr>
      <w:bookmarkStart w:id="8" w:name="O_316135"/>
      <w:bookmarkEnd w:id="8"/>
      <w:r w:rsidRPr="000709BB">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CA50F6">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0709BB">
            <w:pPr>
              <w:pStyle w:val="BodyText"/>
              <w:rPr>
                <w:lang w:val="en-NZ"/>
              </w:rPr>
            </w:pPr>
            <w:r w:rsidRPr="000709BB">
              <w:rPr>
                <w:rStyle w:val="SpecialBold"/>
              </w:rPr>
              <w:t>Elements and Performance Crit</w:t>
            </w:r>
            <w:r w:rsidRPr="000709BB">
              <w:rPr>
                <w:rStyle w:val="SpecialBold"/>
              </w:rPr>
              <w:t>eria</w:t>
            </w:r>
          </w:p>
        </w:tc>
      </w:tr>
      <w:tr w:rsidTr="00CA50F6">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0709BB" w:rsidP="000709BB">
            <w:pPr>
              <w:pStyle w:val="BodyText"/>
            </w:pPr>
            <w:r w:rsidRPr="000709BB">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0709BB">
            <w:pPr>
              <w:pStyle w:val="BodyText"/>
              <w:rPr>
                <w:lang w:val="en-NZ"/>
              </w:rPr>
            </w:pPr>
            <w:r w:rsidRPr="000709BB">
              <w:rPr>
                <w:rStyle w:val="SpecialBold"/>
              </w:rPr>
              <w:t>Performance Criteria</w:t>
            </w:r>
          </w:p>
        </w:tc>
      </w:tr>
      <w:tr w:rsidTr="00CA50F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0709BB" w:rsidP="000709BB">
            <w:pPr>
              <w:pStyle w:val="BodyText"/>
            </w:pPr>
            <w:r w:rsidRPr="000709BB">
              <w:t>1</w:t>
            </w:r>
          </w:p>
        </w:tc>
        <w:tc>
          <w:tcPr>
            <w:tcW w:w="3000" w:type="dxa"/>
            <w:vMerge w:val="restart"/>
            <w:tcBorders>
              <w:top w:val="nil"/>
              <w:left w:val="nil"/>
              <w:bottom w:val="nil"/>
              <w:right w:val="nil"/>
            </w:tcBorders>
            <w:tcMar>
              <w:top w:w="0" w:type="dxa"/>
              <w:left w:w="62" w:type="dxa"/>
              <w:bottom w:w="0" w:type="dxa"/>
              <w:right w:w="62" w:type="dxa"/>
            </w:tcMar>
          </w:tcPr>
          <w:p w:rsidR="00000000" w:rsidP="000709BB">
            <w:pPr>
              <w:pStyle w:val="BodyText"/>
              <w:rPr>
                <w:lang w:val="en-NZ"/>
              </w:rPr>
            </w:pPr>
            <w:r w:rsidRPr="000709BB">
              <w:rPr>
                <w:rStyle w:val="SpecialBold"/>
              </w:rPr>
              <w:t>Carry out pre-operational checks</w:t>
            </w:r>
          </w:p>
        </w:tc>
        <w:tc>
          <w:tcPr>
            <w:tcW w:w="500" w:type="dxa"/>
            <w:tcBorders>
              <w:top w:val="nil"/>
              <w:left w:val="nil"/>
              <w:bottom w:val="nil"/>
              <w:right w:val="nil"/>
            </w:tcBorders>
            <w:tcMar>
              <w:top w:w="0" w:type="dxa"/>
              <w:left w:w="62" w:type="dxa"/>
              <w:bottom w:w="0" w:type="dxa"/>
              <w:right w:w="62" w:type="dxa"/>
            </w:tcMar>
          </w:tcPr>
          <w:p w:rsidR="00000000" w:rsidP="000709BB">
            <w:pPr>
              <w:pStyle w:val="BodyText"/>
              <w:rPr>
                <w:lang w:val="en-NZ"/>
              </w:rPr>
            </w:pPr>
            <w:r w:rsidRPr="000709BB">
              <w:t>1.1</w:t>
            </w:r>
          </w:p>
        </w:tc>
        <w:tc>
          <w:tcPr>
            <w:tcW w:w="5100" w:type="dxa"/>
            <w:tcBorders>
              <w:top w:val="nil"/>
              <w:left w:val="nil"/>
              <w:bottom w:val="nil"/>
              <w:right w:val="nil"/>
            </w:tcBorders>
            <w:tcMar>
              <w:top w:w="0" w:type="dxa"/>
              <w:left w:w="62" w:type="dxa"/>
              <w:bottom w:w="0" w:type="dxa"/>
              <w:right w:w="62" w:type="dxa"/>
            </w:tcMar>
          </w:tcPr>
          <w:p w:rsidR="00000000" w:rsidP="000709BB">
            <w:pPr>
              <w:pStyle w:val="BodyText"/>
              <w:rPr>
                <w:lang w:val="en-NZ"/>
              </w:rPr>
            </w:pPr>
            <w:r w:rsidRPr="000709BB">
              <w:t xml:space="preserve">The pre-operational checks for the special purpose vehicle and its associated ancillary equipment are carried out in accordance with manufacturers </w:t>
            </w:r>
            <w:r w:rsidRPr="000709BB">
              <w:t>requirements, government regulations and workplace policies and procedures</w:t>
            </w:r>
          </w:p>
        </w:tc>
      </w:tr>
      <w:tr w:rsidTr="00CA50F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709BB">
            <w:pPr>
              <w:pStyle w:val="BodyText"/>
              <w:rPr>
                <w:lang w:val="en-NZ"/>
              </w:rPr>
            </w:pPr>
            <w:r w:rsidRPr="000709BB">
              <w:t>1.2</w:t>
            </w:r>
          </w:p>
        </w:tc>
        <w:tc>
          <w:tcPr>
            <w:tcW w:w="5100" w:type="dxa"/>
            <w:tcBorders>
              <w:top w:val="nil"/>
              <w:left w:val="nil"/>
              <w:bottom w:val="nil"/>
              <w:right w:val="nil"/>
            </w:tcBorders>
            <w:tcMar>
              <w:top w:w="0" w:type="dxa"/>
              <w:left w:w="62" w:type="dxa"/>
              <w:bottom w:w="0" w:type="dxa"/>
              <w:right w:w="62" w:type="dxa"/>
            </w:tcMar>
          </w:tcPr>
          <w:p w:rsidR="00000000" w:rsidP="000709BB">
            <w:pPr>
              <w:pStyle w:val="BodyText"/>
              <w:rPr>
                <w:lang w:val="en-NZ"/>
              </w:rPr>
            </w:pPr>
            <w:r w:rsidRPr="000709BB">
              <w:t>All faults and defects identified during checks are repaired or reported in accordance with workplace procedures</w:t>
            </w:r>
          </w:p>
        </w:tc>
      </w:tr>
      <w:tr w:rsidTr="00CA50F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0709BB" w:rsidP="000709BB">
            <w:pPr>
              <w:pStyle w:val="BodyText"/>
            </w:pPr>
            <w:r w:rsidRPr="000709BB">
              <w:t>2</w:t>
            </w:r>
          </w:p>
        </w:tc>
        <w:tc>
          <w:tcPr>
            <w:tcW w:w="3000" w:type="dxa"/>
            <w:vMerge w:val="restart"/>
            <w:tcBorders>
              <w:top w:val="nil"/>
              <w:left w:val="nil"/>
              <w:bottom w:val="nil"/>
              <w:right w:val="nil"/>
            </w:tcBorders>
            <w:tcMar>
              <w:top w:w="0" w:type="dxa"/>
              <w:left w:w="62" w:type="dxa"/>
              <w:bottom w:w="0" w:type="dxa"/>
              <w:right w:w="62" w:type="dxa"/>
            </w:tcMar>
          </w:tcPr>
          <w:p w:rsidR="00000000" w:rsidP="000709BB">
            <w:pPr>
              <w:pStyle w:val="BodyText"/>
              <w:rPr>
                <w:lang w:val="en-NZ"/>
              </w:rPr>
            </w:pPr>
            <w:r w:rsidRPr="000709BB">
              <w:rPr>
                <w:rStyle w:val="SpecialBold"/>
              </w:rPr>
              <w:t>Drive a vehicle carrying special loads</w:t>
            </w:r>
          </w:p>
        </w:tc>
        <w:tc>
          <w:tcPr>
            <w:tcW w:w="500" w:type="dxa"/>
            <w:tcBorders>
              <w:top w:val="nil"/>
              <w:left w:val="nil"/>
              <w:bottom w:val="nil"/>
              <w:right w:val="nil"/>
            </w:tcBorders>
            <w:tcMar>
              <w:top w:w="0" w:type="dxa"/>
              <w:left w:w="62" w:type="dxa"/>
              <w:bottom w:w="0" w:type="dxa"/>
              <w:right w:w="62" w:type="dxa"/>
            </w:tcMar>
          </w:tcPr>
          <w:p w:rsidR="00000000" w:rsidP="000709BB">
            <w:pPr>
              <w:pStyle w:val="BodyText"/>
              <w:rPr>
                <w:lang w:val="en-NZ"/>
              </w:rPr>
            </w:pPr>
            <w:r w:rsidRPr="000709BB">
              <w:t>2.1</w:t>
            </w:r>
          </w:p>
        </w:tc>
        <w:tc>
          <w:tcPr>
            <w:tcW w:w="5100" w:type="dxa"/>
            <w:tcBorders>
              <w:top w:val="nil"/>
              <w:left w:val="nil"/>
              <w:bottom w:val="nil"/>
              <w:right w:val="nil"/>
            </w:tcBorders>
            <w:tcMar>
              <w:top w:w="0" w:type="dxa"/>
              <w:left w:w="62" w:type="dxa"/>
              <w:bottom w:w="0" w:type="dxa"/>
              <w:right w:w="62" w:type="dxa"/>
            </w:tcMar>
          </w:tcPr>
          <w:p w:rsidR="00000000" w:rsidP="000709BB">
            <w:pPr>
              <w:pStyle w:val="BodyText"/>
              <w:rPr>
                <w:lang w:val="en-NZ"/>
              </w:rPr>
            </w:pPr>
            <w:r w:rsidRPr="000709BB">
              <w:t>The vehicle is manoeuvred in accordance with the regulations/permit requirements for the class of vehicle involved and the load being carried</w:t>
            </w:r>
          </w:p>
        </w:tc>
      </w:tr>
      <w:tr w:rsidTr="00CA50F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709BB">
            <w:pPr>
              <w:pStyle w:val="BodyText"/>
              <w:rPr>
                <w:lang w:val="en-NZ"/>
              </w:rPr>
            </w:pPr>
            <w:r w:rsidRPr="000709BB">
              <w:t>2.2</w:t>
            </w:r>
          </w:p>
        </w:tc>
        <w:tc>
          <w:tcPr>
            <w:tcW w:w="5100" w:type="dxa"/>
            <w:tcBorders>
              <w:top w:val="nil"/>
              <w:left w:val="nil"/>
              <w:bottom w:val="nil"/>
              <w:right w:val="nil"/>
            </w:tcBorders>
            <w:tcMar>
              <w:top w:w="0" w:type="dxa"/>
              <w:left w:w="62" w:type="dxa"/>
              <w:bottom w:w="0" w:type="dxa"/>
              <w:right w:w="62" w:type="dxa"/>
            </w:tcMar>
          </w:tcPr>
          <w:p w:rsidR="00000000" w:rsidP="000709BB">
            <w:pPr>
              <w:pStyle w:val="BodyText"/>
              <w:rPr>
                <w:lang w:val="en-NZ"/>
              </w:rPr>
            </w:pPr>
            <w:r w:rsidRPr="000709BB">
              <w:t>Vehicles carrying explosives or dangerous goods are driven along designated routes in accordance with the r</w:t>
            </w:r>
            <w:r w:rsidRPr="000709BB">
              <w:t>elevant codes, relevant government regulations and workplace policies</w:t>
            </w:r>
          </w:p>
        </w:tc>
      </w:tr>
      <w:tr w:rsidTr="00CA50F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709BB">
            <w:pPr>
              <w:pStyle w:val="BodyText"/>
              <w:rPr>
                <w:lang w:val="en-NZ"/>
              </w:rPr>
            </w:pPr>
            <w:r w:rsidRPr="000709BB">
              <w:t>2.3</w:t>
            </w:r>
          </w:p>
        </w:tc>
        <w:tc>
          <w:tcPr>
            <w:tcW w:w="5100" w:type="dxa"/>
            <w:tcBorders>
              <w:top w:val="nil"/>
              <w:left w:val="nil"/>
              <w:bottom w:val="nil"/>
              <w:right w:val="nil"/>
            </w:tcBorders>
            <w:tcMar>
              <w:top w:w="0" w:type="dxa"/>
              <w:left w:w="62" w:type="dxa"/>
              <w:bottom w:w="0" w:type="dxa"/>
              <w:right w:w="62" w:type="dxa"/>
            </w:tcMar>
          </w:tcPr>
          <w:p w:rsidR="00000000" w:rsidP="000709BB">
            <w:pPr>
              <w:pStyle w:val="BodyText"/>
              <w:rPr>
                <w:lang w:val="en-NZ"/>
              </w:rPr>
            </w:pPr>
            <w:r w:rsidRPr="000709BB">
              <w:t>The load is transported and the vehicle manoeuvred in accordance with any required precautions relating to unusual/special characteristics of the load and/or relevant government r</w:t>
            </w:r>
            <w:r w:rsidRPr="000709BB">
              <w:t>egulations pertaining to the special load including the Australian Dangerous Goods Code and the Australian Explosives Code</w:t>
            </w:r>
          </w:p>
        </w:tc>
      </w:tr>
      <w:tr w:rsidTr="00CA50F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709BB">
            <w:pPr>
              <w:pStyle w:val="BodyText"/>
              <w:rPr>
                <w:lang w:val="en-NZ"/>
              </w:rPr>
            </w:pPr>
            <w:r w:rsidRPr="000709BB">
              <w:t>2.4</w:t>
            </w:r>
          </w:p>
        </w:tc>
        <w:tc>
          <w:tcPr>
            <w:tcW w:w="5100" w:type="dxa"/>
            <w:tcBorders>
              <w:top w:val="nil"/>
              <w:left w:val="nil"/>
              <w:bottom w:val="nil"/>
              <w:right w:val="nil"/>
            </w:tcBorders>
            <w:tcMar>
              <w:top w:w="0" w:type="dxa"/>
              <w:left w:w="62" w:type="dxa"/>
              <w:bottom w:w="0" w:type="dxa"/>
              <w:right w:w="62" w:type="dxa"/>
            </w:tcMar>
          </w:tcPr>
          <w:p w:rsidR="00000000" w:rsidP="000709BB">
            <w:pPr>
              <w:pStyle w:val="BodyText"/>
              <w:rPr>
                <w:lang w:val="en-NZ"/>
              </w:rPr>
            </w:pPr>
            <w:r w:rsidRPr="000709BB">
              <w:t>Signs or indicators are fixed to the vehicle if required</w:t>
            </w:r>
          </w:p>
        </w:tc>
      </w:tr>
      <w:tr w:rsidTr="00CA50F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709BB">
            <w:pPr>
              <w:pStyle w:val="BodyText"/>
              <w:rPr>
                <w:lang w:val="en-NZ"/>
              </w:rPr>
            </w:pPr>
            <w:r w:rsidRPr="000709BB">
              <w:t>2.5</w:t>
            </w:r>
          </w:p>
        </w:tc>
        <w:tc>
          <w:tcPr>
            <w:tcW w:w="5100" w:type="dxa"/>
            <w:tcBorders>
              <w:top w:val="nil"/>
              <w:left w:val="nil"/>
              <w:bottom w:val="nil"/>
              <w:right w:val="nil"/>
            </w:tcBorders>
            <w:tcMar>
              <w:top w:w="0" w:type="dxa"/>
              <w:left w:w="62" w:type="dxa"/>
              <w:bottom w:w="0" w:type="dxa"/>
              <w:right w:w="62" w:type="dxa"/>
            </w:tcMar>
          </w:tcPr>
          <w:p w:rsidR="00000000" w:rsidRPr="000709BB" w:rsidP="000709BB">
            <w:pPr>
              <w:pStyle w:val="BodyText"/>
            </w:pPr>
            <w:r w:rsidRPr="000709BB">
              <w:t>Appropriate procedures are followed for the load concerned in the event of a driving emergency</w:t>
            </w:r>
          </w:p>
        </w:tc>
      </w:tr>
    </w:tbl>
    <w:p w:rsidR="00000000" w:rsidRPr="000709BB" w:rsidP="000709BB">
      <w:pPr>
        <w:pStyle w:val="BodyText"/>
      </w:pPr>
    </w:p>
    <w:p w:rsidR="00000000" w:rsidRPr="000709BB" w:rsidP="000709BB">
      <w:pPr>
        <w:pStyle w:val="AllowPageBreak"/>
      </w:pPr>
    </w:p>
    <w:p w:rsidR="00000000" w:rsidRPr="000709BB" w:rsidP="000709BB">
      <w:pPr>
        <w:pStyle w:val="Heading1"/>
      </w:pPr>
      <w:bookmarkStart w:id="9" w:name="O_316140"/>
      <w:bookmarkEnd w:id="9"/>
      <w:r w:rsidRPr="000709BB">
        <w:t>Required Skills and Knowledge</w:t>
      </w:r>
    </w:p>
    <w:tbl>
      <w:tblPr>
        <w:tblW w:w="0" w:type="auto"/>
        <w:tblLayout w:type="fixed"/>
        <w:tblCellMar>
          <w:left w:w="62" w:type="dxa"/>
          <w:right w:w="62" w:type="dxa"/>
        </w:tblCellMar>
        <w:tblLook w:val="0000"/>
      </w:tblPr>
      <w:tblGrid>
        <w:gridCol w:w="9000"/>
      </w:tblGrid>
      <w:tr w:rsidTr="00CA50F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709BB">
            <w:pPr>
              <w:pStyle w:val="BodyText"/>
              <w:rPr>
                <w:lang w:val="en-NZ"/>
              </w:rPr>
            </w:pPr>
            <w:r w:rsidRPr="000709BB">
              <w:rPr>
                <w:rStyle w:val="SpecialBold"/>
              </w:rPr>
              <w:t>REQUIRED KNOWLEDGE AND SKILLS</w:t>
            </w:r>
          </w:p>
        </w:tc>
      </w:tr>
      <w:tr w:rsidTr="00CA50F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709BB">
            <w:pPr>
              <w:pStyle w:val="BodyText"/>
              <w:rPr>
                <w:lang w:val="en-NZ"/>
              </w:rPr>
            </w:pPr>
            <w:r w:rsidRPr="000709BB">
              <w:t xml:space="preserve">This describes the essential knowledge and skills and their level required for this unit. </w:t>
            </w:r>
          </w:p>
        </w:tc>
      </w:tr>
      <w:tr w:rsidTr="00CA50F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709BB">
            <w:pPr>
              <w:pStyle w:val="BodyText"/>
              <w:rPr>
                <w:lang w:val="en-NZ"/>
              </w:rPr>
            </w:pPr>
            <w:r w:rsidRPr="000709BB">
              <w:rPr>
                <w:rStyle w:val="SpecialBold"/>
              </w:rPr>
              <w:t>Required knowledge</w:t>
            </w:r>
            <w:r w:rsidRPr="000709BB">
              <w:t xml:space="preserve">: </w:t>
            </w:r>
          </w:p>
        </w:tc>
      </w:tr>
      <w:tr w:rsidTr="00CA50F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709BB">
            <w:pPr>
              <w:pStyle w:val="BodyText"/>
              <w:rPr>
                <w:lang w:val="en-NZ"/>
              </w:rPr>
            </w:pPr>
            <w:r w:rsidRPr="000709BB">
              <w:t xml:space="preserve">Relevant road rules, regulations, permit and licence requirements of the relevant state/territory road traffic authority </w:t>
            </w:r>
          </w:p>
        </w:tc>
      </w:tr>
      <w:tr w:rsidTr="00CA50F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709BB">
            <w:pPr>
              <w:pStyle w:val="BodyText"/>
              <w:rPr>
                <w:lang w:val="en-NZ"/>
              </w:rPr>
            </w:pPr>
            <w:r w:rsidRPr="000709BB">
              <w:t>Where applicable, A</w:t>
            </w:r>
            <w:r w:rsidRPr="000709BB">
              <w:t xml:space="preserve">ustralian regulations and codes of practice for the handling and transport of dangerous goods and hazardous substances, including the Australian Dangerous Goods Code and the Australian Explosives Code </w:t>
            </w:r>
          </w:p>
        </w:tc>
      </w:tr>
      <w:tr w:rsidTr="00CA50F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709BB">
            <w:pPr>
              <w:pStyle w:val="BodyText"/>
              <w:rPr>
                <w:lang w:val="en-NZ"/>
              </w:rPr>
            </w:pPr>
            <w:r w:rsidRPr="000709BB">
              <w:t>Relevant OH&amp;S and environmental procedures and regula</w:t>
            </w:r>
            <w:r w:rsidRPr="000709BB">
              <w:t xml:space="preserve">tions </w:t>
            </w:r>
          </w:p>
        </w:tc>
      </w:tr>
      <w:tr w:rsidTr="00CA50F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709BB">
            <w:pPr>
              <w:pStyle w:val="BodyText"/>
              <w:rPr>
                <w:lang w:val="en-NZ"/>
              </w:rPr>
            </w:pPr>
            <w:r w:rsidRPr="000709BB">
              <w:t xml:space="preserve">Vehicle controls, instruments and indicators and their use </w:t>
            </w:r>
          </w:p>
        </w:tc>
      </w:tr>
      <w:tr w:rsidTr="00CA50F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709BB">
            <w:pPr>
              <w:pStyle w:val="BodyText"/>
              <w:rPr>
                <w:lang w:val="en-NZ"/>
              </w:rPr>
            </w:pPr>
            <w:r w:rsidRPr="000709BB">
              <w:t xml:space="preserve">Workplace driving and operational instructions </w:t>
            </w:r>
          </w:p>
        </w:tc>
      </w:tr>
      <w:tr w:rsidTr="00CA50F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709BB">
            <w:pPr>
              <w:pStyle w:val="BodyText"/>
              <w:rPr>
                <w:lang w:val="en-NZ"/>
              </w:rPr>
            </w:pPr>
            <w:r w:rsidRPr="000709BB">
              <w:t xml:space="preserve">Procedures to be followed in the event of a driving emergency </w:t>
            </w:r>
          </w:p>
        </w:tc>
      </w:tr>
      <w:tr w:rsidTr="00CA50F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709BB">
            <w:pPr>
              <w:pStyle w:val="BodyText"/>
              <w:rPr>
                <w:lang w:val="en-NZ"/>
              </w:rPr>
            </w:pPr>
            <w:r w:rsidRPr="000709BB">
              <w:t xml:space="preserve">Engine power management and safe driving strategies </w:t>
            </w:r>
          </w:p>
        </w:tc>
      </w:tr>
      <w:tr w:rsidTr="00CA50F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709BB">
            <w:pPr>
              <w:pStyle w:val="BodyText"/>
              <w:rPr>
                <w:lang w:val="en-NZ"/>
              </w:rPr>
            </w:pPr>
            <w:r w:rsidRPr="000709BB">
              <w:t>Efficient driving te</w:t>
            </w:r>
            <w:r w:rsidRPr="000709BB">
              <w:t xml:space="preserve">chniques </w:t>
            </w:r>
          </w:p>
        </w:tc>
      </w:tr>
      <w:tr w:rsidTr="00CA50F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709BB">
            <w:pPr>
              <w:pStyle w:val="BodyText"/>
              <w:rPr>
                <w:lang w:val="en-NZ"/>
              </w:rPr>
            </w:pPr>
            <w:r w:rsidRPr="000709BB">
              <w:t xml:space="preserve">Pre-operational checks carried out on vehicle and related action </w:t>
            </w:r>
          </w:p>
        </w:tc>
      </w:tr>
      <w:tr w:rsidTr="00CA50F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709BB">
            <w:pPr>
              <w:pStyle w:val="BodyText"/>
              <w:rPr>
                <w:lang w:val="en-NZ"/>
              </w:rPr>
            </w:pPr>
            <w:r w:rsidRPr="000709BB">
              <w:t xml:space="preserve">Differences between transmission types </w:t>
            </w:r>
          </w:p>
        </w:tc>
      </w:tr>
      <w:tr w:rsidTr="00CA50F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709BB">
            <w:pPr>
              <w:pStyle w:val="BodyText"/>
              <w:rPr>
                <w:lang w:val="en-NZ"/>
              </w:rPr>
            </w:pPr>
            <w:r w:rsidRPr="000709BB">
              <w:t xml:space="preserve">Map reading and road navigation techniques </w:t>
            </w:r>
          </w:p>
        </w:tc>
      </w:tr>
      <w:tr w:rsidTr="00CA50F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709BB">
            <w:pPr>
              <w:pStyle w:val="BodyText"/>
              <w:rPr>
                <w:lang w:val="en-NZ"/>
              </w:rPr>
            </w:pPr>
            <w:r w:rsidRPr="000709BB">
              <w:t xml:space="preserve">Factors which may cause traffic delays and diversions and related action that can be taken by a driver </w:t>
            </w:r>
          </w:p>
        </w:tc>
      </w:tr>
      <w:tr w:rsidTr="00CA50F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709BB">
            <w:pPr>
              <w:pStyle w:val="BodyText"/>
              <w:rPr>
                <w:lang w:val="en-NZ"/>
              </w:rPr>
            </w:pPr>
            <w:r w:rsidRPr="000709BB">
              <w:t xml:space="preserve">Principles of stress management when driving a vehicle </w:t>
            </w:r>
          </w:p>
        </w:tc>
      </w:tr>
      <w:tr w:rsidTr="00CA50F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709BB">
            <w:pPr>
              <w:pStyle w:val="BodyText"/>
              <w:rPr>
                <w:lang w:val="en-NZ"/>
              </w:rPr>
            </w:pPr>
            <w:r w:rsidRPr="000709BB">
              <w:t xml:space="preserve">Causes and effects of fatigue on drivers </w:t>
            </w:r>
          </w:p>
        </w:tc>
      </w:tr>
      <w:tr w:rsidTr="00CA50F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709BB">
            <w:pPr>
              <w:pStyle w:val="BodyText"/>
              <w:rPr>
                <w:lang w:val="en-NZ"/>
              </w:rPr>
            </w:pPr>
            <w:r w:rsidRPr="000709BB">
              <w:t xml:space="preserve">Factors which increase fatigue-related accidents </w:t>
            </w:r>
          </w:p>
        </w:tc>
      </w:tr>
      <w:tr w:rsidTr="00CA50F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709BB">
            <w:pPr>
              <w:pStyle w:val="BodyText"/>
              <w:rPr>
                <w:lang w:val="en-NZ"/>
              </w:rPr>
            </w:pPr>
            <w:r w:rsidRPr="000709BB">
              <w:t xml:space="preserve">Fatigue management strategies including on-road techniques </w:t>
            </w:r>
          </w:p>
        </w:tc>
      </w:tr>
      <w:tr w:rsidTr="00CA50F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0709BB" w:rsidP="000709BB">
            <w:pPr>
              <w:pStyle w:val="BodyText"/>
            </w:pPr>
            <w:r w:rsidRPr="000709BB">
              <w:t xml:space="preserve">Lifestyles which promote the effective long-term management of fatigue </w:t>
            </w:r>
          </w:p>
        </w:tc>
      </w:tr>
    </w:tbl>
    <w:p w:rsidR="00000000" w:rsidRPr="000709BB" w:rsidP="000709BB">
      <w:pPr>
        <w:pStyle w:val="BodyText"/>
      </w:pPr>
    </w:p>
    <w:tbl>
      <w:tblPr>
        <w:tblW w:w="0" w:type="auto"/>
        <w:tblLayout w:type="fixed"/>
        <w:tblCellMar>
          <w:left w:w="62" w:type="dxa"/>
          <w:right w:w="62" w:type="dxa"/>
        </w:tblCellMar>
        <w:tblLook w:val="0000"/>
      </w:tblPr>
      <w:tblGrid>
        <w:gridCol w:w="9000"/>
      </w:tblGrid>
      <w:tr w:rsidTr="00CA50F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709BB">
            <w:pPr>
              <w:pStyle w:val="BodyText"/>
              <w:rPr>
                <w:lang w:val="en-NZ"/>
              </w:rPr>
            </w:pPr>
            <w:r w:rsidRPr="000709BB">
              <w:rPr>
                <w:rStyle w:val="SpecialBold"/>
              </w:rPr>
              <w:t>Required skills</w:t>
            </w:r>
            <w:r w:rsidRPr="000709BB">
              <w:t>:</w:t>
            </w:r>
          </w:p>
        </w:tc>
      </w:tr>
      <w:tr w:rsidTr="00CA50F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709BB">
            <w:pPr>
              <w:pStyle w:val="BodyText"/>
              <w:rPr>
                <w:lang w:val="en-NZ"/>
              </w:rPr>
            </w:pPr>
            <w:r w:rsidRPr="000709BB">
              <w:t xml:space="preserve">Communicate effectively with others when driving a vehicle designed to carry special loads </w:t>
            </w:r>
          </w:p>
        </w:tc>
      </w:tr>
      <w:tr w:rsidTr="00CA50F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709BB">
            <w:pPr>
              <w:pStyle w:val="BodyText"/>
              <w:rPr>
                <w:lang w:val="en-NZ"/>
              </w:rPr>
            </w:pPr>
            <w:r w:rsidRPr="000709BB">
              <w:t>Read and i</w:t>
            </w:r>
            <w:r w:rsidRPr="000709BB">
              <w:t xml:space="preserve">nterpret instructions, procedures, information and signs relevant to the driving of a vehicle designed to carry special loads </w:t>
            </w:r>
          </w:p>
        </w:tc>
      </w:tr>
      <w:tr w:rsidTr="00CA50F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709BB">
            <w:pPr>
              <w:pStyle w:val="BodyText"/>
              <w:rPr>
                <w:lang w:val="en-NZ"/>
              </w:rPr>
            </w:pPr>
            <w:r w:rsidRPr="000709BB">
              <w:t xml:space="preserve">Interpret and follow operational instructions and prioritise work </w:t>
            </w:r>
          </w:p>
        </w:tc>
      </w:tr>
      <w:tr w:rsidTr="00CA50F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709BB">
            <w:pPr>
              <w:pStyle w:val="BodyText"/>
              <w:rPr>
                <w:lang w:val="en-NZ"/>
              </w:rPr>
            </w:pPr>
            <w:r w:rsidRPr="000709BB">
              <w:t>Complete documentation related to the dr</w:t>
            </w:r>
            <w:r w:rsidRPr="000709BB">
              <w:t xml:space="preserve">iving of a vehicle designed to carry special loads </w:t>
            </w:r>
          </w:p>
        </w:tc>
      </w:tr>
      <w:tr w:rsidTr="00CA50F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709BB">
            <w:pPr>
              <w:pStyle w:val="BodyText"/>
              <w:rPr>
                <w:lang w:val="en-NZ"/>
              </w:rPr>
            </w:pPr>
            <w:r w:rsidRPr="000709BB">
              <w:t xml:space="preserve">Operate electronic communication equipment to required protocol </w:t>
            </w:r>
          </w:p>
        </w:tc>
      </w:tr>
      <w:tr w:rsidTr="00CA50F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709BB">
            <w:pPr>
              <w:pStyle w:val="BodyText"/>
              <w:rPr>
                <w:lang w:val="en-NZ"/>
              </w:rPr>
            </w:pPr>
            <w:r w:rsidRPr="000709BB">
              <w:t xml:space="preserve">Work collaboratively with others when driving a vehicle designed to carry special loads </w:t>
            </w:r>
          </w:p>
        </w:tc>
      </w:tr>
      <w:tr w:rsidTr="00CA50F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709BB">
            <w:pPr>
              <w:pStyle w:val="BodyText"/>
              <w:rPr>
                <w:lang w:val="en-NZ"/>
              </w:rPr>
            </w:pPr>
            <w:r w:rsidRPr="000709BB">
              <w:t xml:space="preserve">Adapt appropriately to cultural differences in </w:t>
            </w:r>
            <w:r w:rsidRPr="000709BB">
              <w:t xml:space="preserve">the workplace, including modes of behaviour and interactions with others </w:t>
            </w:r>
          </w:p>
        </w:tc>
      </w:tr>
      <w:tr w:rsidTr="00CA50F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709BB">
            <w:pPr>
              <w:pStyle w:val="BodyText"/>
              <w:rPr>
                <w:lang w:val="en-NZ"/>
              </w:rPr>
            </w:pPr>
            <w:r w:rsidRPr="000709BB">
              <w:t>Promptly report and/or rectify any identified problems, faults or malfunctions that may arise when driving a vehicle designed to carry special loads in accordance with regulatory re</w:t>
            </w:r>
            <w:r w:rsidRPr="000709BB">
              <w:t xml:space="preserve">quirements and workplace procedures </w:t>
            </w:r>
          </w:p>
        </w:tc>
      </w:tr>
      <w:tr w:rsidTr="00CA50F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709BB">
            <w:pPr>
              <w:pStyle w:val="BodyText"/>
              <w:rPr>
                <w:lang w:val="en-NZ"/>
              </w:rPr>
            </w:pPr>
            <w:r w:rsidRPr="000709BB">
              <w:t xml:space="preserve">Implement contingency plans for unexpected events when driving a vehicle designed to carry special loads </w:t>
            </w:r>
          </w:p>
        </w:tc>
      </w:tr>
      <w:tr w:rsidTr="00CA50F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709BB">
            <w:pPr>
              <w:pStyle w:val="BodyText"/>
              <w:rPr>
                <w:lang w:val="en-NZ"/>
              </w:rPr>
            </w:pPr>
            <w:r w:rsidRPr="000709BB">
              <w:t>Apply precautions and required action to minimise, control or eliminate hazards that may exist during the drivi</w:t>
            </w:r>
            <w:r w:rsidRPr="000709BB">
              <w:t xml:space="preserve">ng of a vehicle designed to carry special loads </w:t>
            </w:r>
          </w:p>
        </w:tc>
      </w:tr>
      <w:tr w:rsidTr="00CA50F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709BB">
            <w:pPr>
              <w:pStyle w:val="BodyText"/>
              <w:rPr>
                <w:lang w:val="en-NZ"/>
              </w:rPr>
            </w:pPr>
            <w:r w:rsidRPr="000709BB">
              <w:t xml:space="preserve">Monitor and anticipate traffic hazards and take appropriate action </w:t>
            </w:r>
          </w:p>
        </w:tc>
      </w:tr>
      <w:tr w:rsidTr="00CA50F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709BB">
            <w:pPr>
              <w:pStyle w:val="BodyText"/>
              <w:rPr>
                <w:lang w:val="en-NZ"/>
              </w:rPr>
            </w:pPr>
            <w:r w:rsidRPr="000709BB">
              <w:t xml:space="preserve">Modify activities depending on differing operational contingencies, risk situations and environments </w:t>
            </w:r>
          </w:p>
        </w:tc>
      </w:tr>
      <w:tr w:rsidTr="00CA50F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709BB">
            <w:pPr>
              <w:pStyle w:val="BodyText"/>
              <w:rPr>
                <w:lang w:val="en-NZ"/>
              </w:rPr>
            </w:pPr>
            <w:r w:rsidRPr="000709BB">
              <w:t>Apply fatigue management knowledge</w:t>
            </w:r>
            <w:r w:rsidRPr="000709BB">
              <w:t xml:space="preserve"> and techniques </w:t>
            </w:r>
          </w:p>
        </w:tc>
      </w:tr>
      <w:tr w:rsidTr="00CA50F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709BB">
            <w:pPr>
              <w:pStyle w:val="BodyText"/>
              <w:rPr>
                <w:lang w:val="en-NZ"/>
              </w:rPr>
            </w:pPr>
            <w:r w:rsidRPr="000709BB">
              <w:t xml:space="preserve">Work systematically with required attention to detail without injury to self or others, or damage to goods or equipment </w:t>
            </w:r>
          </w:p>
        </w:tc>
      </w:tr>
      <w:tr w:rsidTr="00CA50F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709BB">
            <w:pPr>
              <w:pStyle w:val="BodyText"/>
              <w:rPr>
                <w:lang w:val="en-NZ"/>
              </w:rPr>
            </w:pPr>
            <w:r w:rsidRPr="000709BB">
              <w:t xml:space="preserve">Operate and adapt to differences in equipment in accordance with standard operating procedures </w:t>
            </w:r>
          </w:p>
        </w:tc>
      </w:tr>
      <w:tr w:rsidTr="00CA50F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709BB">
            <w:pPr>
              <w:pStyle w:val="BodyText"/>
              <w:rPr>
                <w:lang w:val="en-NZ"/>
              </w:rPr>
            </w:pPr>
            <w:r w:rsidRPr="000709BB">
              <w:t xml:space="preserve">Select and use required personal protective equipment conforming to industry and OH&amp;S standards </w:t>
            </w:r>
          </w:p>
        </w:tc>
      </w:tr>
      <w:tr w:rsidTr="00CA50F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709BB">
            <w:pPr>
              <w:pStyle w:val="BodyText"/>
              <w:rPr>
                <w:lang w:val="en-NZ"/>
              </w:rPr>
            </w:pPr>
            <w:r w:rsidRPr="000709BB">
              <w:t xml:space="preserve">Monitor performance of vehicle and its equipment and load and take appropriate action if required </w:t>
            </w:r>
          </w:p>
        </w:tc>
      </w:tr>
      <w:tr w:rsidTr="00CA50F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709BB">
            <w:pPr>
              <w:pStyle w:val="BodyText"/>
              <w:rPr>
                <w:lang w:val="en-NZ"/>
              </w:rPr>
            </w:pPr>
            <w:r w:rsidRPr="000709BB">
              <w:t xml:space="preserve">Service vehicle and its equipment in terms of maintenance </w:t>
            </w:r>
            <w:r w:rsidRPr="000709BB">
              <w:t xml:space="preserve">schedule and standard operating procedures </w:t>
            </w:r>
          </w:p>
        </w:tc>
      </w:tr>
      <w:tr w:rsidTr="00CA50F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0709BB" w:rsidP="000709BB">
            <w:pPr>
              <w:pStyle w:val="BodyText"/>
            </w:pPr>
            <w:r w:rsidRPr="000709BB">
              <w:t xml:space="preserve">Check and replenish fluids and carry out lubrication processes in the course of work activities </w:t>
            </w:r>
          </w:p>
        </w:tc>
      </w:tr>
    </w:tbl>
    <w:p w:rsidR="00000000" w:rsidRPr="000709BB" w:rsidP="000709BB">
      <w:pPr>
        <w:pStyle w:val="BodyText"/>
      </w:pPr>
    </w:p>
    <w:p w:rsidR="00000000" w:rsidRPr="000709BB" w:rsidP="000709BB">
      <w:pPr>
        <w:pStyle w:val="AllowPageBreak"/>
      </w:pPr>
    </w:p>
    <w:p w:rsidR="00000000" w:rsidRPr="000709BB" w:rsidP="000709BB">
      <w:pPr>
        <w:pStyle w:val="Heading1"/>
      </w:pPr>
      <w:bookmarkStart w:id="10" w:name="O_316139"/>
      <w:bookmarkEnd w:id="10"/>
      <w:r w:rsidRPr="000709BB">
        <w:t>Evidence Guide</w:t>
      </w:r>
    </w:p>
    <w:tbl>
      <w:tblPr>
        <w:tblW w:w="0" w:type="auto"/>
        <w:tblLayout w:type="fixed"/>
        <w:tblCellMar>
          <w:left w:w="62" w:type="dxa"/>
          <w:right w:w="62" w:type="dxa"/>
        </w:tblCellMar>
        <w:tblLook w:val="0000"/>
      </w:tblPr>
      <w:tblGrid>
        <w:gridCol w:w="4500"/>
        <w:gridCol w:w="4500"/>
      </w:tblGrid>
      <w:tr w:rsidTr="00CA50F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A50F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709BB">
            <w:pPr>
              <w:pStyle w:val="BodyText"/>
              <w:rPr>
                <w:lang w:val="en-NZ"/>
              </w:rPr>
            </w:pPr>
            <w:r w:rsidRPr="000709BB">
              <w:t xml:space="preserve">The evidence guide provides advice on assessment and must be read in conjunction with the performance criteria, required knowledge and skills, the range statement and the assessment guidelines for this Training Package. </w:t>
            </w:r>
          </w:p>
        </w:tc>
      </w:tr>
      <w:tr w:rsidTr="00CA50F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709BB">
            <w:pPr>
              <w:pStyle w:val="BodyText"/>
              <w:rPr>
                <w:lang w:val="en-NZ"/>
              </w:rPr>
            </w:pPr>
            <w:r w:rsidRPr="000709BB">
              <w:rPr>
                <w:rStyle w:val="SpecialBold"/>
              </w:rPr>
              <w:t>Critical aspects for assessment a</w:t>
            </w:r>
            <w:r w:rsidRPr="000709BB">
              <w:rPr>
                <w:rStyle w:val="SpecialBold"/>
              </w:rPr>
              <w:t>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0709BB" w:rsidP="000709BB">
            <w:pPr>
              <w:pStyle w:val="BodyText"/>
            </w:pPr>
            <w:r w:rsidRPr="000709BB">
              <w:t>The evidence required to demonstrate competency in this unit must be relevant to and satisfy all of the requirements of the elements and performance criteria of this unit and include demonstration</w:t>
            </w:r>
            <w:r w:rsidRPr="000709BB">
              <w:t xml:space="preserve"> of applying:   </w:t>
            </w:r>
          </w:p>
          <w:p w:rsidR="00000000" w:rsidRPr="000709BB" w:rsidP="000709BB">
            <w:pPr>
              <w:pStyle w:val="BodyText"/>
            </w:pPr>
            <w:r w:rsidRPr="000709BB">
              <w:t>the underpinning knowledge and skills</w:t>
            </w:r>
          </w:p>
          <w:p w:rsidR="00000000" w:rsidRPr="000709BB" w:rsidP="000709BB">
            <w:pPr>
              <w:pStyle w:val="BodyText"/>
            </w:pPr>
            <w:r w:rsidRPr="000709BB">
              <w:t>relevant legislation and workplace procedures</w:t>
            </w:r>
          </w:p>
          <w:p w:rsidR="00000000" w:rsidP="000709BB">
            <w:pPr>
              <w:pStyle w:val="BodyText"/>
              <w:rPr>
                <w:lang w:val="en-NZ"/>
              </w:rPr>
            </w:pPr>
            <w:r w:rsidRPr="000709BB">
              <w:t xml:space="preserve">other relevant aspects of the range statement </w:t>
            </w:r>
          </w:p>
        </w:tc>
      </w:tr>
      <w:tr w:rsidTr="00CA50F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709BB">
            <w:pPr>
              <w:pStyle w:val="BodyText"/>
              <w:rPr>
                <w:lang w:val="en-NZ"/>
              </w:rPr>
            </w:pPr>
            <w:r w:rsidRPr="000709BB">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0709BB" w:rsidP="000709BB">
            <w:pPr>
              <w:pStyle w:val="BodyText"/>
            </w:pPr>
            <w:r w:rsidRPr="000709BB">
              <w:t xml:space="preserve">Performance is demonstrated consistently over a period of </w:t>
            </w:r>
            <w:r w:rsidRPr="000709BB">
              <w:t>time and in a suitable range of contexts</w:t>
            </w:r>
          </w:p>
          <w:p w:rsidR="00000000" w:rsidRPr="000709BB" w:rsidP="000709BB">
            <w:pPr>
              <w:pStyle w:val="BodyText"/>
            </w:pPr>
            <w:r w:rsidRPr="000709BB">
              <w:t xml:space="preserve">Resources for assessment include:   </w:t>
            </w:r>
          </w:p>
          <w:p w:rsidR="00000000" w:rsidRPr="000709BB" w:rsidP="000709BB">
            <w:pPr>
              <w:pStyle w:val="BodyText"/>
            </w:pPr>
            <w:r w:rsidRPr="000709BB">
              <w:t>a range of relevant exercises, case studies and other simulated practical and knowledge assessment, and/or</w:t>
            </w:r>
          </w:p>
          <w:p w:rsidR="00000000" w:rsidRPr="000709BB" w:rsidP="000709BB">
            <w:pPr>
              <w:pStyle w:val="BodyText"/>
            </w:pPr>
            <w:r w:rsidRPr="000709BB">
              <w:t>access to an appropriate range of relevant operational situations in th</w:t>
            </w:r>
            <w:r w:rsidRPr="000709BB">
              <w:t>e workplace</w:t>
            </w:r>
          </w:p>
          <w:p w:rsidR="00000000" w:rsidRPr="000709BB" w:rsidP="000709BB">
            <w:pPr>
              <w:pStyle w:val="BodyText"/>
            </w:pPr>
          </w:p>
          <w:p w:rsidR="00000000" w:rsidRPr="000709BB" w:rsidP="000709BB">
            <w:pPr>
              <w:pStyle w:val="BodyText"/>
            </w:pPr>
            <w:r w:rsidRPr="000709BB">
              <w:t xml:space="preserve">In both real and simulated environments, access is required to:     </w:t>
            </w:r>
          </w:p>
          <w:p w:rsidR="00000000" w:rsidRPr="000709BB" w:rsidP="000709BB">
            <w:pPr>
              <w:pStyle w:val="BodyText"/>
            </w:pPr>
            <w:r w:rsidRPr="000709BB">
              <w:t>relevant and appropriate materials and/or equipment, and/or</w:t>
            </w:r>
          </w:p>
          <w:p w:rsidR="00000000" w:rsidP="000709BB">
            <w:pPr>
              <w:pStyle w:val="BodyText"/>
              <w:rPr>
                <w:lang w:val="en-NZ"/>
              </w:rPr>
            </w:pPr>
            <w:r w:rsidRPr="000709BB">
              <w:t xml:space="preserve">applicable documentation including workplace procedures, regulations, codes of practice and operation manuals </w:t>
            </w:r>
          </w:p>
        </w:tc>
      </w:tr>
      <w:tr w:rsidTr="00CA50F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709BB">
            <w:pPr>
              <w:pStyle w:val="BodyText"/>
              <w:rPr>
                <w:lang w:val="en-NZ"/>
              </w:rPr>
            </w:pPr>
            <w:r w:rsidRPr="000709BB">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0709BB" w:rsidP="000709BB">
            <w:pPr>
              <w:pStyle w:val="BodyText"/>
            </w:pPr>
            <w:r w:rsidRPr="000709BB">
              <w:t>Assessment of this unit must be undertaken by a registered training organisation</w:t>
            </w:r>
          </w:p>
          <w:p w:rsidR="00000000" w:rsidRPr="000709BB" w:rsidP="000709BB">
            <w:pPr>
              <w:pStyle w:val="BodyText"/>
            </w:pPr>
            <w:r w:rsidRPr="000709BB">
              <w:t>As a minimum, assessment of knowledge must be conducted through appropriate written/oral tests</w:t>
            </w:r>
          </w:p>
          <w:p w:rsidR="00000000" w:rsidRPr="000709BB" w:rsidP="000709BB">
            <w:pPr>
              <w:pStyle w:val="BodyText"/>
            </w:pPr>
            <w:r w:rsidRPr="000709BB">
              <w:t xml:space="preserve">Practical assessment must occur:   </w:t>
            </w:r>
          </w:p>
          <w:p w:rsidR="00000000" w:rsidRPr="000709BB" w:rsidP="000709BB">
            <w:pPr>
              <w:pStyle w:val="BodyText"/>
            </w:pPr>
            <w:r w:rsidRPr="000709BB">
              <w:t>through appropriately s</w:t>
            </w:r>
            <w:r w:rsidRPr="000709BB">
              <w:t>imulated activities at the registered training organisation, and/or</w:t>
            </w:r>
          </w:p>
          <w:p w:rsidR="00000000" w:rsidRPr="000709BB" w:rsidP="000709BB">
            <w:pPr>
              <w:pStyle w:val="BodyText"/>
            </w:pPr>
            <w:r w:rsidRPr="000709BB">
              <w:t xml:space="preserve">in an appropriate range of situations in the workplace </w:t>
            </w:r>
          </w:p>
        </w:tc>
      </w:tr>
    </w:tbl>
    <w:p w:rsidR="00000000" w:rsidRPr="000709BB" w:rsidP="000709BB">
      <w:pPr>
        <w:pStyle w:val="BodyText"/>
      </w:pPr>
    </w:p>
    <w:p w:rsidR="00000000" w:rsidRPr="000709BB" w:rsidP="000709BB">
      <w:pPr>
        <w:pStyle w:val="AllowPageBreak"/>
      </w:pPr>
    </w:p>
    <w:p w:rsidR="00000000" w:rsidRPr="000709BB" w:rsidP="000709BB">
      <w:pPr>
        <w:pStyle w:val="Heading1"/>
      </w:pPr>
      <w:bookmarkStart w:id="11" w:name="O_316138"/>
      <w:bookmarkEnd w:id="11"/>
      <w:r w:rsidRPr="000709BB">
        <w:t>Range Statement</w:t>
      </w:r>
    </w:p>
    <w:tbl>
      <w:tblPr>
        <w:tblW w:w="0" w:type="auto"/>
        <w:tblLayout w:type="fixed"/>
        <w:tblCellMar>
          <w:left w:w="62" w:type="dxa"/>
          <w:right w:w="62" w:type="dxa"/>
        </w:tblCellMar>
        <w:tblLook w:val="0000"/>
      </w:tblPr>
      <w:tblGrid>
        <w:gridCol w:w="4500"/>
        <w:gridCol w:w="4500"/>
      </w:tblGrid>
      <w:tr w:rsidTr="00CA50F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709BB">
            <w:pPr>
              <w:pStyle w:val="BodyText"/>
              <w:rPr>
                <w:lang w:val="en-NZ"/>
              </w:rPr>
            </w:pPr>
            <w:r w:rsidRPr="000709BB">
              <w:rPr>
                <w:rStyle w:val="SpecialBold"/>
              </w:rPr>
              <w:t>RANGE STATEMENT</w:t>
            </w:r>
          </w:p>
        </w:tc>
      </w:tr>
      <w:tr w:rsidTr="00CA50F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709BB">
            <w:pPr>
              <w:pStyle w:val="BodyText"/>
              <w:rPr>
                <w:lang w:val="en-NZ"/>
              </w:rPr>
            </w:pPr>
            <w:r w:rsidRPr="000709BB">
              <w:t>The range statement relates to the unit of competency as a whole. It allows for</w:t>
            </w:r>
            <w:r w:rsidRPr="000709BB">
              <w:t xml:space="preserve"> different work environments and situations that may affect performance. </w:t>
            </w:r>
          </w:p>
        </w:tc>
      </w:tr>
      <w:tr w:rsidTr="00CA50F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709BB">
            <w:pPr>
              <w:pStyle w:val="BodyText"/>
              <w:rPr>
                <w:lang w:val="en-NZ"/>
              </w:rPr>
            </w:pPr>
            <w:r w:rsidRPr="000709BB">
              <w:t xml:space="preserve">Type of vehicle includes: </w:t>
            </w:r>
          </w:p>
        </w:tc>
        <w:tc>
          <w:tcPr>
            <w:tcW w:w="4500" w:type="dxa"/>
            <w:tcBorders>
              <w:top w:val="nil"/>
              <w:left w:val="nil"/>
              <w:bottom w:val="nil"/>
              <w:right w:val="nil"/>
            </w:tcBorders>
            <w:tcMar>
              <w:top w:w="0" w:type="dxa"/>
              <w:left w:w="62" w:type="dxa"/>
              <w:bottom w:w="0" w:type="dxa"/>
              <w:right w:w="62" w:type="dxa"/>
            </w:tcMar>
          </w:tcPr>
          <w:p w:rsidR="00000000" w:rsidP="000709BB">
            <w:pPr>
              <w:pStyle w:val="BodyText"/>
              <w:rPr>
                <w:lang w:val="en-NZ"/>
              </w:rPr>
            </w:pPr>
            <w:r w:rsidRPr="000709BB">
              <w:t xml:space="preserve">all vehicles designed to carry special loads, for example concrete agitator, livestock transporter, armoured car, tanker, refrigerated vehicle, </w:t>
            </w:r>
            <w:r w:rsidRPr="000709BB">
              <w:t xml:space="preserve">waste vehicle, fresh produce vehicle, car carrier, container carrier, recovery vehicle </w:t>
            </w:r>
          </w:p>
        </w:tc>
      </w:tr>
      <w:tr w:rsidTr="00CA50F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709BB">
            <w:pPr>
              <w:pStyle w:val="BodyText"/>
              <w:rPr>
                <w:lang w:val="en-NZ"/>
              </w:rPr>
            </w:pPr>
            <w:r w:rsidRPr="000709BB">
              <w:t xml:space="preserve">Driving may be carried out in typical road transport situations, including: </w:t>
            </w:r>
          </w:p>
        </w:tc>
        <w:tc>
          <w:tcPr>
            <w:tcW w:w="4500" w:type="dxa"/>
            <w:tcBorders>
              <w:top w:val="nil"/>
              <w:left w:val="nil"/>
              <w:bottom w:val="nil"/>
              <w:right w:val="nil"/>
            </w:tcBorders>
            <w:tcMar>
              <w:top w:w="0" w:type="dxa"/>
              <w:left w:w="62" w:type="dxa"/>
              <w:bottom w:w="0" w:type="dxa"/>
              <w:right w:w="62" w:type="dxa"/>
            </w:tcMar>
          </w:tcPr>
          <w:p w:rsidR="00000000" w:rsidRPr="000709BB" w:rsidP="000709BB">
            <w:pPr>
              <w:pStyle w:val="BodyText"/>
            </w:pPr>
            <w:r w:rsidRPr="000709BB">
              <w:t>operations conducted at day or night</w:t>
            </w:r>
          </w:p>
          <w:p w:rsidR="00000000" w:rsidRPr="000709BB" w:rsidP="000709BB">
            <w:pPr>
              <w:pStyle w:val="BodyText"/>
            </w:pPr>
            <w:r w:rsidRPr="000709BB">
              <w:t>typical weather conditions</w:t>
            </w:r>
          </w:p>
          <w:p w:rsidR="00000000" w:rsidRPr="000709BB" w:rsidP="000709BB">
            <w:pPr>
              <w:pStyle w:val="BodyText"/>
            </w:pPr>
            <w:r w:rsidRPr="000709BB">
              <w:t>on the open road</w:t>
            </w:r>
          </w:p>
          <w:p w:rsidR="00000000" w:rsidRPr="000709BB" w:rsidP="000709BB">
            <w:pPr>
              <w:pStyle w:val="BodyText"/>
            </w:pPr>
            <w:r w:rsidRPr="000709BB">
              <w:t>on a priv</w:t>
            </w:r>
            <w:r w:rsidRPr="000709BB">
              <w:t>ate road</w:t>
            </w:r>
          </w:p>
          <w:p w:rsidR="00000000" w:rsidRPr="000709BB" w:rsidP="000709BB">
            <w:pPr>
              <w:pStyle w:val="BodyText"/>
            </w:pPr>
            <w:r w:rsidRPr="000709BB">
              <w:t>while at a depot, base or warehouse</w:t>
            </w:r>
          </w:p>
          <w:p w:rsidR="00000000" w:rsidP="000709BB">
            <w:pPr>
              <w:pStyle w:val="BodyText"/>
              <w:rPr>
                <w:lang w:val="en-NZ"/>
              </w:rPr>
            </w:pPr>
            <w:r w:rsidRPr="000709BB">
              <w:t xml:space="preserve">while at a client's workplace or work site </w:t>
            </w:r>
          </w:p>
        </w:tc>
      </w:tr>
      <w:tr w:rsidTr="00CA50F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709BB">
            <w:pPr>
              <w:pStyle w:val="BodyText"/>
              <w:rPr>
                <w:lang w:val="en-NZ"/>
              </w:rPr>
            </w:pPr>
            <w:r w:rsidRPr="000709BB">
              <w:t xml:space="preserve">Vehicle handling procedures may include: </w:t>
            </w:r>
          </w:p>
        </w:tc>
        <w:tc>
          <w:tcPr>
            <w:tcW w:w="4500" w:type="dxa"/>
            <w:tcBorders>
              <w:top w:val="nil"/>
              <w:left w:val="nil"/>
              <w:bottom w:val="nil"/>
              <w:right w:val="nil"/>
            </w:tcBorders>
            <w:tcMar>
              <w:top w:w="0" w:type="dxa"/>
              <w:left w:w="62" w:type="dxa"/>
              <w:bottom w:w="0" w:type="dxa"/>
              <w:right w:w="62" w:type="dxa"/>
            </w:tcMar>
          </w:tcPr>
          <w:p w:rsidR="00000000" w:rsidRPr="000709BB" w:rsidP="000709BB">
            <w:pPr>
              <w:pStyle w:val="BodyText"/>
            </w:pPr>
            <w:r w:rsidRPr="000709BB">
              <w:t>starting a vehicle</w:t>
            </w:r>
          </w:p>
          <w:p w:rsidR="00000000" w:rsidRPr="000709BB" w:rsidP="000709BB">
            <w:pPr>
              <w:pStyle w:val="BodyText"/>
            </w:pPr>
            <w:r w:rsidRPr="000709BB">
              <w:t>steering and manoeuvring a vehicle</w:t>
            </w:r>
          </w:p>
          <w:p w:rsidR="00000000" w:rsidRPr="000709BB" w:rsidP="000709BB">
            <w:pPr>
              <w:pStyle w:val="BodyText"/>
            </w:pPr>
            <w:r w:rsidRPr="000709BB">
              <w:t>accelerating and braking</w:t>
            </w:r>
          </w:p>
          <w:p w:rsidR="00000000" w:rsidRPr="000709BB" w:rsidP="000709BB">
            <w:pPr>
              <w:pStyle w:val="BodyText"/>
            </w:pPr>
            <w:r w:rsidRPr="000709BB">
              <w:t>positioning and stopping a vehicle</w:t>
            </w:r>
          </w:p>
          <w:p w:rsidR="00000000" w:rsidRPr="000709BB" w:rsidP="000709BB">
            <w:pPr>
              <w:pStyle w:val="BodyText"/>
            </w:pPr>
            <w:r w:rsidRPr="000709BB">
              <w:t>reversing a vehicle</w:t>
            </w:r>
          </w:p>
          <w:p w:rsidR="00000000" w:rsidRPr="000709BB" w:rsidP="000709BB">
            <w:pPr>
              <w:pStyle w:val="BodyText"/>
            </w:pPr>
            <w:r w:rsidRPr="000709BB">
              <w:t>operating vehicle controls, instruments and indicators</w:t>
            </w:r>
          </w:p>
          <w:p w:rsidR="00000000" w:rsidRPr="000709BB" w:rsidP="000709BB">
            <w:pPr>
              <w:pStyle w:val="BodyText"/>
            </w:pPr>
            <w:r w:rsidRPr="000709BB">
              <w:t>using defensive driving techniques</w:t>
            </w:r>
          </w:p>
          <w:p w:rsidR="00000000" w:rsidP="000709BB">
            <w:pPr>
              <w:pStyle w:val="BodyText"/>
              <w:rPr>
                <w:lang w:val="en-NZ"/>
              </w:rPr>
            </w:pPr>
            <w:r w:rsidRPr="000709BB">
              <w:t xml:space="preserve">managing engine performance </w:t>
            </w:r>
          </w:p>
        </w:tc>
      </w:tr>
      <w:tr w:rsidTr="00CA50F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709BB">
            <w:pPr>
              <w:pStyle w:val="BodyText"/>
              <w:rPr>
                <w:lang w:val="en-NZ"/>
              </w:rPr>
            </w:pPr>
            <w:r w:rsidRPr="000709BB">
              <w:t xml:space="preserve">Pre-operational checks may include: </w:t>
            </w:r>
          </w:p>
        </w:tc>
        <w:tc>
          <w:tcPr>
            <w:tcW w:w="4500" w:type="dxa"/>
            <w:tcBorders>
              <w:top w:val="nil"/>
              <w:left w:val="nil"/>
              <w:bottom w:val="nil"/>
              <w:right w:val="nil"/>
            </w:tcBorders>
            <w:tcMar>
              <w:top w:w="0" w:type="dxa"/>
              <w:left w:w="62" w:type="dxa"/>
              <w:bottom w:w="0" w:type="dxa"/>
              <w:right w:w="62" w:type="dxa"/>
            </w:tcMar>
          </w:tcPr>
          <w:p w:rsidR="00000000" w:rsidRPr="000709BB" w:rsidP="000709BB">
            <w:pPr>
              <w:pStyle w:val="BodyText"/>
            </w:pPr>
            <w:r w:rsidRPr="000709BB">
              <w:t>visual check of vehicle</w:t>
            </w:r>
          </w:p>
          <w:p w:rsidR="00000000" w:rsidRPr="000709BB" w:rsidP="000709BB">
            <w:pPr>
              <w:pStyle w:val="BodyText"/>
            </w:pPr>
            <w:r w:rsidRPr="000709BB">
              <w:t>checking and topping up of fluid levels</w:t>
            </w:r>
          </w:p>
          <w:p w:rsidR="00000000" w:rsidRPr="000709BB" w:rsidP="000709BB">
            <w:pPr>
              <w:pStyle w:val="BodyText"/>
            </w:pPr>
            <w:r w:rsidRPr="000709BB">
              <w:t xml:space="preserve">checks of tyre </w:t>
            </w:r>
            <w:r w:rsidRPr="000709BB">
              <w:t>pressures</w:t>
            </w:r>
          </w:p>
          <w:p w:rsidR="00000000" w:rsidRPr="000709BB" w:rsidP="000709BB">
            <w:pPr>
              <w:pStyle w:val="BodyText"/>
            </w:pPr>
            <w:r w:rsidRPr="000709BB">
              <w:t>checks of operation of vehicle lights and indicators</w:t>
            </w:r>
          </w:p>
          <w:p w:rsidR="00000000" w:rsidP="000709BB">
            <w:pPr>
              <w:pStyle w:val="BodyText"/>
              <w:rPr>
                <w:lang w:val="en-NZ"/>
              </w:rPr>
            </w:pPr>
            <w:r w:rsidRPr="000709BB">
              <w:t xml:space="preserve">checks of brakes </w:t>
            </w:r>
          </w:p>
        </w:tc>
      </w:tr>
      <w:tr w:rsidTr="00CA50F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709BB">
            <w:pPr>
              <w:pStyle w:val="BodyText"/>
              <w:rPr>
                <w:lang w:val="en-NZ"/>
              </w:rPr>
            </w:pPr>
            <w:r w:rsidRPr="000709BB">
              <w:t xml:space="preserve">Minor routine repairs may include: </w:t>
            </w:r>
          </w:p>
        </w:tc>
        <w:tc>
          <w:tcPr>
            <w:tcW w:w="4500" w:type="dxa"/>
            <w:tcBorders>
              <w:top w:val="nil"/>
              <w:left w:val="nil"/>
              <w:bottom w:val="nil"/>
              <w:right w:val="nil"/>
            </w:tcBorders>
            <w:tcMar>
              <w:top w:w="0" w:type="dxa"/>
              <w:left w:w="62" w:type="dxa"/>
              <w:bottom w:w="0" w:type="dxa"/>
              <w:right w:w="62" w:type="dxa"/>
            </w:tcMar>
          </w:tcPr>
          <w:p w:rsidR="00000000" w:rsidRPr="000709BB" w:rsidP="000709BB">
            <w:pPr>
              <w:pStyle w:val="BodyText"/>
            </w:pPr>
            <w:r w:rsidRPr="000709BB">
              <w:t>replacement of blown globes in vehicle lights</w:t>
            </w:r>
          </w:p>
          <w:p w:rsidR="00000000" w:rsidRPr="000709BB" w:rsidP="000709BB">
            <w:pPr>
              <w:pStyle w:val="BodyText"/>
            </w:pPr>
            <w:r w:rsidRPr="000709BB">
              <w:t>replacement of broken fan belt</w:t>
            </w:r>
          </w:p>
          <w:p w:rsidR="00000000" w:rsidRPr="000709BB" w:rsidP="000709BB">
            <w:pPr>
              <w:pStyle w:val="BodyText"/>
            </w:pPr>
            <w:r w:rsidRPr="000709BB">
              <w:t>replacement of blown fuse</w:t>
            </w:r>
          </w:p>
          <w:p w:rsidR="00000000" w:rsidRPr="000709BB" w:rsidP="000709BB">
            <w:pPr>
              <w:pStyle w:val="BodyText"/>
            </w:pPr>
            <w:r w:rsidRPr="000709BB">
              <w:t>replacement of door mirrors</w:t>
            </w:r>
          </w:p>
          <w:p w:rsidR="00000000" w:rsidRPr="000709BB" w:rsidP="000709BB">
            <w:pPr>
              <w:pStyle w:val="BodyText"/>
            </w:pPr>
            <w:r w:rsidRPr="000709BB">
              <w:t>repairs</w:t>
            </w:r>
            <w:r w:rsidRPr="000709BB">
              <w:t xml:space="preserve"> to rear tail-light lens</w:t>
            </w:r>
          </w:p>
          <w:p w:rsidR="00000000" w:rsidRPr="000709BB" w:rsidP="000709BB">
            <w:pPr>
              <w:pStyle w:val="BodyText"/>
            </w:pPr>
            <w:r w:rsidRPr="000709BB">
              <w:t>changing of tyres</w:t>
            </w:r>
          </w:p>
          <w:p w:rsidR="00000000" w:rsidRPr="000709BB" w:rsidP="000709BB">
            <w:pPr>
              <w:pStyle w:val="BodyText"/>
            </w:pPr>
            <w:r w:rsidRPr="000709BB">
              <w:t>repair of tyre punctures</w:t>
            </w:r>
          </w:p>
          <w:p w:rsidR="00000000" w:rsidP="000709BB">
            <w:pPr>
              <w:pStyle w:val="BodyText"/>
              <w:rPr>
                <w:lang w:val="en-NZ"/>
              </w:rPr>
            </w:pPr>
            <w:r w:rsidRPr="000709BB">
              <w:t xml:space="preserve">replacement of broken coolant hose </w:t>
            </w:r>
          </w:p>
        </w:tc>
      </w:tr>
      <w:tr w:rsidTr="00CA50F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709BB">
            <w:pPr>
              <w:pStyle w:val="BodyText"/>
              <w:rPr>
                <w:lang w:val="en-NZ"/>
              </w:rPr>
            </w:pPr>
            <w:r w:rsidRPr="000709BB">
              <w:t xml:space="preserve">Designated routes are: </w:t>
            </w:r>
          </w:p>
        </w:tc>
        <w:tc>
          <w:tcPr>
            <w:tcW w:w="4500" w:type="dxa"/>
            <w:tcBorders>
              <w:top w:val="nil"/>
              <w:left w:val="nil"/>
              <w:bottom w:val="nil"/>
              <w:right w:val="nil"/>
            </w:tcBorders>
            <w:tcMar>
              <w:top w:w="0" w:type="dxa"/>
              <w:left w:w="62" w:type="dxa"/>
              <w:bottom w:w="0" w:type="dxa"/>
              <w:right w:w="62" w:type="dxa"/>
            </w:tcMar>
          </w:tcPr>
          <w:p w:rsidR="00000000" w:rsidP="000709BB">
            <w:pPr>
              <w:pStyle w:val="BodyText"/>
              <w:rPr>
                <w:lang w:val="en-NZ"/>
              </w:rPr>
            </w:pPr>
            <w:r w:rsidRPr="000709BB">
              <w:t xml:space="preserve">those that are determined by permit/regulatory requirements for a specific class of load such as explosives or dangerous goods </w:t>
            </w:r>
          </w:p>
        </w:tc>
      </w:tr>
      <w:tr w:rsidTr="00CA50F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709BB">
            <w:pPr>
              <w:pStyle w:val="BodyText"/>
              <w:rPr>
                <w:lang w:val="en-NZ"/>
              </w:rPr>
            </w:pPr>
            <w:r w:rsidRPr="000709BB">
              <w:t xml:space="preserve">Driving hazards may include (examples only): </w:t>
            </w:r>
          </w:p>
        </w:tc>
        <w:tc>
          <w:tcPr>
            <w:tcW w:w="4500" w:type="dxa"/>
            <w:tcBorders>
              <w:top w:val="nil"/>
              <w:left w:val="nil"/>
              <w:bottom w:val="nil"/>
              <w:right w:val="nil"/>
            </w:tcBorders>
            <w:tcMar>
              <w:top w:w="0" w:type="dxa"/>
              <w:left w:w="62" w:type="dxa"/>
              <w:bottom w:w="0" w:type="dxa"/>
              <w:right w:w="62" w:type="dxa"/>
            </w:tcMar>
          </w:tcPr>
          <w:p w:rsidR="00000000" w:rsidRPr="000709BB" w:rsidP="000709BB">
            <w:pPr>
              <w:pStyle w:val="BodyText"/>
            </w:pPr>
            <w:r w:rsidRPr="000709BB">
              <w:t>wet and iced roads</w:t>
            </w:r>
          </w:p>
          <w:p w:rsidR="00000000" w:rsidRPr="000709BB" w:rsidP="000709BB">
            <w:pPr>
              <w:pStyle w:val="BodyText"/>
            </w:pPr>
            <w:r w:rsidRPr="000709BB">
              <w:t>oil on road</w:t>
            </w:r>
          </w:p>
          <w:p w:rsidR="00000000" w:rsidRPr="000709BB" w:rsidP="000709BB">
            <w:pPr>
              <w:pStyle w:val="BodyText"/>
            </w:pPr>
            <w:r w:rsidRPr="000709BB">
              <w:t>animals and objects on road</w:t>
            </w:r>
          </w:p>
          <w:p w:rsidR="00000000" w:rsidRPr="000709BB" w:rsidP="000709BB">
            <w:pPr>
              <w:pStyle w:val="BodyText"/>
            </w:pPr>
            <w:r w:rsidRPr="000709BB">
              <w:t>fire in vehicle</w:t>
            </w:r>
          </w:p>
          <w:p w:rsidR="00000000" w:rsidRPr="000709BB" w:rsidP="000709BB">
            <w:pPr>
              <w:pStyle w:val="BodyText"/>
            </w:pPr>
            <w:r w:rsidRPr="000709BB">
              <w:t>leaking fuel</w:t>
            </w:r>
          </w:p>
          <w:p w:rsidR="00000000" w:rsidRPr="000709BB" w:rsidP="000709BB">
            <w:pPr>
              <w:pStyle w:val="BodyText"/>
            </w:pPr>
            <w:r w:rsidRPr="000709BB">
              <w:t>faulty brakes</w:t>
            </w:r>
          </w:p>
          <w:p w:rsidR="00000000" w:rsidRPr="000709BB" w:rsidP="000709BB">
            <w:pPr>
              <w:pStyle w:val="BodyText"/>
            </w:pPr>
            <w:r w:rsidRPr="000709BB">
              <w:t>parked vehicles on the road</w:t>
            </w:r>
          </w:p>
          <w:p w:rsidR="00000000" w:rsidRPr="000709BB" w:rsidP="000709BB">
            <w:pPr>
              <w:pStyle w:val="BodyText"/>
            </w:pPr>
            <w:r w:rsidRPr="000709BB">
              <w:t>faulty steering mechanism on vehicle</w:t>
            </w:r>
          </w:p>
          <w:p w:rsidR="00000000" w:rsidRPr="000709BB" w:rsidP="000709BB">
            <w:pPr>
              <w:pStyle w:val="BodyText"/>
            </w:pPr>
            <w:r w:rsidRPr="000709BB">
              <w:t>pedestrians crossing the road</w:t>
            </w:r>
          </w:p>
          <w:p w:rsidR="00000000" w:rsidRPr="000709BB" w:rsidP="000709BB">
            <w:pPr>
              <w:pStyle w:val="BodyText"/>
            </w:pPr>
            <w:r w:rsidRPr="000709BB">
              <w:t>flooded sec</w:t>
            </w:r>
            <w:r w:rsidRPr="000709BB">
              <w:t>tions of road</w:t>
            </w:r>
          </w:p>
          <w:p w:rsidR="00000000" w:rsidRPr="000709BB" w:rsidP="000709BB">
            <w:pPr>
              <w:pStyle w:val="BodyText"/>
            </w:pPr>
            <w:r w:rsidRPr="000709BB">
              <w:t>windy sections of road</w:t>
            </w:r>
          </w:p>
          <w:p w:rsidR="00000000" w:rsidP="000709BB">
            <w:pPr>
              <w:pStyle w:val="BodyText"/>
              <w:rPr>
                <w:lang w:val="en-NZ"/>
              </w:rPr>
            </w:pPr>
            <w:r w:rsidRPr="000709BB">
              <w:t xml:space="preserve">foggy conditions </w:t>
            </w:r>
          </w:p>
        </w:tc>
      </w:tr>
      <w:tr w:rsidTr="00CA50F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709BB">
            <w:pPr>
              <w:pStyle w:val="BodyText"/>
              <w:rPr>
                <w:lang w:val="en-NZ"/>
              </w:rPr>
            </w:pPr>
            <w:r w:rsidRPr="000709BB">
              <w:t xml:space="preserve">Factors that can cause traffic delays and diversions may include (examples only): </w:t>
            </w:r>
          </w:p>
        </w:tc>
        <w:tc>
          <w:tcPr>
            <w:tcW w:w="4500" w:type="dxa"/>
            <w:tcBorders>
              <w:top w:val="nil"/>
              <w:left w:val="nil"/>
              <w:bottom w:val="nil"/>
              <w:right w:val="nil"/>
            </w:tcBorders>
            <w:tcMar>
              <w:top w:w="0" w:type="dxa"/>
              <w:left w:w="62" w:type="dxa"/>
              <w:bottom w:w="0" w:type="dxa"/>
              <w:right w:w="62" w:type="dxa"/>
            </w:tcMar>
          </w:tcPr>
          <w:p w:rsidR="00000000" w:rsidRPr="000709BB" w:rsidP="000709BB">
            <w:pPr>
              <w:pStyle w:val="BodyText"/>
            </w:pPr>
            <w:r w:rsidRPr="000709BB">
              <w:t>traffic accidents</w:t>
            </w:r>
          </w:p>
          <w:p w:rsidR="00000000" w:rsidRPr="000709BB" w:rsidP="000709BB">
            <w:pPr>
              <w:pStyle w:val="BodyText"/>
            </w:pPr>
            <w:r w:rsidRPr="000709BB">
              <w:t>flooded sections of road</w:t>
            </w:r>
          </w:p>
          <w:p w:rsidR="00000000" w:rsidRPr="000709BB" w:rsidP="000709BB">
            <w:pPr>
              <w:pStyle w:val="BodyText"/>
            </w:pPr>
            <w:r w:rsidRPr="000709BB">
              <w:t>road damage</w:t>
            </w:r>
          </w:p>
          <w:p w:rsidR="00000000" w:rsidRPr="000709BB" w:rsidP="000709BB">
            <w:pPr>
              <w:pStyle w:val="BodyText"/>
            </w:pPr>
            <w:r w:rsidRPr="000709BB">
              <w:t>bridge/tunnel damage</w:t>
            </w:r>
          </w:p>
          <w:p w:rsidR="00000000" w:rsidRPr="000709BB" w:rsidP="000709BB">
            <w:pPr>
              <w:pStyle w:val="BodyText"/>
            </w:pPr>
            <w:r w:rsidRPr="000709BB">
              <w:t>road works</w:t>
            </w:r>
          </w:p>
          <w:p w:rsidR="00000000" w:rsidRPr="000709BB" w:rsidP="000709BB">
            <w:pPr>
              <w:pStyle w:val="BodyText"/>
            </w:pPr>
            <w:r w:rsidRPr="000709BB">
              <w:t>building construction</w:t>
            </w:r>
          </w:p>
          <w:p w:rsidR="00000000" w:rsidRPr="000709BB" w:rsidP="000709BB">
            <w:pPr>
              <w:pStyle w:val="BodyText"/>
            </w:pPr>
            <w:r w:rsidRPr="000709BB">
              <w:t>emergency situations such as bushfires, building fires, etc</w:t>
            </w:r>
          </w:p>
          <w:p w:rsidR="00000000" w:rsidRPr="000709BB" w:rsidP="000709BB">
            <w:pPr>
              <w:pStyle w:val="BodyText"/>
            </w:pPr>
            <w:r w:rsidRPr="000709BB">
              <w:t>road closures for special events such as marches, parades, etc</w:t>
            </w:r>
          </w:p>
          <w:p w:rsidR="00000000" w:rsidRPr="000709BB" w:rsidP="000709BB">
            <w:pPr>
              <w:pStyle w:val="BodyText"/>
            </w:pPr>
            <w:r w:rsidRPr="000709BB">
              <w:t>holiday traffic</w:t>
            </w:r>
          </w:p>
          <w:p w:rsidR="00000000" w:rsidP="000709BB">
            <w:pPr>
              <w:pStyle w:val="BodyText"/>
              <w:rPr>
                <w:lang w:val="en-NZ"/>
              </w:rPr>
            </w:pPr>
            <w:r w:rsidRPr="000709BB">
              <w:t xml:space="preserve">road closures for utility works such as electricity, water, sewerage, telecommunications, gas, etc. </w:t>
            </w:r>
          </w:p>
        </w:tc>
      </w:tr>
      <w:tr w:rsidTr="00CA50F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709BB">
            <w:pPr>
              <w:pStyle w:val="BodyText"/>
              <w:rPr>
                <w:lang w:val="en-NZ"/>
              </w:rPr>
            </w:pPr>
            <w:r w:rsidRPr="000709BB">
              <w:t>Depending on th</w:t>
            </w:r>
            <w:r w:rsidRPr="000709BB">
              <w:t xml:space="preserve">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0709BB" w:rsidP="000709BB">
            <w:pPr>
              <w:pStyle w:val="BodyText"/>
            </w:pPr>
            <w:r w:rsidRPr="000709BB">
              <w:t>company procedures</w:t>
            </w:r>
          </w:p>
          <w:p w:rsidR="00000000" w:rsidRPr="000709BB" w:rsidP="000709BB">
            <w:pPr>
              <w:pStyle w:val="BodyText"/>
            </w:pPr>
            <w:r w:rsidRPr="000709BB">
              <w:t>enterprise procedures</w:t>
            </w:r>
          </w:p>
          <w:p w:rsidR="00000000" w:rsidRPr="000709BB" w:rsidP="000709BB">
            <w:pPr>
              <w:pStyle w:val="BodyText"/>
            </w:pPr>
            <w:r w:rsidRPr="000709BB">
              <w:t>organisational procedures</w:t>
            </w:r>
          </w:p>
          <w:p w:rsidR="00000000" w:rsidP="000709BB">
            <w:pPr>
              <w:pStyle w:val="BodyText"/>
              <w:rPr>
                <w:lang w:val="en-NZ"/>
              </w:rPr>
            </w:pPr>
            <w:r w:rsidRPr="000709BB">
              <w:t xml:space="preserve">established procedures </w:t>
            </w:r>
          </w:p>
        </w:tc>
      </w:tr>
      <w:tr w:rsidTr="00CA50F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709BB">
            <w:pPr>
              <w:pStyle w:val="BodyText"/>
              <w:rPr>
                <w:lang w:val="en-NZ"/>
              </w:rPr>
            </w:pPr>
            <w:r w:rsidRPr="000709BB">
              <w:t xml:space="preserve">Documentation/records may include: </w:t>
            </w:r>
          </w:p>
        </w:tc>
        <w:tc>
          <w:tcPr>
            <w:tcW w:w="4500" w:type="dxa"/>
            <w:tcBorders>
              <w:top w:val="nil"/>
              <w:left w:val="nil"/>
              <w:bottom w:val="nil"/>
              <w:right w:val="nil"/>
            </w:tcBorders>
            <w:tcMar>
              <w:top w:w="0" w:type="dxa"/>
              <w:left w:w="62" w:type="dxa"/>
              <w:bottom w:w="0" w:type="dxa"/>
              <w:right w:w="62" w:type="dxa"/>
            </w:tcMar>
          </w:tcPr>
          <w:p w:rsidR="00000000" w:rsidRPr="000709BB" w:rsidP="000709BB">
            <w:pPr>
              <w:pStyle w:val="BodyText"/>
            </w:pPr>
            <w:r w:rsidRPr="000709BB">
              <w:t>state/territory driving lice</w:t>
            </w:r>
            <w:r w:rsidRPr="000709BB">
              <w:t>nce requirements</w:t>
            </w:r>
          </w:p>
          <w:p w:rsidR="00000000" w:rsidRPr="000709BB" w:rsidP="000709BB">
            <w:pPr>
              <w:pStyle w:val="BodyText"/>
            </w:pPr>
            <w:r w:rsidRPr="000709BB">
              <w:t>state/territory road rules</w:t>
            </w:r>
          </w:p>
          <w:p w:rsidR="00000000" w:rsidRPr="000709BB" w:rsidP="000709BB">
            <w:pPr>
              <w:pStyle w:val="BodyText"/>
            </w:pPr>
            <w:r w:rsidRPr="000709BB">
              <w:t>workplace driving instructions and procedures for drivers of vehicles carrying the specific load concerned</w:t>
            </w:r>
          </w:p>
          <w:p w:rsidR="00000000" w:rsidRPr="000709BB" w:rsidP="000709BB">
            <w:pPr>
              <w:pStyle w:val="BodyText"/>
            </w:pPr>
            <w:r w:rsidRPr="000709BB">
              <w:t>vehicle manufacturers instructions, specifications and recommended driving procedures including preoperat</w:t>
            </w:r>
            <w:r w:rsidRPr="000709BB">
              <w:t>ional checks of vehicle</w:t>
            </w:r>
          </w:p>
          <w:p w:rsidR="00000000" w:rsidP="000709BB">
            <w:pPr>
              <w:pStyle w:val="BodyText"/>
              <w:rPr>
                <w:lang w:val="en-NZ"/>
              </w:rPr>
            </w:pPr>
            <w:r w:rsidRPr="000709BB">
              <w:t xml:space="preserve">procedures/designated routes prescribed by the relevant authority for vehicles carrying the specific loads concerned </w:t>
            </w:r>
          </w:p>
        </w:tc>
      </w:tr>
      <w:tr w:rsidTr="00CA50F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709BB">
            <w:pPr>
              <w:pStyle w:val="BodyText"/>
              <w:rPr>
                <w:lang w:val="en-NZ"/>
              </w:rPr>
            </w:pPr>
            <w:r w:rsidRPr="000709BB">
              <w:t xml:space="preserve">Applicable procedures and codes may include: </w:t>
            </w:r>
          </w:p>
        </w:tc>
        <w:tc>
          <w:tcPr>
            <w:tcW w:w="4500" w:type="dxa"/>
            <w:tcBorders>
              <w:top w:val="nil"/>
              <w:left w:val="nil"/>
              <w:bottom w:val="nil"/>
              <w:right w:val="nil"/>
            </w:tcBorders>
            <w:tcMar>
              <w:top w:w="0" w:type="dxa"/>
              <w:left w:w="62" w:type="dxa"/>
              <w:bottom w:w="0" w:type="dxa"/>
              <w:right w:w="62" w:type="dxa"/>
            </w:tcMar>
          </w:tcPr>
          <w:p w:rsidR="00000000" w:rsidRPr="000709BB" w:rsidP="000709BB">
            <w:pPr>
              <w:pStyle w:val="BodyText"/>
            </w:pPr>
            <w:r w:rsidRPr="000709BB">
              <w:t>relevant state/territory roads and traffic authority driving regula</w:t>
            </w:r>
            <w:r w:rsidRPr="000709BB">
              <w:t>tions and licence/permit requirements pertaining to the class of vehicle</w:t>
            </w:r>
          </w:p>
          <w:p w:rsidR="00000000" w:rsidRPr="000709BB" w:rsidP="000709BB">
            <w:pPr>
              <w:pStyle w:val="BodyText"/>
            </w:pPr>
            <w:r w:rsidRPr="000709BB">
              <w:t>relevant regulations/permit requirements specific to the load being carried</w:t>
            </w:r>
          </w:p>
          <w:p w:rsidR="00000000" w:rsidRPr="000709BB" w:rsidP="000709BB">
            <w:pPr>
              <w:pStyle w:val="BodyText"/>
            </w:pPr>
            <w:r w:rsidRPr="000709BB">
              <w:t>Australian regulations and codes of practice for the handling and transport of dangerous goods and hazardou</w:t>
            </w:r>
            <w:r w:rsidRPr="000709BB">
              <w:t>s substances, including the Australian Dangerous Goods Code and the Australian Explosives Code</w:t>
            </w:r>
          </w:p>
          <w:p w:rsidR="00000000" w:rsidRPr="000709BB" w:rsidP="000709BB">
            <w:pPr>
              <w:pStyle w:val="BodyText"/>
            </w:pPr>
            <w:r w:rsidRPr="000709BB">
              <w:t>relevant state/territory road rules</w:t>
            </w:r>
          </w:p>
          <w:p w:rsidR="00000000" w:rsidRPr="000709BB" w:rsidP="000709BB">
            <w:pPr>
              <w:pStyle w:val="BodyText"/>
            </w:pPr>
            <w:r w:rsidRPr="000709BB">
              <w:t>relevant state/territory OH&amp;S legislation</w:t>
            </w:r>
          </w:p>
          <w:p w:rsidR="00000000" w:rsidRPr="000709BB" w:rsidP="000709BB">
            <w:pPr>
              <w:pStyle w:val="BodyText"/>
            </w:pPr>
            <w:r w:rsidRPr="000709BB">
              <w:t>relevant state/territory fatigue management regulations</w:t>
            </w:r>
          </w:p>
          <w:p w:rsidR="00000000" w:rsidRPr="000709BB" w:rsidP="000709BB">
            <w:pPr>
              <w:pStyle w:val="BodyText"/>
            </w:pPr>
            <w:r w:rsidRPr="000709BB">
              <w:t xml:space="preserve">relevant State/Territory environmental protection legislation </w:t>
            </w:r>
          </w:p>
        </w:tc>
      </w:tr>
    </w:tbl>
    <w:p w:rsidR="00000000" w:rsidRPr="000709BB" w:rsidP="000709BB">
      <w:pPr>
        <w:pStyle w:val="BodyText"/>
      </w:pPr>
    </w:p>
    <w:p w:rsidR="00000000" w:rsidRPr="000709BB" w:rsidP="000709BB">
      <w:pPr>
        <w:pStyle w:val="AllowPageBreak"/>
      </w:pPr>
    </w:p>
    <w:p w:rsidR="00000000" w:rsidRPr="000709BB" w:rsidP="000709BB">
      <w:pPr>
        <w:pStyle w:val="Heading1"/>
      </w:pPr>
      <w:bookmarkStart w:id="12" w:name="O_316136"/>
      <w:bookmarkEnd w:id="12"/>
      <w:r w:rsidRPr="000709BB">
        <w:t>Unit Sector(s)</w:t>
      </w:r>
    </w:p>
    <w:p w:rsidR="00000000" w:rsidRPr="000709BB" w:rsidP="000709BB">
      <w:pPr>
        <w:pStyle w:val="BodyText"/>
      </w:pPr>
      <w:r w:rsidRPr="000709BB">
        <w:t>Not applicable.</w:t>
      </w:r>
    </w:p>
    <w:p w:rsidR="00000000" w:rsidRPr="000709BB" w:rsidP="000709BB">
      <w:pPr>
        <w:pStyle w:val="AllowPageBreak"/>
      </w:pPr>
    </w:p>
    <w:p w:rsidR="00000000" w:rsidRPr="000709BB" w:rsidP="000709BB">
      <w:pPr>
        <w:pStyle w:val="Heading1"/>
      </w:pPr>
      <w:bookmarkStart w:id="13" w:name="O_316137"/>
      <w:bookmarkEnd w:id="13"/>
      <w:r w:rsidRPr="000709BB">
        <w:t xml:space="preserve">Competency Field </w:t>
      </w:r>
    </w:p>
    <w:p w:rsidR="00000000" w:rsidRPr="000709BB" w:rsidP="000709BB">
      <w:pPr>
        <w:pStyle w:val="BodyText"/>
      </w:pPr>
      <w:r w:rsidRPr="000709BB">
        <w:t>C - Driving Vehicle</w:t>
      </w:r>
    </w:p>
    <w:p w:rsidR="00000000" w:rsidRPr="000709BB" w:rsidP="000709BB"/>
    <w:sectPr w:rsidSect="000709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9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50F6" w:rsidP="00CA50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9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0F6" w:rsidP="000709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A50F6" w:rsidP="000709B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A50F6" w:rsidP="000709B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9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50F6" w:rsidP="00CA50F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9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0F6" w:rsidP="000709BB">
    <w:pPr>
      <w:pStyle w:val="Header"/>
      <w:framePr w:wrap="around"/>
    </w:pPr>
    <w:r>
      <w:fldChar w:fldCharType="begin"/>
    </w:r>
    <w:r>
      <w:instrText xml:space="preserve"> TITLE   \* MERGEFORMAT </w:instrText>
    </w:r>
    <w:r>
      <w:fldChar w:fldCharType="separate"/>
    </w:r>
    <w:r>
      <w:t>TLIC707C Operate vehicle carrying special loads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A50F6" w:rsidP="000709B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09B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709BB"/>
    <w:pPr>
      <w:spacing w:before="360" w:after="60"/>
      <w:outlineLvl w:val="0"/>
    </w:pPr>
    <w:rPr>
      <w:sz w:val="32"/>
    </w:rPr>
  </w:style>
  <w:style w:type="paragraph" w:styleId="Heading2">
    <w:name w:val="heading 2"/>
    <w:basedOn w:val="HeadingBase"/>
    <w:next w:val="BodyText"/>
    <w:link w:val="Heading2Char"/>
    <w:qFormat/>
    <w:rsid w:val="000709BB"/>
    <w:pPr>
      <w:keepLines/>
      <w:spacing w:before="240" w:after="120"/>
      <w:outlineLvl w:val="1"/>
    </w:pPr>
    <w:rPr>
      <w:sz w:val="28"/>
      <w:szCs w:val="40"/>
    </w:rPr>
  </w:style>
  <w:style w:type="paragraph" w:styleId="Heading3">
    <w:name w:val="heading 3"/>
    <w:basedOn w:val="HeadingBase"/>
    <w:next w:val="BodyText"/>
    <w:link w:val="Heading3Char"/>
    <w:qFormat/>
    <w:rsid w:val="000709BB"/>
    <w:pPr>
      <w:spacing w:before="180" w:after="120"/>
      <w:outlineLvl w:val="2"/>
    </w:pPr>
    <w:rPr>
      <w:spacing w:val="-10"/>
      <w:kern w:val="32"/>
    </w:rPr>
  </w:style>
  <w:style w:type="paragraph" w:styleId="Heading4">
    <w:name w:val="heading 4"/>
    <w:basedOn w:val="HeadingBase"/>
    <w:next w:val="BodyText"/>
    <w:link w:val="Heading4Char"/>
    <w:qFormat/>
    <w:rsid w:val="000709BB"/>
    <w:pPr>
      <w:spacing w:before="160" w:after="120"/>
      <w:outlineLvl w:val="3"/>
    </w:pPr>
    <w:rPr>
      <w:sz w:val="22"/>
    </w:rPr>
  </w:style>
  <w:style w:type="paragraph" w:styleId="Heading5">
    <w:name w:val="heading 5"/>
    <w:basedOn w:val="HeadingBase"/>
    <w:next w:val="Normal"/>
    <w:link w:val="Heading5Char"/>
    <w:qFormat/>
    <w:rsid w:val="000709BB"/>
    <w:pPr>
      <w:spacing w:before="80"/>
      <w:outlineLvl w:val="4"/>
    </w:pPr>
    <w:rPr>
      <w:color w:val="918585"/>
      <w:sz w:val="20"/>
    </w:rPr>
  </w:style>
  <w:style w:type="paragraph" w:styleId="Heading6">
    <w:name w:val="heading 6"/>
    <w:basedOn w:val="HeadingBase"/>
    <w:next w:val="Normal"/>
    <w:link w:val="Heading6Char"/>
    <w:qFormat/>
    <w:rsid w:val="000709BB"/>
    <w:pPr>
      <w:spacing w:before="60"/>
      <w:outlineLvl w:val="5"/>
    </w:pPr>
    <w:rPr>
      <w:color w:val="918585"/>
      <w:sz w:val="20"/>
    </w:rPr>
  </w:style>
  <w:style w:type="paragraph" w:styleId="Heading7">
    <w:name w:val="heading 7"/>
    <w:basedOn w:val="Normal"/>
    <w:next w:val="Normal"/>
    <w:link w:val="Heading7Char"/>
    <w:qFormat/>
    <w:rsid w:val="000709BB"/>
    <w:pPr>
      <w:ind w:left="720"/>
      <w:outlineLvl w:val="6"/>
    </w:pPr>
    <w:rPr>
      <w:i/>
    </w:rPr>
  </w:style>
  <w:style w:type="paragraph" w:styleId="Heading8">
    <w:name w:val="heading 8"/>
    <w:basedOn w:val="Normal"/>
    <w:next w:val="Normal"/>
    <w:link w:val="Heading8Char"/>
    <w:qFormat/>
    <w:rsid w:val="000709BB"/>
    <w:pPr>
      <w:ind w:left="720"/>
      <w:outlineLvl w:val="7"/>
    </w:pPr>
    <w:rPr>
      <w:i/>
    </w:rPr>
  </w:style>
  <w:style w:type="paragraph" w:styleId="Heading9">
    <w:name w:val="heading 9"/>
    <w:basedOn w:val="Normal"/>
    <w:next w:val="Normal"/>
    <w:link w:val="Heading9Char"/>
    <w:qFormat/>
    <w:rsid w:val="000709BB"/>
    <w:pPr>
      <w:ind w:left="720"/>
      <w:outlineLvl w:val="8"/>
    </w:pPr>
    <w:rPr>
      <w:i/>
    </w:rPr>
  </w:style>
  <w:style w:type="character" w:default="1" w:styleId="DefaultParagraphFont">
    <w:name w:val="Default Paragraph Font"/>
    <w:uiPriority w:val="1"/>
    <w:unhideWhenUsed/>
    <w:rsid w:val="000709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09BB"/>
  </w:style>
  <w:style w:type="character" w:customStyle="1" w:styleId="Heading1Char">
    <w:name w:val="Heading 1 Char"/>
    <w:basedOn w:val="DefaultParagraphFont"/>
    <w:link w:val="Heading1"/>
    <w:rsid w:val="000709BB"/>
    <w:rPr>
      <w:rFonts w:ascii="Times New Roman" w:eastAsia="Times New Roman" w:hAnsi="Times New Roman" w:cs="Times New Roman"/>
      <w:b/>
      <w:sz w:val="32"/>
      <w:szCs w:val="20"/>
      <w:lang w:eastAsia="en-US"/>
    </w:rPr>
  </w:style>
  <w:style w:type="paragraph" w:styleId="BodyText">
    <w:name w:val="Body Text"/>
    <w:basedOn w:val="Normal"/>
    <w:link w:val="BodyTextChar"/>
    <w:rsid w:val="000709B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09BB"/>
    <w:rPr>
      <w:rFonts w:ascii="Times New Roman" w:eastAsia="Times New Roman" w:hAnsi="Times New Roman" w:cs="Times New Roman"/>
      <w:sz w:val="24"/>
      <w:lang w:val="en-US" w:eastAsia="en-US"/>
    </w:rPr>
  </w:style>
  <w:style w:type="paragraph" w:styleId="Footer">
    <w:name w:val="footer"/>
    <w:basedOn w:val="Normal"/>
    <w:link w:val="FooterChar"/>
    <w:rsid w:val="000709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09BB"/>
    <w:rPr>
      <w:rFonts w:ascii="Times New Roman" w:eastAsia="Times New Roman" w:hAnsi="Times New Roman" w:cs="Times New Roman"/>
      <w:sz w:val="16"/>
      <w:lang w:val="en-US" w:eastAsia="en-US"/>
    </w:rPr>
  </w:style>
  <w:style w:type="character" w:customStyle="1" w:styleId="SpecialBold">
    <w:name w:val="Special Bold"/>
    <w:basedOn w:val="DefaultParagraphFont"/>
    <w:rsid w:val="000709BB"/>
    <w:rPr>
      <w:b/>
      <w:spacing w:val="0"/>
    </w:rPr>
  </w:style>
  <w:style w:type="paragraph" w:styleId="Header">
    <w:name w:val="header"/>
    <w:basedOn w:val="Normal"/>
    <w:link w:val="HeaderChar"/>
    <w:rsid w:val="000709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09B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709BB"/>
    <w:pPr>
      <w:spacing w:before="240" w:after="120"/>
      <w:outlineLvl w:val="0"/>
    </w:pPr>
    <w:rPr>
      <w:rFonts w:ascii="Times New Roman" w:hAnsi="Times New Roman"/>
      <w:b/>
      <w:sz w:val="28"/>
    </w:rPr>
  </w:style>
  <w:style w:type="paragraph" w:customStyle="1" w:styleId="AllowPageBreak">
    <w:name w:val="AllowPageBreak"/>
    <w:rsid w:val="000709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09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09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09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09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09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09B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709B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709BB"/>
    <w:rPr>
      <w:rFonts w:ascii="Courier New" w:eastAsia="Times New Roman" w:hAnsi="Courier New" w:cs="Times New Roman"/>
      <w:i/>
      <w:szCs w:val="20"/>
      <w:lang w:val="en-US" w:eastAsia="en-US"/>
    </w:rPr>
  </w:style>
  <w:style w:type="paragraph" w:customStyle="1" w:styleId="HeadingBase">
    <w:name w:val="Heading Base"/>
    <w:rsid w:val="000709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09BB"/>
    <w:pPr>
      <w:tabs>
        <w:tab w:val="right" w:leader="dot" w:pos="9072"/>
      </w:tabs>
      <w:ind w:left="567"/>
    </w:pPr>
    <w:rPr>
      <w:szCs w:val="22"/>
    </w:rPr>
  </w:style>
  <w:style w:type="paragraph" w:customStyle="1" w:styleId="TOCBase">
    <w:name w:val="TOC Base"/>
    <w:rsid w:val="000709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09BB"/>
    <w:pPr>
      <w:tabs>
        <w:tab w:val="right" w:leader="dot" w:pos="9072"/>
      </w:tabs>
      <w:spacing w:before="40" w:after="40"/>
      <w:ind w:left="284"/>
    </w:pPr>
    <w:rPr>
      <w:rFonts w:ascii="Times New Roman" w:hAnsi="Times New Roman"/>
    </w:rPr>
  </w:style>
  <w:style w:type="paragraph" w:styleId="TOC1">
    <w:name w:val="toc 1"/>
    <w:basedOn w:val="TOCBase"/>
    <w:next w:val="Normal"/>
    <w:rsid w:val="000709B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709BB"/>
    <w:pPr>
      <w:spacing w:before="5040"/>
      <w:jc w:val="center"/>
    </w:pPr>
    <w:rPr>
      <w:sz w:val="48"/>
      <w:szCs w:val="72"/>
      <w:lang w:val="en-US"/>
    </w:rPr>
  </w:style>
  <w:style w:type="character" w:customStyle="1" w:styleId="TitleChar">
    <w:name w:val="Title Char"/>
    <w:basedOn w:val="DefaultParagraphFont"/>
    <w:link w:val="Title"/>
    <w:rsid w:val="000709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09BB"/>
    <w:pPr>
      <w:tabs>
        <w:tab w:val="left" w:pos="3600"/>
        <w:tab w:val="left" w:pos="3958"/>
      </w:tabs>
    </w:pPr>
  </w:style>
  <w:style w:type="paragraph" w:styleId="List">
    <w:name w:val="List"/>
    <w:basedOn w:val="BodyText"/>
    <w:next w:val="BodyText"/>
    <w:rsid w:val="000709BB"/>
    <w:pPr>
      <w:tabs>
        <w:tab w:val="left" w:pos="340"/>
      </w:tabs>
      <w:spacing w:before="60" w:after="60"/>
      <w:ind w:left="340" w:hanging="340"/>
    </w:pPr>
  </w:style>
  <w:style w:type="paragraph" w:styleId="ListBullet">
    <w:name w:val="List Bullet"/>
    <w:basedOn w:val="List"/>
    <w:rsid w:val="000709BB"/>
    <w:pPr>
      <w:numPr>
        <w:numId w:val="11"/>
      </w:numPr>
      <w:tabs>
        <w:tab w:val="clear" w:pos="340"/>
      </w:tabs>
      <w:spacing w:before="40" w:after="40"/>
    </w:pPr>
  </w:style>
  <w:style w:type="paragraph" w:customStyle="1" w:styleId="Note">
    <w:name w:val="Note"/>
    <w:basedOn w:val="BodyText"/>
    <w:rsid w:val="000709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09BB"/>
    <w:pPr>
      <w:framePr w:wrap="auto" w:hAnchor="text" w:y="6049"/>
    </w:pPr>
    <w:rPr>
      <w:color w:val="000000"/>
      <w:sz w:val="40"/>
    </w:rPr>
  </w:style>
  <w:style w:type="paragraph" w:customStyle="1" w:styleId="TOCTitle">
    <w:name w:val="TOCTitle"/>
    <w:basedOn w:val="Heading1"/>
    <w:rsid w:val="000709BB"/>
    <w:pPr>
      <w:spacing w:after="240"/>
      <w:jc w:val="center"/>
      <w:outlineLvl w:val="9"/>
    </w:pPr>
    <w:rPr>
      <w:caps/>
    </w:rPr>
  </w:style>
  <w:style w:type="paragraph" w:customStyle="1" w:styleId="Version">
    <w:name w:val="Version"/>
    <w:rsid w:val="000709B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09BB"/>
    <w:pPr>
      <w:numPr>
        <w:numId w:val="12"/>
      </w:numPr>
      <w:tabs>
        <w:tab w:val="clear" w:pos="680"/>
      </w:tabs>
    </w:pPr>
  </w:style>
  <w:style w:type="paragraph" w:styleId="Index1">
    <w:name w:val="index 1"/>
    <w:basedOn w:val="Normal"/>
    <w:next w:val="Normal"/>
    <w:semiHidden/>
    <w:rsid w:val="000709BB"/>
    <w:pPr>
      <w:keepNext w:val="0"/>
      <w:tabs>
        <w:tab w:val="right" w:pos="4176"/>
      </w:tabs>
      <w:ind w:left="198" w:hanging="198"/>
    </w:pPr>
    <w:rPr>
      <w:rFonts w:ascii="Garamond" w:hAnsi="Garamond"/>
    </w:rPr>
  </w:style>
  <w:style w:type="paragraph" w:styleId="IndexHeading">
    <w:name w:val="index heading"/>
    <w:basedOn w:val="Normal"/>
    <w:next w:val="Index1"/>
    <w:semiHidden/>
    <w:rsid w:val="000709BB"/>
    <w:pPr>
      <w:spacing w:before="120" w:after="120"/>
    </w:pPr>
    <w:rPr>
      <w:rFonts w:ascii="Arial" w:hAnsi="Arial"/>
      <w:b/>
      <w:color w:val="918585"/>
      <w:sz w:val="24"/>
    </w:rPr>
  </w:style>
  <w:style w:type="paragraph" w:customStyle="1" w:styleId="Chapter">
    <w:name w:val="Chapter"/>
    <w:basedOn w:val="Normal"/>
    <w:rsid w:val="000709BB"/>
    <w:pPr>
      <w:spacing w:before="240"/>
    </w:pPr>
    <w:rPr>
      <w:rFonts w:ascii="Times New Roman" w:hAnsi="Times New Roman"/>
      <w:smallCaps/>
      <w:spacing w:val="80"/>
      <w:sz w:val="28"/>
    </w:rPr>
  </w:style>
  <w:style w:type="paragraph" w:customStyle="1" w:styleId="InChapter">
    <w:name w:val="InChapter"/>
    <w:basedOn w:val="Heading3"/>
    <w:rsid w:val="000709BB"/>
    <w:pPr>
      <w:spacing w:after="240"/>
      <w:outlineLvl w:val="9"/>
    </w:pPr>
    <w:rPr>
      <w:noProof/>
    </w:rPr>
  </w:style>
  <w:style w:type="paragraph" w:styleId="Index2">
    <w:name w:val="index 2"/>
    <w:basedOn w:val="Normal"/>
    <w:next w:val="Normal"/>
    <w:semiHidden/>
    <w:rsid w:val="000709BB"/>
    <w:pPr>
      <w:tabs>
        <w:tab w:val="right" w:pos="4176"/>
      </w:tabs>
      <w:ind w:left="568" w:hanging="284"/>
    </w:pPr>
    <w:rPr>
      <w:rFonts w:ascii="Garamond" w:hAnsi="Garamond"/>
    </w:rPr>
  </w:style>
  <w:style w:type="paragraph" w:customStyle="1" w:styleId="Byline">
    <w:name w:val="Byline"/>
    <w:rsid w:val="000709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09BB"/>
    <w:pPr>
      <w:tabs>
        <w:tab w:val="clear" w:pos="3600"/>
        <w:tab w:val="clear" w:pos="3958"/>
      </w:tabs>
      <w:jc w:val="right"/>
    </w:pPr>
  </w:style>
  <w:style w:type="character" w:styleId="Emphasis">
    <w:name w:val="Emphasis"/>
    <w:basedOn w:val="DefaultParagraphFont"/>
    <w:qFormat/>
    <w:rsid w:val="000709BB"/>
    <w:rPr>
      <w:i/>
    </w:rPr>
  </w:style>
  <w:style w:type="paragraph" w:styleId="Caption">
    <w:name w:val="caption"/>
    <w:basedOn w:val="BodyText"/>
    <w:next w:val="Normal"/>
    <w:qFormat/>
    <w:rsid w:val="000709BB"/>
    <w:pPr>
      <w:framePr w:w="2268" w:hSpace="181" w:vSpace="181" w:wrap="around" w:vAnchor="text" w:hAnchor="page" w:x="1135" w:y="285" w:anchorLock="1"/>
    </w:pPr>
    <w:rPr>
      <w:i/>
    </w:rPr>
  </w:style>
  <w:style w:type="paragraph" w:customStyle="1" w:styleId="MiniTOCTitle">
    <w:name w:val="MiniTOCTitle"/>
    <w:basedOn w:val="Heading4"/>
    <w:rsid w:val="000709BB"/>
    <w:pPr>
      <w:spacing w:before="240"/>
      <w:outlineLvl w:val="9"/>
    </w:pPr>
    <w:rPr>
      <w:noProof/>
      <w:sz w:val="24"/>
    </w:rPr>
  </w:style>
  <w:style w:type="paragraph" w:customStyle="1" w:styleId="MiniTOCItem">
    <w:name w:val="MiniTOCItem"/>
    <w:basedOn w:val="ListBullet"/>
    <w:rsid w:val="000709BB"/>
    <w:pPr>
      <w:numPr>
        <w:numId w:val="0"/>
      </w:numPr>
      <w:tabs>
        <w:tab w:val="right" w:leader="dot" w:pos="6521"/>
      </w:tabs>
      <w:spacing w:before="0" w:after="0"/>
    </w:pPr>
  </w:style>
  <w:style w:type="paragraph" w:customStyle="1" w:styleId="TOFTitle">
    <w:name w:val="TOFTitle"/>
    <w:basedOn w:val="TOCTitle"/>
    <w:rsid w:val="000709BB"/>
  </w:style>
  <w:style w:type="paragraph" w:styleId="TableofFigures">
    <w:name w:val="table of figures"/>
    <w:basedOn w:val="Normal"/>
    <w:next w:val="Normal"/>
    <w:semiHidden/>
    <w:rsid w:val="000709BB"/>
    <w:pPr>
      <w:tabs>
        <w:tab w:val="right" w:leader="dot" w:pos="9072"/>
      </w:tabs>
      <w:ind w:left="970" w:hanging="403"/>
    </w:pPr>
    <w:rPr>
      <w:rFonts w:ascii="Times New Roman" w:hAnsi="Times New Roman"/>
      <w:b/>
    </w:rPr>
  </w:style>
  <w:style w:type="paragraph" w:styleId="ListNumber">
    <w:name w:val="List Number"/>
    <w:basedOn w:val="List"/>
    <w:rsid w:val="000709BB"/>
    <w:pPr>
      <w:numPr>
        <w:numId w:val="9"/>
      </w:numPr>
    </w:pPr>
  </w:style>
  <w:style w:type="character" w:customStyle="1" w:styleId="WingdingSymbols">
    <w:name w:val="Wingding Symbols"/>
    <w:rsid w:val="000709BB"/>
    <w:rPr>
      <w:rFonts w:ascii="Wingdings" w:hAnsi="Wingdings"/>
    </w:rPr>
  </w:style>
  <w:style w:type="paragraph" w:customStyle="1" w:styleId="TableHeading">
    <w:name w:val="Table Heading"/>
    <w:basedOn w:val="HeadingBase"/>
    <w:rsid w:val="000709BB"/>
    <w:pPr>
      <w:keepLines/>
      <w:pBdr>
        <w:bottom w:val="single" w:sz="6" w:space="1" w:color="918585"/>
      </w:pBdr>
      <w:spacing w:before="240"/>
    </w:pPr>
  </w:style>
  <w:style w:type="character" w:customStyle="1" w:styleId="HotSpot">
    <w:name w:val="HotSpot"/>
    <w:rsid w:val="000709BB"/>
    <w:rPr>
      <w:color w:val="0033CC"/>
      <w:u w:val="none"/>
    </w:rPr>
  </w:style>
  <w:style w:type="paragraph" w:customStyle="1" w:styleId="BodyTextRight">
    <w:name w:val="Body Text Right"/>
    <w:basedOn w:val="BodyText"/>
    <w:rsid w:val="000709BB"/>
    <w:pPr>
      <w:spacing w:before="0" w:after="0"/>
      <w:jc w:val="right"/>
    </w:pPr>
  </w:style>
  <w:style w:type="paragraph" w:styleId="Index3">
    <w:name w:val="index 3"/>
    <w:basedOn w:val="ListNumber2"/>
    <w:next w:val="Normal"/>
    <w:semiHidden/>
    <w:rsid w:val="000709BB"/>
    <w:pPr>
      <w:numPr>
        <w:numId w:val="0"/>
      </w:numPr>
      <w:tabs>
        <w:tab w:val="right" w:leader="dot" w:pos="4176"/>
      </w:tabs>
    </w:pPr>
  </w:style>
  <w:style w:type="paragraph" w:styleId="ListNumber2">
    <w:name w:val="List Number 2"/>
    <w:basedOn w:val="List2"/>
    <w:rsid w:val="000709BB"/>
    <w:pPr>
      <w:numPr>
        <w:numId w:val="8"/>
      </w:numPr>
      <w:tabs>
        <w:tab w:val="clear" w:pos="1060"/>
      </w:tabs>
    </w:pPr>
  </w:style>
  <w:style w:type="paragraph" w:customStyle="1" w:styleId="MarginNote">
    <w:name w:val="Margin Note"/>
    <w:basedOn w:val="BodyText"/>
    <w:rsid w:val="000709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09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09B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709BB"/>
    <w:rPr>
      <w:sz w:val="32"/>
    </w:rPr>
  </w:style>
  <w:style w:type="paragraph" w:customStyle="1" w:styleId="HeadingProcedure">
    <w:name w:val="Heading Procedure"/>
    <w:basedOn w:val="HeadingBase"/>
    <w:next w:val="Normal"/>
    <w:rsid w:val="000709BB"/>
    <w:pPr>
      <w:tabs>
        <w:tab w:val="left" w:pos="0"/>
      </w:tabs>
      <w:spacing w:before="120" w:after="60"/>
    </w:pPr>
    <w:rPr>
      <w:i/>
      <w:color w:val="918585"/>
      <w:sz w:val="22"/>
    </w:rPr>
  </w:style>
  <w:style w:type="paragraph" w:customStyle="1" w:styleId="TableBodyText">
    <w:name w:val="Table Body Text"/>
    <w:basedOn w:val="BodyText"/>
    <w:rsid w:val="000709BB"/>
    <w:pPr>
      <w:spacing w:before="60" w:after="60"/>
    </w:pPr>
  </w:style>
  <w:style w:type="paragraph" w:styleId="ListContinue">
    <w:name w:val="List Continue"/>
    <w:basedOn w:val="List"/>
    <w:rsid w:val="000709BB"/>
    <w:pPr>
      <w:ind w:firstLine="0"/>
    </w:pPr>
  </w:style>
  <w:style w:type="paragraph" w:customStyle="1" w:styleId="ListNote">
    <w:name w:val="List Note"/>
    <w:basedOn w:val="List"/>
    <w:rsid w:val="000709BB"/>
    <w:pPr>
      <w:pBdr>
        <w:top w:val="single" w:sz="6" w:space="2" w:color="918585"/>
        <w:bottom w:val="single" w:sz="6" w:space="2" w:color="918585"/>
      </w:pBdr>
      <w:tabs>
        <w:tab w:val="left" w:pos="1021"/>
      </w:tabs>
      <w:ind w:firstLine="0"/>
    </w:pPr>
  </w:style>
  <w:style w:type="paragraph" w:customStyle="1" w:styleId="Warning">
    <w:name w:val="Warning"/>
    <w:basedOn w:val="BodyText"/>
    <w:rsid w:val="000709BB"/>
    <w:pPr>
      <w:shd w:val="clear" w:color="auto" w:fill="D9D9D9"/>
      <w:tabs>
        <w:tab w:val="left" w:pos="992"/>
      </w:tabs>
      <w:ind w:left="119" w:right="119"/>
    </w:pPr>
    <w:rPr>
      <w:sz w:val="20"/>
    </w:rPr>
  </w:style>
  <w:style w:type="paragraph" w:customStyle="1" w:styleId="MarginIcons">
    <w:name w:val="Margin Icons"/>
    <w:basedOn w:val="BodyText"/>
    <w:rsid w:val="000709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09BB"/>
    <w:rPr>
      <w:rFonts w:ascii="Courier New" w:hAnsi="Courier New"/>
    </w:rPr>
  </w:style>
  <w:style w:type="paragraph" w:customStyle="1" w:styleId="NoteBullet">
    <w:name w:val="Note Bullet"/>
    <w:basedOn w:val="Note"/>
    <w:rsid w:val="000709BB"/>
    <w:pPr>
      <w:tabs>
        <w:tab w:val="clear" w:pos="680"/>
      </w:tabs>
      <w:spacing w:before="60" w:after="60"/>
    </w:pPr>
  </w:style>
  <w:style w:type="paragraph" w:customStyle="1" w:styleId="SubHeading2">
    <w:name w:val="SubHeading2"/>
    <w:basedOn w:val="HeadingBase"/>
    <w:rsid w:val="000709BB"/>
    <w:pPr>
      <w:spacing w:before="240" w:after="60"/>
    </w:pPr>
    <w:rPr>
      <w:sz w:val="20"/>
    </w:rPr>
  </w:style>
  <w:style w:type="paragraph" w:customStyle="1" w:styleId="SubHeading1">
    <w:name w:val="SubHeading1"/>
    <w:basedOn w:val="HeadingBase"/>
    <w:rsid w:val="000709BB"/>
    <w:pPr>
      <w:spacing w:before="240" w:after="60"/>
    </w:pPr>
    <w:rPr>
      <w:color w:val="918585"/>
      <w:sz w:val="22"/>
    </w:rPr>
  </w:style>
  <w:style w:type="paragraph" w:customStyle="1" w:styleId="SideHeading">
    <w:name w:val="Side Heading"/>
    <w:basedOn w:val="HeadingBase"/>
    <w:rsid w:val="000709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09BB"/>
    <w:pPr>
      <w:numPr>
        <w:numId w:val="10"/>
      </w:numPr>
    </w:pPr>
  </w:style>
  <w:style w:type="paragraph" w:styleId="PlainText">
    <w:name w:val="Plain Text"/>
    <w:basedOn w:val="Normal"/>
    <w:link w:val="PlainTextChar"/>
    <w:rsid w:val="000709BB"/>
    <w:rPr>
      <w:sz w:val="20"/>
    </w:rPr>
  </w:style>
  <w:style w:type="character" w:customStyle="1" w:styleId="PlainTextChar">
    <w:name w:val="Plain Text Char"/>
    <w:basedOn w:val="DefaultParagraphFont"/>
    <w:link w:val="PlainText"/>
    <w:rsid w:val="000709B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709BB"/>
    <w:rPr>
      <w:b/>
      <w:smallCaps/>
    </w:rPr>
  </w:style>
  <w:style w:type="paragraph" w:customStyle="1" w:styleId="TableListNumber">
    <w:name w:val="Table List Number"/>
    <w:basedOn w:val="ListNumber"/>
    <w:rsid w:val="000709BB"/>
    <w:pPr>
      <w:numPr>
        <w:numId w:val="0"/>
      </w:numPr>
    </w:pPr>
  </w:style>
  <w:style w:type="paragraph" w:styleId="TOC4">
    <w:name w:val="toc 4"/>
    <w:basedOn w:val="TOCBase"/>
    <w:next w:val="Normal"/>
    <w:semiHidden/>
    <w:rsid w:val="000709BB"/>
    <w:pPr>
      <w:tabs>
        <w:tab w:val="right" w:leader="dot" w:pos="9071"/>
      </w:tabs>
      <w:ind w:left="1701"/>
    </w:pPr>
  </w:style>
  <w:style w:type="paragraph" w:customStyle="1" w:styleId="ListAlpha">
    <w:name w:val="List Alpha"/>
    <w:basedOn w:val="List"/>
    <w:rsid w:val="000709BB"/>
    <w:pPr>
      <w:numPr>
        <w:numId w:val="7"/>
      </w:numPr>
    </w:pPr>
  </w:style>
  <w:style w:type="paragraph" w:customStyle="1" w:styleId="ListAlpha2">
    <w:name w:val="List Alpha 2"/>
    <w:basedOn w:val="List2"/>
    <w:rsid w:val="000709BB"/>
    <w:pPr>
      <w:numPr>
        <w:numId w:val="6"/>
      </w:numPr>
    </w:pPr>
  </w:style>
  <w:style w:type="paragraph" w:styleId="List2">
    <w:name w:val="List 2"/>
    <w:basedOn w:val="BodyText"/>
    <w:rsid w:val="000709BB"/>
    <w:pPr>
      <w:tabs>
        <w:tab w:val="left" w:pos="680"/>
      </w:tabs>
      <w:spacing w:before="60" w:after="60"/>
      <w:ind w:left="680" w:hanging="340"/>
    </w:pPr>
  </w:style>
  <w:style w:type="paragraph" w:styleId="List3">
    <w:name w:val="List 3"/>
    <w:basedOn w:val="BodyText"/>
    <w:rsid w:val="000709BB"/>
    <w:pPr>
      <w:tabs>
        <w:tab w:val="left" w:pos="1021"/>
      </w:tabs>
      <w:spacing w:before="60" w:after="60"/>
      <w:ind w:left="1020" w:hanging="340"/>
    </w:pPr>
  </w:style>
  <w:style w:type="paragraph" w:styleId="List4">
    <w:name w:val="List 4"/>
    <w:basedOn w:val="BodyText"/>
    <w:rsid w:val="000709BB"/>
    <w:pPr>
      <w:tabs>
        <w:tab w:val="left" w:pos="1361"/>
      </w:tabs>
      <w:spacing w:before="60" w:after="60"/>
      <w:ind w:left="1361" w:hanging="340"/>
    </w:pPr>
  </w:style>
  <w:style w:type="paragraph" w:styleId="List5">
    <w:name w:val="List 5"/>
    <w:basedOn w:val="BodyText"/>
    <w:rsid w:val="000709BB"/>
    <w:pPr>
      <w:tabs>
        <w:tab w:val="left" w:pos="1701"/>
      </w:tabs>
      <w:spacing w:before="60" w:after="60"/>
      <w:ind w:left="1701" w:hanging="340"/>
    </w:pPr>
  </w:style>
  <w:style w:type="paragraph" w:styleId="ListBullet3">
    <w:name w:val="List Bullet 3"/>
    <w:basedOn w:val="List3"/>
    <w:rsid w:val="000709BB"/>
    <w:pPr>
      <w:numPr>
        <w:numId w:val="13"/>
      </w:numPr>
      <w:tabs>
        <w:tab w:val="clear" w:pos="1021"/>
      </w:tabs>
      <w:ind w:left="1037" w:hanging="357"/>
    </w:pPr>
  </w:style>
  <w:style w:type="paragraph" w:styleId="ListBullet4">
    <w:name w:val="List Bullet 4"/>
    <w:basedOn w:val="List4"/>
    <w:rsid w:val="000709BB"/>
    <w:pPr>
      <w:numPr>
        <w:numId w:val="1"/>
      </w:numPr>
    </w:pPr>
  </w:style>
  <w:style w:type="paragraph" w:styleId="ListBullet5">
    <w:name w:val="List Bullet 5"/>
    <w:basedOn w:val="List5"/>
    <w:rsid w:val="000709BB"/>
    <w:pPr>
      <w:numPr>
        <w:numId w:val="2"/>
      </w:numPr>
    </w:pPr>
  </w:style>
  <w:style w:type="paragraph" w:styleId="ListContinue2">
    <w:name w:val="List Continue 2"/>
    <w:basedOn w:val="List2"/>
    <w:rsid w:val="000709BB"/>
    <w:pPr>
      <w:ind w:firstLine="0"/>
    </w:pPr>
  </w:style>
  <w:style w:type="paragraph" w:styleId="ListContinue3">
    <w:name w:val="List Continue 3"/>
    <w:basedOn w:val="List3"/>
    <w:rsid w:val="000709BB"/>
    <w:pPr>
      <w:ind w:left="1021" w:firstLine="0"/>
    </w:pPr>
  </w:style>
  <w:style w:type="paragraph" w:styleId="ListContinue4">
    <w:name w:val="List Continue 4"/>
    <w:basedOn w:val="List4"/>
    <w:rsid w:val="000709BB"/>
    <w:pPr>
      <w:ind w:firstLine="0"/>
    </w:pPr>
  </w:style>
  <w:style w:type="paragraph" w:styleId="ListContinue5">
    <w:name w:val="List Continue 5"/>
    <w:basedOn w:val="List5"/>
    <w:rsid w:val="000709BB"/>
    <w:pPr>
      <w:ind w:firstLine="0"/>
    </w:pPr>
  </w:style>
  <w:style w:type="paragraph" w:styleId="ListNumber3">
    <w:name w:val="List Number 3"/>
    <w:basedOn w:val="List3"/>
    <w:rsid w:val="000709BB"/>
    <w:pPr>
      <w:numPr>
        <w:numId w:val="3"/>
      </w:numPr>
    </w:pPr>
  </w:style>
  <w:style w:type="paragraph" w:styleId="ListNumber4">
    <w:name w:val="List Number 4"/>
    <w:basedOn w:val="List4"/>
    <w:rsid w:val="000709BB"/>
    <w:pPr>
      <w:numPr>
        <w:numId w:val="4"/>
      </w:numPr>
    </w:pPr>
  </w:style>
  <w:style w:type="paragraph" w:styleId="ListNumber5">
    <w:name w:val="List Number 5"/>
    <w:basedOn w:val="List5"/>
    <w:rsid w:val="000709BB"/>
    <w:pPr>
      <w:numPr>
        <w:numId w:val="5"/>
      </w:numPr>
    </w:pPr>
  </w:style>
  <w:style w:type="paragraph" w:styleId="BlockText">
    <w:name w:val="Block Text"/>
    <w:basedOn w:val="Normal"/>
    <w:rsid w:val="000709BB"/>
    <w:pPr>
      <w:spacing w:after="120"/>
      <w:ind w:left="1440" w:right="1440"/>
    </w:pPr>
  </w:style>
  <w:style w:type="character" w:customStyle="1" w:styleId="Subscript">
    <w:name w:val="Subscript"/>
    <w:basedOn w:val="DefaultParagraphFont"/>
    <w:rsid w:val="000709BB"/>
    <w:rPr>
      <w:sz w:val="16"/>
      <w:vertAlign w:val="subscript"/>
    </w:rPr>
  </w:style>
  <w:style w:type="character" w:customStyle="1" w:styleId="Superscript">
    <w:name w:val="Superscript"/>
    <w:basedOn w:val="DefaultParagraphFont"/>
    <w:rsid w:val="000709BB"/>
    <w:rPr>
      <w:sz w:val="16"/>
      <w:vertAlign w:val="superscript"/>
    </w:rPr>
  </w:style>
  <w:style w:type="character" w:customStyle="1" w:styleId="Symbols">
    <w:name w:val="Symbols"/>
    <w:basedOn w:val="DefaultParagraphFont"/>
    <w:rsid w:val="000709BB"/>
    <w:rPr>
      <w:rFonts w:ascii="Symbol" w:hAnsi="Symbol"/>
    </w:rPr>
  </w:style>
  <w:style w:type="character" w:customStyle="1" w:styleId="MenuOptions">
    <w:name w:val="Menu Options"/>
    <w:basedOn w:val="DefaultParagraphFont"/>
    <w:rsid w:val="000709BB"/>
    <w:rPr>
      <w:rFonts w:ascii="Arial Narrow" w:hAnsi="Arial Narrow"/>
      <w:smallCaps/>
    </w:rPr>
  </w:style>
  <w:style w:type="character" w:customStyle="1" w:styleId="Buttons">
    <w:name w:val="Buttons"/>
    <w:basedOn w:val="DefaultParagraphFont"/>
    <w:rsid w:val="000709BB"/>
    <w:rPr>
      <w:b/>
    </w:rPr>
  </w:style>
  <w:style w:type="character" w:customStyle="1" w:styleId="Underlined">
    <w:name w:val="Underlined"/>
    <w:basedOn w:val="DefaultParagraphFont"/>
    <w:rsid w:val="000709BB"/>
    <w:rPr>
      <w:u w:val="single"/>
    </w:rPr>
  </w:style>
  <w:style w:type="paragraph" w:customStyle="1" w:styleId="TableBodyTextRight">
    <w:name w:val="Table Body Text Right"/>
    <w:basedOn w:val="TableBodyText"/>
    <w:rsid w:val="000709BB"/>
    <w:pPr>
      <w:widowControl w:val="0"/>
      <w:autoSpaceDE w:val="0"/>
      <w:autoSpaceDN w:val="0"/>
      <w:adjustRightInd w:val="0"/>
      <w:jc w:val="right"/>
    </w:pPr>
    <w:rPr>
      <w:rFonts w:cs="Arial"/>
      <w:szCs w:val="18"/>
    </w:rPr>
  </w:style>
  <w:style w:type="paragraph" w:customStyle="1" w:styleId="CopyrightText">
    <w:name w:val="Copyright Text"/>
    <w:basedOn w:val="BodyText"/>
    <w:rsid w:val="000709BB"/>
    <w:rPr>
      <w:sz w:val="18"/>
    </w:rPr>
  </w:style>
  <w:style w:type="paragraph" w:customStyle="1" w:styleId="BodySmallRight">
    <w:name w:val="Body Small Right"/>
    <w:basedOn w:val="BodyTextRight"/>
    <w:rsid w:val="000709BB"/>
    <w:rPr>
      <w:sz w:val="18"/>
      <w:szCs w:val="18"/>
    </w:rPr>
  </w:style>
  <w:style w:type="paragraph" w:customStyle="1" w:styleId="MarginEdition">
    <w:name w:val="Margin Edition"/>
    <w:basedOn w:val="MarginNote"/>
    <w:rsid w:val="000709BB"/>
    <w:pPr>
      <w:spacing w:before="0" w:after="0"/>
    </w:pPr>
    <w:rPr>
      <w:rFonts w:ascii="Times New Roman" w:hAnsi="Times New Roman"/>
      <w:color w:val="999999"/>
    </w:rPr>
  </w:style>
  <w:style w:type="paragraph" w:customStyle="1" w:styleId="Spacer">
    <w:name w:val="Spacer"/>
    <w:basedOn w:val="Normal"/>
    <w:rsid w:val="000709BB"/>
    <w:rPr>
      <w:sz w:val="2"/>
      <w:szCs w:val="2"/>
    </w:rPr>
  </w:style>
  <w:style w:type="character" w:customStyle="1" w:styleId="Small">
    <w:name w:val="Small"/>
    <w:basedOn w:val="DefaultParagraphFont"/>
    <w:rsid w:val="000709BB"/>
    <w:rPr>
      <w:sz w:val="16"/>
    </w:rPr>
  </w:style>
  <w:style w:type="paragraph" w:customStyle="1" w:styleId="WideTable">
    <w:name w:val="Wide Table"/>
    <w:basedOn w:val="Normal"/>
    <w:rsid w:val="000709BB"/>
    <w:pPr>
      <w:ind w:left="-1418"/>
    </w:pPr>
    <w:rPr>
      <w:sz w:val="2"/>
      <w:szCs w:val="2"/>
    </w:rPr>
  </w:style>
  <w:style w:type="character" w:styleId="PageNumber">
    <w:name w:val="page number"/>
    <w:basedOn w:val="DefaultParagraphFont"/>
    <w:rsid w:val="000709BB"/>
  </w:style>
  <w:style w:type="paragraph" w:styleId="Quote">
    <w:name w:val="Quote"/>
    <w:basedOn w:val="Heading1"/>
    <w:link w:val="QuoteChar"/>
    <w:qFormat/>
    <w:rsid w:val="000709BB"/>
    <w:rPr>
      <w:b w:val="0"/>
      <w:sz w:val="72"/>
      <w:szCs w:val="72"/>
      <w:lang w:val="en-NZ"/>
    </w:rPr>
  </w:style>
  <w:style w:type="character" w:customStyle="1" w:styleId="QuoteChar">
    <w:name w:val="Quote Char"/>
    <w:basedOn w:val="DefaultParagraphFont"/>
    <w:link w:val="Quote"/>
    <w:rsid w:val="000709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09BB"/>
    <w:pPr>
      <w:pageBreakBefore/>
    </w:pPr>
  </w:style>
  <w:style w:type="paragraph" w:customStyle="1" w:styleId="Border">
    <w:name w:val="Border"/>
    <w:basedOn w:val="Normal"/>
    <w:qFormat/>
    <w:rsid w:val="000709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09BB"/>
    <w:rPr>
      <w:b/>
      <w:bCs/>
      <w:i/>
      <w:iCs/>
      <w:color w:val="auto"/>
    </w:rPr>
  </w:style>
  <w:style w:type="paragraph" w:styleId="IntenseQuote">
    <w:name w:val="Intense Quote"/>
    <w:basedOn w:val="Normal"/>
    <w:next w:val="Normal"/>
    <w:link w:val="IntenseQuoteChar"/>
    <w:uiPriority w:val="30"/>
    <w:qFormat/>
    <w:rsid w:val="000709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09B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709BB"/>
    <w:rPr>
      <w:smallCaps/>
      <w:color w:val="auto"/>
      <w:u w:val="single"/>
    </w:rPr>
  </w:style>
  <w:style w:type="character" w:styleId="IntenseReference">
    <w:name w:val="Intense Reference"/>
    <w:basedOn w:val="DefaultParagraphFont"/>
    <w:uiPriority w:val="32"/>
    <w:qFormat/>
    <w:rsid w:val="000709BB"/>
    <w:rPr>
      <w:b/>
      <w:bCs/>
      <w:smallCaps/>
      <w:color w:val="auto"/>
      <w:spacing w:val="5"/>
      <w:u w:val="single"/>
    </w:rPr>
  </w:style>
  <w:style w:type="paragraph" w:customStyle="1" w:styleId="2ColumnHeading">
    <w:name w:val="2Column Heading"/>
    <w:basedOn w:val="BodyText"/>
    <w:qFormat/>
    <w:rsid w:val="000709BB"/>
    <w:pPr>
      <w:spacing w:after="60"/>
      <w:ind w:left="-2268"/>
    </w:pPr>
    <w:rPr>
      <w:b/>
    </w:rPr>
  </w:style>
  <w:style w:type="paragraph" w:customStyle="1" w:styleId="Heading1TOC">
    <w:name w:val="Heading1 TOC"/>
    <w:basedOn w:val="Normal"/>
    <w:qFormat/>
    <w:rsid w:val="000709BB"/>
    <w:pPr>
      <w:spacing w:before="240" w:after="120"/>
    </w:pPr>
    <w:rPr>
      <w:rFonts w:ascii="Times New Roman" w:hAnsi="Times New Roman"/>
      <w:b/>
      <w:sz w:val="32"/>
    </w:rPr>
  </w:style>
  <w:style w:type="paragraph" w:customStyle="1" w:styleId="Heading2TOC">
    <w:name w:val="Heading2 TOC"/>
    <w:basedOn w:val="Normal"/>
    <w:qFormat/>
    <w:rsid w:val="000709BB"/>
    <w:pPr>
      <w:spacing w:before="240" w:after="60"/>
    </w:pPr>
    <w:rPr>
      <w:rFonts w:ascii="Times New Roman" w:hAnsi="Times New Roman"/>
      <w:b/>
      <w:sz w:val="28"/>
    </w:rPr>
  </w:style>
  <w:style w:type="character" w:customStyle="1" w:styleId="Underline">
    <w:name w:val="Underline"/>
    <w:basedOn w:val="DefaultParagraphFont"/>
    <w:qFormat/>
    <w:rsid w:val="000709BB"/>
    <w:rPr>
      <w:u w:val="single"/>
    </w:rPr>
  </w:style>
  <w:style w:type="character" w:customStyle="1" w:styleId="BoldandItalics">
    <w:name w:val="Bold and Italics"/>
    <w:qFormat/>
    <w:rsid w:val="000709BB"/>
    <w:rPr>
      <w:b/>
      <w:i/>
      <w:u w:val="none"/>
    </w:rPr>
  </w:style>
  <w:style w:type="paragraph" w:styleId="BalloonText">
    <w:name w:val="Balloon Text"/>
    <w:basedOn w:val="Normal"/>
    <w:link w:val="BalloonTextChar"/>
    <w:rsid w:val="000709BB"/>
    <w:rPr>
      <w:rFonts w:ascii="Tahoma" w:hAnsi="Tahoma" w:cs="Tahoma"/>
      <w:sz w:val="16"/>
      <w:szCs w:val="16"/>
    </w:rPr>
  </w:style>
  <w:style w:type="character" w:customStyle="1" w:styleId="BalloonTextChar">
    <w:name w:val="Balloon Text Char"/>
    <w:basedOn w:val="DefaultParagraphFont"/>
    <w:link w:val="BalloonText"/>
    <w:rsid w:val="000709B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709B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09B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1618</Words>
  <Characters>10149</Characters>
  <Application>Microsoft Office Word</Application>
  <DocSecurity>0</DocSecurity>
  <Lines>330</Lines>
  <Paragraphs>189</Paragraphs>
  <ScaleCrop>false</ScaleCrop>
  <Company>Author-it Software Corporation Ltd.</Company>
  <LinksUpToDate>false</LinksUpToDate>
  <CharactersWithSpaces>11657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TLIC707C Operate vehicle carrying special loads</dc:title>
  <dc:subject>Approved</dc:subject>
  <dc:creator>Transport &amp; Logistics Industry Skills Council</dc:creator>
  <cp:keywords>Release: 1</cp:keywords>
  <dc:description>Copyright © 1996-2007 Author-it Software Corporation Ltd., all rights reserved.</dc:description>
  <cp:lastModifiedBy>Craig Taylor</cp:lastModifiedBy>
  <cp:revision>3</cp:revision>
  <dcterms:created xsi:type="dcterms:W3CDTF">2012-05-27T08:15:00Z</dcterms:created>
  <dcterms:modified xsi:type="dcterms:W3CDTF">2012-05-27T08:15:00Z</dcterms:modified>
</cp:coreProperties>
</file>