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CB0" w:rsidP="009E5CB0">
      <w:pPr>
        <w:pStyle w:val="Title"/>
      </w:pPr>
      <w:r>
        <w:fldChar w:fldCharType="begin"/>
      </w:r>
      <w:r>
        <w:instrText xml:space="preserve"> TITLE   \* MERGEFORMAT </w:instrText>
      </w:r>
      <w:r>
        <w:fldChar w:fldCharType="separate"/>
      </w:r>
      <w:r>
        <w:t>TLIB307C Carry out vehicle servicing and maintenance</w:t>
      </w:r>
      <w:r>
        <w:fldChar w:fldCharType="end"/>
      </w:r>
    </w:p>
    <w:p w:rsidR="009E5CB0" w:rsidP="009E5CB0">
      <w:pPr>
        <w:pStyle w:val="Version"/>
        <w:sectPr w:rsidSect="005F6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E10" w:rsidP="005F6E10">
      <w:pPr>
        <w:pStyle w:val="SuperHeading"/>
      </w:pPr>
      <w:r w:rsidRPr="005F6E10">
        <w:t>TLIB307C Carry out vehicle servicing and maintenance</w:t>
      </w:r>
    </w:p>
    <w:p w:rsidR="00000000" w:rsidRPr="005F6E10" w:rsidP="005F6E10">
      <w:pPr>
        <w:pStyle w:val="Heading1"/>
      </w:pPr>
      <w:bookmarkStart w:id="1" w:name="O_315985"/>
      <w:bookmarkEnd w:id="1"/>
      <w:r w:rsidRPr="005F6E10">
        <w:t>Modification History</w:t>
      </w:r>
    </w:p>
    <w:p w:rsidR="00000000" w:rsidRPr="005F6E10" w:rsidP="005F6E10">
      <w:pPr>
        <w:pStyle w:val="BodyText"/>
      </w:pPr>
      <w:r w:rsidRPr="005F6E10">
        <w:t>Not applicable.</w:t>
      </w:r>
    </w:p>
    <w:p w:rsidR="00000000" w:rsidRPr="005F6E10" w:rsidP="005F6E10">
      <w:pPr>
        <w:pStyle w:val="AllowPageBreak"/>
      </w:pPr>
    </w:p>
    <w:p w:rsidR="00000000" w:rsidRPr="005F6E10" w:rsidP="005F6E10">
      <w:pPr>
        <w:pStyle w:val="Heading1"/>
      </w:pPr>
      <w:bookmarkStart w:id="2" w:name="O_315990"/>
      <w:bookmarkEnd w:id="2"/>
      <w:r w:rsidRPr="005F6E10">
        <w:t>Unit Descriptor</w:t>
      </w:r>
    </w:p>
    <w:p w:rsidR="00000000" w:rsidRPr="005F6E10" w:rsidP="005F6E10">
      <w:pPr>
        <w:pStyle w:val="BodyText"/>
      </w:pPr>
      <w:r w:rsidRPr="005F6E10">
        <w:t>This unit involves the skills and knowledge required to carry out basic servicing and maintenance of a commercial v</w:t>
      </w:r>
      <w:r w:rsidRPr="005F6E10">
        <w:t>ehicle, including action to implement vehicle manufacturers specifications for routine checks and maintenance and to ensure that all specified safety requirements are met, and that the vehicle is operational to the requirements of both the workplace and th</w:t>
      </w:r>
      <w:r w:rsidRPr="005F6E10">
        <w:t>e relevant state/territory roads and traffic authority.</w:t>
      </w:r>
    </w:p>
    <w:p w:rsidR="00000000" w:rsidRPr="005F6E10" w:rsidP="005F6E10">
      <w:pPr>
        <w:pStyle w:val="AllowPageBreak"/>
      </w:pPr>
    </w:p>
    <w:p w:rsidR="00000000" w:rsidRPr="005F6E10" w:rsidP="005F6E10">
      <w:pPr>
        <w:pStyle w:val="Heading1"/>
      </w:pPr>
      <w:bookmarkStart w:id="3" w:name="O_315989"/>
      <w:bookmarkEnd w:id="3"/>
      <w:r w:rsidRPr="005F6E10">
        <w:t>Application of the Unit</w:t>
      </w:r>
    </w:p>
    <w:p w:rsidR="00000000" w:rsidRPr="005F6E10" w:rsidP="005F6E10">
      <w:pPr>
        <w:pStyle w:val="BodyText"/>
      </w:pPr>
      <w:r w:rsidRPr="005F6E10">
        <w:t>Work must be carried out in compliance with the regulations of the relevant roads and traffic authority.</w:t>
      </w:r>
    </w:p>
    <w:p w:rsidR="00000000" w:rsidRPr="005F6E10" w:rsidP="005F6E10">
      <w:pPr>
        <w:pStyle w:val="BodyText"/>
      </w:pPr>
      <w:r w:rsidRPr="005F6E10">
        <w:t>Work is performed with limited or minimum supervision,</w:t>
      </w:r>
      <w:r w:rsidRPr="005F6E10">
        <w:t xml:space="preserve"> and with limited accountability and responsibility for self and others in achieving the prescribed outcomes. It involves the application of routine vehicle checking and maintenance principles and procedures to service and maintain a commercial vehicle acr</w:t>
      </w:r>
      <w:r w:rsidRPr="005F6E10">
        <w:t>oss a variety of operational contexts.</w:t>
      </w:r>
    </w:p>
    <w:p w:rsidR="00000000" w:rsidRPr="005F6E10" w:rsidP="005F6E10">
      <w:pPr>
        <w:pStyle w:val="AllowPageBreak"/>
      </w:pPr>
    </w:p>
    <w:p w:rsidR="00000000" w:rsidRPr="005F6E10" w:rsidP="005F6E10">
      <w:pPr>
        <w:pStyle w:val="Heading1"/>
      </w:pPr>
      <w:bookmarkStart w:id="4" w:name="O_315988"/>
      <w:bookmarkEnd w:id="4"/>
      <w:r w:rsidRPr="005F6E10">
        <w:t>Licensing/Regulatory Information</w:t>
      </w:r>
    </w:p>
    <w:p w:rsidR="00000000" w:rsidRPr="005F6E10" w:rsidP="005F6E10">
      <w:pPr>
        <w:pStyle w:val="BodyText"/>
      </w:pPr>
      <w:r w:rsidRPr="005F6E10">
        <w:t>Not applicable.</w:t>
      </w:r>
    </w:p>
    <w:p w:rsidR="00000000" w:rsidRPr="005F6E10" w:rsidP="005F6E10">
      <w:pPr>
        <w:pStyle w:val="AllowPageBreak"/>
      </w:pPr>
    </w:p>
    <w:p w:rsidR="00000000" w:rsidRPr="005F6E10" w:rsidP="005F6E10">
      <w:pPr>
        <w:pStyle w:val="Heading1"/>
      </w:pPr>
      <w:bookmarkStart w:id="5" w:name="O_315987"/>
      <w:bookmarkEnd w:id="5"/>
      <w:r w:rsidRPr="005F6E10">
        <w:t>Pre-Requisites</w:t>
      </w:r>
    </w:p>
    <w:p w:rsidR="00000000" w:rsidRPr="005F6E10" w:rsidP="005F6E10">
      <w:pPr>
        <w:pStyle w:val="BodyText"/>
      </w:pPr>
      <w:r w:rsidRPr="005F6E10">
        <w:t>Not applicable.</w:t>
      </w:r>
    </w:p>
    <w:p w:rsidR="00000000" w:rsidRPr="005F6E10" w:rsidP="005F6E10">
      <w:pPr>
        <w:pStyle w:val="AllowPageBreak"/>
      </w:pPr>
    </w:p>
    <w:p w:rsidR="00000000" w:rsidRPr="005F6E10" w:rsidP="005F6E10">
      <w:pPr>
        <w:pStyle w:val="Heading1"/>
      </w:pPr>
      <w:bookmarkStart w:id="6" w:name="O_315979"/>
      <w:bookmarkEnd w:id="6"/>
      <w:r w:rsidRPr="005F6E10">
        <w:t>Employability Skills Information</w:t>
      </w:r>
    </w:p>
    <w:p w:rsidR="00000000" w:rsidRPr="005F6E10" w:rsidP="005F6E10">
      <w:pPr>
        <w:pStyle w:val="BodyText"/>
      </w:pPr>
      <w:r w:rsidRPr="005F6E10">
        <w:t>The required outcomes described in this unit of competency contain applicable facets of Employability Skills. The Employability Skills Summary of the qualification in which this competency is packaged will assist in identifying employability skill requirem</w:t>
      </w:r>
      <w:r w:rsidRPr="005F6E10">
        <w:t>ents.</w:t>
      </w:r>
    </w:p>
    <w:p w:rsidR="00000000" w:rsidRPr="005F6E10" w:rsidP="005F6E10">
      <w:pPr>
        <w:pStyle w:val="AllowPageBreak"/>
      </w:pPr>
    </w:p>
    <w:p w:rsidR="00000000" w:rsidRPr="005F6E10" w:rsidP="005F6E10">
      <w:pPr>
        <w:pStyle w:val="Heading1"/>
      </w:pPr>
      <w:bookmarkStart w:id="7" w:name="O_315986"/>
      <w:bookmarkEnd w:id="7"/>
      <w:r w:rsidRPr="005F6E10">
        <w:t>Elements and Performance Criteria Pre-Content</w:t>
      </w:r>
    </w:p>
    <w:p w:rsidR="00000000" w:rsidRPr="005F6E10" w:rsidP="005F6E10">
      <w:pPr>
        <w:pStyle w:val="BodyText"/>
      </w:pPr>
      <w:r w:rsidRPr="005F6E10">
        <w:t>Elements describe the essential outcomes of a unit of competency.</w:t>
      </w:r>
    </w:p>
    <w:p w:rsidR="00000000" w:rsidRPr="005F6E10" w:rsidP="005F6E10">
      <w:pPr>
        <w:pStyle w:val="BodyText"/>
      </w:pPr>
      <w:r w:rsidRPr="005F6E10">
        <w:t>Performance criteria describe the required performance needed to demonstrate achievement of the element. Assessment of performance is to be consistent with the evidence guide.</w:t>
      </w:r>
    </w:p>
    <w:p w:rsidR="00000000" w:rsidRPr="005F6E10" w:rsidP="005F6E10">
      <w:pPr>
        <w:pStyle w:val="AllowPageBreak"/>
      </w:pPr>
    </w:p>
    <w:p w:rsidR="00000000" w:rsidRPr="005F6E10" w:rsidP="005F6E10">
      <w:pPr>
        <w:pStyle w:val="Heading1"/>
      </w:pPr>
      <w:bookmarkStart w:id="8" w:name="O_315991"/>
      <w:bookmarkEnd w:id="8"/>
      <w:r w:rsidRPr="005F6E1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E5CB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Elements and Performance Crit</w:t>
            </w:r>
            <w:r w:rsidRPr="005F6E10">
              <w:rPr>
                <w:rStyle w:val="SpecialBold"/>
              </w:rPr>
              <w:t>eria</w:t>
            </w:r>
          </w:p>
        </w:tc>
      </w:tr>
      <w:tr w:rsidTr="009E5CB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Performance Criteria</w:t>
            </w:r>
          </w:p>
        </w:tc>
      </w:tr>
      <w:tr w:rsidTr="009E5C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1</w:t>
            </w:r>
          </w:p>
        </w:tc>
        <w:tc>
          <w:tcPr>
            <w:tcW w:w="3000" w:type="dxa"/>
            <w:vMerge w:val="restart"/>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Maintain and service the vehicle systems</w:t>
            </w: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1.1</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Fluid levels are checked and adjusted following manufacturers specifications and workplace procedures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1.2</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Air levels are checked and adjusted following ma</w:t>
            </w:r>
            <w:r w:rsidRPr="005F6E10">
              <w:t>nufacturers specifications and workplace procedures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1.3</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Routine checks are made of vehicle systems and appropriate action is initiated for maintenance where required in accordance with workplace procedures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1.4</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Appropriate precautions and procedures are followed when servicing/maintaining a vehicle to ensure adequate protection of the environment</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1.5</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OH&amp;S procedures are followed when carrying out routine servicing and maintenance of a vehicle</w:t>
            </w:r>
          </w:p>
        </w:tc>
      </w:tr>
      <w:tr w:rsidTr="009E5C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2</w:t>
            </w:r>
          </w:p>
        </w:tc>
        <w:tc>
          <w:tcPr>
            <w:tcW w:w="3000" w:type="dxa"/>
            <w:vMerge w:val="restart"/>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Carry out mino</w:t>
            </w:r>
            <w:r w:rsidRPr="005F6E10">
              <w:rPr>
                <w:rStyle w:val="SpecialBold"/>
              </w:rPr>
              <w:t>r repairs to a vehicle</w:t>
            </w: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2.1</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Vehicle components are removed, repaired or replaced and refitted to the vehicle using the correct tools and following manufacturers instructions and workplace procedures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2.2</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Tyres on vehicle are repaired or replaced following workplace procedures and manufacturers instructions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2.3</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Worn brakes are identified and action taken in accordance with workplace procedures and manufacturers specifications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2.4</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The need for more com</w:t>
            </w:r>
            <w:r w:rsidRPr="005F6E10">
              <w:t>plex maintenance procedures is identified and the problem correctly referred following workplace procedures</w:t>
            </w:r>
          </w:p>
        </w:tc>
      </w:tr>
      <w:tr w:rsidTr="009E5C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3</w:t>
            </w:r>
          </w:p>
        </w:tc>
        <w:tc>
          <w:tcPr>
            <w:tcW w:w="3000" w:type="dxa"/>
            <w:vMerge w:val="restart"/>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Diagnose minor vehicle faults and undertake repairs for the safe operation of a vehicle</w:t>
            </w: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3.1</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Minor faults in the vehicle systems are identified, diagnosed and repaired following manufacturers specifications and workplace procedures</w:t>
            </w:r>
          </w:p>
        </w:tc>
      </w:tr>
      <w:tr w:rsidTr="009E5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3.2</w:t>
            </w:r>
          </w:p>
        </w:tc>
        <w:tc>
          <w:tcPr>
            <w:tcW w:w="51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Identified faults which create a safety hazard are reported and appropriate action is taken to remove </w:t>
            </w:r>
            <w:r w:rsidRPr="005F6E10">
              <w:t>the vehi</w:t>
            </w:r>
            <w:r w:rsidRPr="005F6E10">
              <w:t>cle from operation pending repair</w:t>
            </w:r>
          </w:p>
        </w:tc>
      </w:tr>
      <w:tr w:rsidTr="009E5CB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4</w:t>
            </w:r>
          </w:p>
        </w:tc>
        <w:tc>
          <w:tcPr>
            <w:tcW w:w="3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4.1</w:t>
            </w:r>
          </w:p>
        </w:tc>
        <w:tc>
          <w:tcPr>
            <w:tcW w:w="51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Records of routine servicing, maintenance and repairs are kept in accordance with workplace procedures</w:t>
            </w:r>
          </w:p>
        </w:tc>
      </w:tr>
    </w:tbl>
    <w:p w:rsidR="00000000" w:rsidRPr="005F6E10" w:rsidP="005F6E10">
      <w:pPr>
        <w:pStyle w:val="BodyText"/>
      </w:pPr>
    </w:p>
    <w:p w:rsidR="00000000" w:rsidRPr="005F6E10" w:rsidP="005F6E10">
      <w:pPr>
        <w:pStyle w:val="AllowPageBreak"/>
      </w:pPr>
    </w:p>
    <w:p w:rsidR="00000000" w:rsidRPr="005F6E10" w:rsidP="005F6E10">
      <w:pPr>
        <w:pStyle w:val="Heading1"/>
      </w:pPr>
      <w:bookmarkStart w:id="9" w:name="O_315984"/>
      <w:bookmarkEnd w:id="9"/>
      <w:r w:rsidRPr="005F6E10">
        <w:t>Required Skills and Knowledge</w:t>
      </w:r>
    </w:p>
    <w:tbl>
      <w:tblPr>
        <w:tblW w:w="0" w:type="auto"/>
        <w:tblLayout w:type="fixed"/>
        <w:tblCellMar>
          <w:left w:w="62" w:type="dxa"/>
          <w:right w:w="62" w:type="dxa"/>
        </w:tblCellMar>
        <w:tblLook w:val="0000"/>
      </w:tblPr>
      <w:tblGrid>
        <w:gridCol w:w="9000"/>
      </w:tblGrid>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REQUIRED KNOWLEDGE AND SKILLS</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This describes the essential knowledge and skills and their level required for this unit.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Required knowledge</w:t>
            </w:r>
            <w:r w:rsidRPr="005F6E10">
              <w:t xml:space="preserv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Relevant 'duty of care' requirements for the routine servicing and maintenance of vehicles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Relevant OH&amp;S and pollution control procedures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Procedures for the checking and routine service and maintenance of a commercial vehicle in accordance with workplace and the manufacturer's requirements and established safety rules and regulations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Problems that may occur during the routine servicing and</w:t>
            </w:r>
            <w:r w:rsidRPr="005F6E10">
              <w:t xml:space="preserve"> maintenance of a vehicle and appropriate action and solutions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Recognition and diagnosis of faults and vehicle irregularities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Basic principles of operation of systems on commercial vehicles, including: electrical systems, fuel systems, cooling systems,</w:t>
            </w:r>
            <w:r w:rsidRPr="005F6E10">
              <w:t xml:space="preserve"> steering systems, exhaust systems, tyres and brakes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Basic fault finding procedures required during routine servicing and maintenance of vehicles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Procedures required to minimise waste during routine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Housekeeping standards re</w:t>
            </w:r>
            <w:r w:rsidRPr="005F6E10">
              <w:t xml:space="preserve">quired for routine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Procedures for the use and maintenance of the materials, tools and parts required for routine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 xml:space="preserve">Reporting and documentation requirements </w:t>
            </w:r>
          </w:p>
        </w:tc>
      </w:tr>
    </w:tbl>
    <w:p w:rsidR="00000000" w:rsidRPr="005F6E10" w:rsidP="005F6E10">
      <w:pPr>
        <w:pStyle w:val="BodyText"/>
      </w:pPr>
    </w:p>
    <w:tbl>
      <w:tblPr>
        <w:tblW w:w="0" w:type="auto"/>
        <w:tblLayout w:type="fixed"/>
        <w:tblCellMar>
          <w:left w:w="62" w:type="dxa"/>
          <w:right w:w="62" w:type="dxa"/>
        </w:tblCellMar>
        <w:tblLook w:val="0000"/>
      </w:tblPr>
      <w:tblGrid>
        <w:gridCol w:w="9000"/>
      </w:tblGrid>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Required skills</w:t>
            </w:r>
            <w:r w:rsidRPr="005F6E10">
              <w:t>:</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Communicate effectively w</w:t>
            </w:r>
            <w:r w:rsidRPr="005F6E10">
              <w:t xml:space="preserve">ith others when carrying out vehicle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Read and interpret instructions, procedures, information and signs relevant to vehicle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Interpret and follow operational instructions and prioritise work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Complete documentation related to vehicle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Operate electronic communication equipment to required protocol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Work collaboratively with others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Adapt appropriately to cultural differences in the workplace, including modes of beha</w:t>
            </w:r>
            <w:r w:rsidRPr="005F6E10">
              <w:t xml:space="preserve">viour and interactions with others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Promptly report and/or rectify any identified problems, faults or malfunctions identified when carrying out vehicle servicing and maintenance in accordance with regulatory requirements and workplace procedures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Impleme</w:t>
            </w:r>
            <w:r w:rsidRPr="005F6E10">
              <w:t xml:space="preserve">nt contingency plans for unplanned events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Apply precautions and required action to minimise, control or eliminate hazards that may exist during vehicle servicing and maintenance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Monitor work activities in terms of planned schedule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Modify activities d</w:t>
            </w:r>
            <w:r w:rsidRPr="005F6E10">
              <w:t xml:space="preserve">epending on differing operational contingencies, risk situations and environments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Apply fatigue management knowledge and techniques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Work systematically with required attention to detail without injury to self or others, or damage to vehicle or equipment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Operate and adapt to differences in equipment in accordance with standard operating procedures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Select and use required personal pr</w:t>
            </w:r>
            <w:r w:rsidRPr="005F6E10">
              <w:t xml:space="preserve">otective equipment conforming to industry and OH&amp;S standards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Monitor performance of equipment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Service equipment in terms of maintenance schedule and standard operating procedures </w:t>
            </w:r>
          </w:p>
        </w:tc>
      </w:tr>
      <w:tr w:rsidTr="009E5C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Check and replenish fluids and carry out lubrication processes in the c</w:t>
            </w:r>
            <w:r w:rsidRPr="005F6E10">
              <w:t xml:space="preserve">ourse of vehicle servicing and maintenance </w:t>
            </w:r>
          </w:p>
        </w:tc>
      </w:tr>
    </w:tbl>
    <w:p w:rsidR="00000000" w:rsidRPr="005F6E10" w:rsidP="005F6E10">
      <w:pPr>
        <w:pStyle w:val="BodyText"/>
      </w:pPr>
    </w:p>
    <w:p w:rsidR="00000000" w:rsidRPr="005F6E10" w:rsidP="005F6E10">
      <w:pPr>
        <w:pStyle w:val="AllowPageBreak"/>
      </w:pPr>
    </w:p>
    <w:p w:rsidR="00000000" w:rsidRPr="005F6E10" w:rsidP="005F6E10">
      <w:pPr>
        <w:pStyle w:val="Heading1"/>
      </w:pPr>
      <w:bookmarkStart w:id="10" w:name="O_315983"/>
      <w:bookmarkEnd w:id="10"/>
      <w:r w:rsidRPr="005F6E10">
        <w:t>Evidence Guide</w:t>
      </w:r>
    </w:p>
    <w:tbl>
      <w:tblPr>
        <w:tblW w:w="0" w:type="auto"/>
        <w:tblLayout w:type="fixed"/>
        <w:tblCellMar>
          <w:left w:w="62" w:type="dxa"/>
          <w:right w:w="62" w:type="dxa"/>
        </w:tblCellMar>
        <w:tblLook w:val="0000"/>
      </w:tblPr>
      <w:tblGrid>
        <w:gridCol w:w="4500"/>
        <w:gridCol w:w="4500"/>
      </w:tblGrid>
      <w:tr w:rsidTr="009E5C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E10">
            <w:pPr>
              <w:pStyle w:val="BodyText"/>
              <w:rPr>
                <w:lang w:val="en-NZ"/>
              </w:rPr>
            </w:pPr>
          </w:p>
        </w:tc>
      </w:tr>
      <w:tr w:rsidTr="009E5C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The evidence guide provides advice on assessment and must be read in conjunction with the performance criteria, required knowledge and skills, </w:t>
            </w:r>
            <w:r w:rsidRPr="005F6E10">
              <w:t xml:space="preserve">the range statement and the assessment guidelines for this Training Package.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The evidence required to demonstrate competency in this unit must be relevant to an</w:t>
            </w:r>
            <w:r w:rsidRPr="005F6E10">
              <w:t xml:space="preserve">d satisfy all of the requirements of the elements and performance criteria of this unit and include demonstration of applying:   </w:t>
            </w:r>
          </w:p>
          <w:p w:rsidR="00000000" w:rsidRPr="005F6E10" w:rsidP="005F6E10">
            <w:pPr>
              <w:pStyle w:val="BodyText"/>
            </w:pPr>
            <w:r w:rsidRPr="005F6E10">
              <w:t>the underpinning knowledge and skills</w:t>
            </w:r>
          </w:p>
          <w:p w:rsidR="00000000" w:rsidRPr="005F6E10" w:rsidP="005F6E10">
            <w:pPr>
              <w:pStyle w:val="BodyText"/>
            </w:pPr>
            <w:r w:rsidRPr="005F6E10">
              <w:t>relevant legislation and workplace procedures</w:t>
            </w:r>
          </w:p>
          <w:p w:rsidR="00000000" w:rsidP="005F6E10">
            <w:pPr>
              <w:pStyle w:val="BodyText"/>
              <w:rPr>
                <w:lang w:val="en-NZ"/>
              </w:rPr>
            </w:pPr>
            <w:r w:rsidRPr="005F6E10">
              <w:t>other relevant aspects of the range statem</w:t>
            </w:r>
            <w:r w:rsidRPr="005F6E10">
              <w:t xml:space="preserve">ent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Performance is demonstrated consistently over a period of time and in a suitable range of contexts</w:t>
            </w:r>
          </w:p>
          <w:p w:rsidR="00000000" w:rsidRPr="005F6E10" w:rsidP="005F6E10">
            <w:pPr>
              <w:pStyle w:val="BodyText"/>
            </w:pPr>
            <w:r w:rsidRPr="005F6E10">
              <w:t xml:space="preserve">Resources for assessment include:   </w:t>
            </w:r>
          </w:p>
          <w:p w:rsidR="00000000" w:rsidRPr="005F6E10" w:rsidP="005F6E10">
            <w:pPr>
              <w:pStyle w:val="BodyText"/>
            </w:pPr>
            <w:r w:rsidRPr="005F6E10">
              <w:t>a range of relevant exercises, case studies and other simulated p</w:t>
            </w:r>
            <w:r w:rsidRPr="005F6E10">
              <w:t>ractical and knowledge assessment, and/or</w:t>
            </w:r>
          </w:p>
          <w:p w:rsidR="00000000" w:rsidRPr="005F6E10" w:rsidP="005F6E10">
            <w:pPr>
              <w:pStyle w:val="BodyText"/>
            </w:pPr>
            <w:r w:rsidRPr="005F6E10">
              <w:t>access to an appropriate range of relevant operational situations in the workplace</w:t>
            </w:r>
          </w:p>
          <w:p w:rsidR="00000000" w:rsidRPr="005F6E10" w:rsidP="005F6E10">
            <w:pPr>
              <w:pStyle w:val="BodyText"/>
            </w:pPr>
          </w:p>
          <w:p w:rsidR="00000000" w:rsidRPr="005F6E10" w:rsidP="005F6E10">
            <w:pPr>
              <w:pStyle w:val="BodyText"/>
            </w:pPr>
            <w:r w:rsidRPr="005F6E10">
              <w:t xml:space="preserve">In both real and simulated environments, access is required to:     </w:t>
            </w:r>
          </w:p>
          <w:p w:rsidR="00000000" w:rsidRPr="005F6E10" w:rsidP="005F6E10">
            <w:pPr>
              <w:pStyle w:val="BodyText"/>
            </w:pPr>
            <w:r w:rsidRPr="005F6E10">
              <w:t>relevant and appropriate materials and/or equipment, and/or</w:t>
            </w:r>
          </w:p>
          <w:p w:rsidR="00000000" w:rsidP="005F6E10">
            <w:pPr>
              <w:pStyle w:val="BodyText"/>
              <w:rPr>
                <w:lang w:val="en-NZ"/>
              </w:rPr>
            </w:pPr>
            <w:r w:rsidRPr="005F6E10">
              <w:t xml:space="preserve">applicable documentation including workplace procedures, regulations, codes of practice and operation manuals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Assessment of this unit must be undertaken by a registered training organisation</w:t>
            </w:r>
          </w:p>
          <w:p w:rsidR="00000000" w:rsidRPr="005F6E10" w:rsidP="005F6E10">
            <w:pPr>
              <w:pStyle w:val="BodyText"/>
            </w:pPr>
            <w:r w:rsidRPr="005F6E10">
              <w:t>As a minimum, assessment of knowledge must</w:t>
            </w:r>
            <w:r w:rsidRPr="005F6E10">
              <w:t xml:space="preserve"> be conducted through appropriate written/oral tests</w:t>
            </w:r>
          </w:p>
          <w:p w:rsidR="00000000" w:rsidRPr="005F6E10" w:rsidP="005F6E10">
            <w:pPr>
              <w:pStyle w:val="BodyText"/>
            </w:pPr>
            <w:r w:rsidRPr="005F6E10">
              <w:t xml:space="preserve">Practical assessment must occur:   </w:t>
            </w:r>
          </w:p>
          <w:p w:rsidR="00000000" w:rsidRPr="005F6E10" w:rsidP="005F6E10">
            <w:pPr>
              <w:pStyle w:val="BodyText"/>
            </w:pPr>
            <w:r w:rsidRPr="005F6E10">
              <w:t>through appropriately simulated activities at the registered training organisation, and/or</w:t>
            </w:r>
          </w:p>
          <w:p w:rsidR="00000000" w:rsidRPr="005F6E10" w:rsidP="005F6E10">
            <w:pPr>
              <w:pStyle w:val="BodyText"/>
            </w:pPr>
            <w:r w:rsidRPr="005F6E10">
              <w:t xml:space="preserve">in an appropriate range of situations in the workplace </w:t>
            </w:r>
          </w:p>
        </w:tc>
      </w:tr>
    </w:tbl>
    <w:p w:rsidR="00000000" w:rsidRPr="005F6E10" w:rsidP="005F6E10">
      <w:pPr>
        <w:pStyle w:val="BodyText"/>
      </w:pPr>
    </w:p>
    <w:p w:rsidR="00000000" w:rsidRPr="005F6E10" w:rsidP="005F6E10">
      <w:pPr>
        <w:pStyle w:val="AllowPageBreak"/>
      </w:pPr>
    </w:p>
    <w:p w:rsidR="00000000" w:rsidRPr="005F6E10" w:rsidP="005F6E10">
      <w:pPr>
        <w:pStyle w:val="Heading1"/>
      </w:pPr>
      <w:bookmarkStart w:id="11" w:name="O_315982"/>
      <w:bookmarkEnd w:id="11"/>
      <w:r w:rsidRPr="005F6E10">
        <w:t>R</w:t>
      </w:r>
      <w:r w:rsidRPr="005F6E10">
        <w:t>ange Statement</w:t>
      </w:r>
    </w:p>
    <w:tbl>
      <w:tblPr>
        <w:tblW w:w="0" w:type="auto"/>
        <w:tblLayout w:type="fixed"/>
        <w:tblCellMar>
          <w:left w:w="62" w:type="dxa"/>
          <w:right w:w="62" w:type="dxa"/>
        </w:tblCellMar>
        <w:tblLook w:val="0000"/>
      </w:tblPr>
      <w:tblGrid>
        <w:gridCol w:w="4500"/>
        <w:gridCol w:w="4500"/>
      </w:tblGrid>
      <w:tr w:rsidTr="009E5C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rPr>
                <w:rStyle w:val="SpecialBold"/>
              </w:rPr>
              <w:t>RANGE STATEMENT</w:t>
            </w:r>
          </w:p>
        </w:tc>
      </w:tr>
      <w:tr w:rsidTr="009E5C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The range statement relates to the unit of competency as a whole. It allows for different work environments and situations that may affect performance.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Maintenance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operations conducted at day or night</w:t>
            </w:r>
          </w:p>
          <w:p w:rsidR="00000000" w:rsidRPr="005F6E10" w:rsidP="005F6E10">
            <w:pPr>
              <w:pStyle w:val="BodyText"/>
            </w:pPr>
            <w:r w:rsidRPr="005F6E10">
              <w:t>typical weather conditions</w:t>
            </w:r>
          </w:p>
          <w:p w:rsidR="00000000" w:rsidRPr="005F6E10" w:rsidP="005F6E10">
            <w:pPr>
              <w:pStyle w:val="BodyText"/>
            </w:pPr>
            <w:r w:rsidRPr="005F6E10">
              <w:t>in tight or confined spaces, exposed conditions and controlled or open environments</w:t>
            </w:r>
          </w:p>
          <w:p w:rsidR="00000000" w:rsidRPr="005F6E10" w:rsidP="005F6E10">
            <w:pPr>
              <w:pStyle w:val="BodyText"/>
            </w:pPr>
            <w:r w:rsidRPr="005F6E10">
              <w:t>while in a depot, base or w</w:t>
            </w:r>
            <w:r w:rsidRPr="005F6E10">
              <w:t>arehouse</w:t>
            </w:r>
          </w:p>
          <w:p w:rsidR="00000000" w:rsidRPr="005F6E10" w:rsidP="005F6E10">
            <w:pPr>
              <w:pStyle w:val="BodyText"/>
            </w:pPr>
            <w:r w:rsidRPr="005F6E10">
              <w:t>while in the vehicle on the road</w:t>
            </w:r>
          </w:p>
          <w:p w:rsidR="00000000" w:rsidP="005F6E10">
            <w:pPr>
              <w:pStyle w:val="BodyText"/>
              <w:rPr>
                <w:lang w:val="en-NZ"/>
              </w:rPr>
            </w:pPr>
            <w:r w:rsidRPr="005F6E10">
              <w:t xml:space="preserve">while at a client's workplace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Type of vehicle may include any commercial road transport vehicle including: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light vehicle</w:t>
            </w:r>
          </w:p>
          <w:p w:rsidR="00000000" w:rsidRPr="005F6E10" w:rsidP="005F6E10">
            <w:pPr>
              <w:pStyle w:val="BodyText"/>
            </w:pPr>
            <w:r w:rsidRPr="005F6E10">
              <w:t>heavy vehicle</w:t>
            </w:r>
          </w:p>
          <w:p w:rsidR="00000000" w:rsidP="005F6E10">
            <w:pPr>
              <w:pStyle w:val="BodyText"/>
              <w:rPr>
                <w:lang w:val="en-NZ"/>
              </w:rPr>
            </w:pPr>
            <w:r w:rsidRPr="005F6E10">
              <w:t xml:space="preserve">combination vehicle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Maintenance checks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routine inspections o</w:t>
            </w:r>
            <w:r w:rsidRPr="005F6E10">
              <w:t>f vehicle systems</w:t>
            </w:r>
          </w:p>
          <w:p w:rsidR="00000000" w:rsidRPr="005F6E10" w:rsidP="005F6E10">
            <w:pPr>
              <w:pStyle w:val="BodyText"/>
            </w:pPr>
            <w:r w:rsidRPr="005F6E10">
              <w:t>checks prior to operations</w:t>
            </w:r>
          </w:p>
          <w:p w:rsidR="00000000" w:rsidRPr="005F6E10" w:rsidP="005F6E10">
            <w:pPr>
              <w:pStyle w:val="BodyText"/>
            </w:pPr>
            <w:r w:rsidRPr="005F6E10">
              <w:t>checks on completion of operations</w:t>
            </w:r>
          </w:p>
          <w:p w:rsidR="00000000" w:rsidP="005F6E10">
            <w:pPr>
              <w:pStyle w:val="BodyText"/>
              <w:rPr>
                <w:lang w:val="en-NZ"/>
              </w:rPr>
            </w:pPr>
            <w:r w:rsidRPr="005F6E10">
              <w:t xml:space="preserve">checks on completion of maintenance activities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replacement of blown globes in vehicle lights</w:t>
            </w:r>
          </w:p>
          <w:p w:rsidR="00000000" w:rsidRPr="005F6E10" w:rsidP="005F6E10">
            <w:pPr>
              <w:pStyle w:val="BodyText"/>
            </w:pPr>
            <w:r w:rsidRPr="005F6E10">
              <w:t>replacement of broken fan belt</w:t>
            </w:r>
          </w:p>
          <w:p w:rsidR="00000000" w:rsidRPr="005F6E10" w:rsidP="005F6E10">
            <w:pPr>
              <w:pStyle w:val="BodyText"/>
            </w:pPr>
            <w:r w:rsidRPr="005F6E10">
              <w:t>replacement of blown fuse</w:t>
            </w:r>
          </w:p>
          <w:p w:rsidR="00000000" w:rsidRPr="005F6E10" w:rsidP="005F6E10">
            <w:pPr>
              <w:pStyle w:val="BodyText"/>
            </w:pPr>
            <w:r w:rsidRPr="005F6E10">
              <w:t>door mirrors</w:t>
            </w:r>
          </w:p>
          <w:p w:rsidR="00000000" w:rsidRPr="005F6E10" w:rsidP="005F6E10">
            <w:pPr>
              <w:pStyle w:val="BodyText"/>
            </w:pPr>
            <w:r w:rsidRPr="005F6E10">
              <w:t>repairs to rear tail-light lens</w:t>
            </w:r>
          </w:p>
          <w:p w:rsidR="00000000" w:rsidRPr="005F6E10" w:rsidP="005F6E10">
            <w:pPr>
              <w:pStyle w:val="BodyText"/>
            </w:pPr>
            <w:r w:rsidRPr="005F6E10">
              <w:t>changing of tyres</w:t>
            </w:r>
          </w:p>
          <w:p w:rsidR="00000000" w:rsidRPr="005F6E10" w:rsidP="005F6E10">
            <w:pPr>
              <w:pStyle w:val="BodyText"/>
            </w:pPr>
            <w:r w:rsidRPr="005F6E10">
              <w:t>repair of tyre punctures</w:t>
            </w:r>
          </w:p>
          <w:p w:rsidR="00000000" w:rsidP="005F6E10">
            <w:pPr>
              <w:pStyle w:val="BodyText"/>
              <w:rPr>
                <w:lang w:val="en-NZ"/>
              </w:rPr>
            </w:pPr>
            <w:r w:rsidRPr="005F6E10">
              <w:t xml:space="preserve">replacement of broken coolant hose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Minor routine servicing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topping-up of water levels</w:t>
            </w:r>
          </w:p>
          <w:p w:rsidR="00000000" w:rsidRPr="005F6E10" w:rsidP="005F6E10">
            <w:pPr>
              <w:pStyle w:val="BodyText"/>
            </w:pPr>
            <w:r w:rsidRPr="005F6E10">
              <w:t>replacement of oils</w:t>
            </w:r>
          </w:p>
          <w:p w:rsidR="00000000" w:rsidP="005F6E10">
            <w:pPr>
              <w:pStyle w:val="BodyText"/>
              <w:rPr>
                <w:lang w:val="en-NZ"/>
              </w:rPr>
            </w:pPr>
            <w:r w:rsidRPr="005F6E10">
              <w:t>replacement of air i</w:t>
            </w:r>
            <w:r w:rsidRPr="005F6E10">
              <w:t xml:space="preserve">n tyres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Environmental hazards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leaking oil and fuel</w:t>
            </w:r>
          </w:p>
          <w:p w:rsidR="00000000" w:rsidRPr="005F6E10" w:rsidP="005F6E10">
            <w:pPr>
              <w:pStyle w:val="BodyText"/>
            </w:pPr>
            <w:r w:rsidRPr="005F6E10">
              <w:t>defective or inappropriately adjusted exhaust systems</w:t>
            </w:r>
          </w:p>
          <w:p w:rsidR="00000000" w:rsidP="005F6E10">
            <w:pPr>
              <w:pStyle w:val="BodyText"/>
              <w:rPr>
                <w:lang w:val="en-NZ"/>
              </w:rPr>
            </w:pPr>
            <w:r w:rsidRPr="005F6E10">
              <w:t xml:space="preserve">inappropriate disposal of vehicle fluids in drains or sewerage systems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company procedures</w:t>
            </w:r>
          </w:p>
          <w:p w:rsidR="00000000" w:rsidRPr="005F6E10" w:rsidP="005F6E10">
            <w:pPr>
              <w:pStyle w:val="BodyText"/>
            </w:pPr>
            <w:r w:rsidRPr="005F6E10">
              <w:t>enterprise procedures</w:t>
            </w:r>
          </w:p>
          <w:p w:rsidR="00000000" w:rsidRPr="005F6E10" w:rsidP="005F6E10">
            <w:pPr>
              <w:pStyle w:val="BodyText"/>
            </w:pPr>
            <w:r w:rsidRPr="005F6E10">
              <w:t>organisational procedures</w:t>
            </w:r>
          </w:p>
          <w:p w:rsidR="00000000" w:rsidP="005F6E10">
            <w:pPr>
              <w:pStyle w:val="BodyText"/>
              <w:rPr>
                <w:lang w:val="en-NZ"/>
              </w:rPr>
            </w:pPr>
            <w:r w:rsidRPr="005F6E10">
              <w:t xml:space="preserve">established procedures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workplace routi</w:t>
            </w:r>
            <w:r w:rsidRPr="005F6E10">
              <w:t>ne servicing and maintenance procedures, checklists and instructions</w:t>
            </w:r>
          </w:p>
          <w:p w:rsidR="00000000" w:rsidRPr="005F6E10" w:rsidP="005F6E10">
            <w:pPr>
              <w:pStyle w:val="BodyText"/>
            </w:pPr>
            <w:r w:rsidRPr="005F6E10">
              <w:t>relevant state/territory roads and traffic authority vehicle maintenance regulations</w:t>
            </w:r>
          </w:p>
          <w:p w:rsidR="00000000" w:rsidRPr="005F6E10" w:rsidP="005F6E10">
            <w:pPr>
              <w:pStyle w:val="BodyText"/>
            </w:pPr>
            <w:r w:rsidRPr="005F6E10">
              <w:t>maintenance checklists and records</w:t>
            </w:r>
          </w:p>
          <w:p w:rsidR="00000000" w:rsidRPr="005F6E10" w:rsidP="005F6E10">
            <w:pPr>
              <w:pStyle w:val="BodyText"/>
            </w:pPr>
            <w:r w:rsidRPr="005F6E10">
              <w:t xml:space="preserve">vehicle manufacturers instructions, specifications and recommended </w:t>
            </w:r>
            <w:r w:rsidRPr="005F6E10">
              <w:t>procedures</w:t>
            </w:r>
          </w:p>
          <w:p w:rsidR="00000000" w:rsidRPr="005F6E10" w:rsidP="005F6E10">
            <w:pPr>
              <w:pStyle w:val="BodyText"/>
            </w:pPr>
            <w:r w:rsidRPr="005F6E10">
              <w:t>precautions and procedures to be adopted to protect the environment when servicing and maintaining vehicles</w:t>
            </w:r>
          </w:p>
          <w:p w:rsidR="00000000" w:rsidP="005F6E10">
            <w:pPr>
              <w:pStyle w:val="BodyText"/>
              <w:rPr>
                <w:lang w:val="en-NZ"/>
              </w:rPr>
            </w:pPr>
            <w:r w:rsidRPr="005F6E10">
              <w:t xml:space="preserve">OH&amp;S procedures to be followed when servicing and maintaining vehicles </w:t>
            </w:r>
          </w:p>
        </w:tc>
      </w:tr>
      <w:tr w:rsidTr="009E5C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6E10">
            <w:pPr>
              <w:pStyle w:val="BodyText"/>
              <w:rPr>
                <w:lang w:val="en-NZ"/>
              </w:rPr>
            </w:pPr>
            <w:r w:rsidRPr="005F6E10">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F6E10" w:rsidP="005F6E10">
            <w:pPr>
              <w:pStyle w:val="BodyText"/>
            </w:pPr>
            <w:r w:rsidRPr="005F6E10">
              <w:t>relevant st</w:t>
            </w:r>
            <w:r w:rsidRPr="005F6E10">
              <w:t>ate/territory roads and traffic authority vehicle maintenance regulations and requirements</w:t>
            </w:r>
          </w:p>
          <w:p w:rsidR="00000000" w:rsidRPr="005F6E10" w:rsidP="005F6E10">
            <w:pPr>
              <w:pStyle w:val="BodyText"/>
            </w:pPr>
            <w:r w:rsidRPr="005F6E10">
              <w:t>relevant state/territory OH&amp;S legislation</w:t>
            </w:r>
          </w:p>
          <w:p w:rsidR="00000000" w:rsidRPr="005F6E10" w:rsidP="005F6E10">
            <w:pPr>
              <w:pStyle w:val="BodyText"/>
            </w:pPr>
            <w:r w:rsidRPr="005F6E10">
              <w:t xml:space="preserve">relevant state/territory environmental protection legislation </w:t>
            </w:r>
          </w:p>
        </w:tc>
      </w:tr>
    </w:tbl>
    <w:p w:rsidR="00000000" w:rsidRPr="005F6E10" w:rsidP="005F6E10">
      <w:pPr>
        <w:pStyle w:val="BodyText"/>
      </w:pPr>
    </w:p>
    <w:p w:rsidR="00000000" w:rsidRPr="005F6E10" w:rsidP="005F6E10">
      <w:pPr>
        <w:pStyle w:val="AllowPageBreak"/>
      </w:pPr>
    </w:p>
    <w:p w:rsidR="00000000" w:rsidRPr="005F6E10" w:rsidP="005F6E10">
      <w:pPr>
        <w:pStyle w:val="Heading1"/>
      </w:pPr>
      <w:bookmarkStart w:id="12" w:name="O_315981"/>
      <w:bookmarkEnd w:id="12"/>
      <w:r w:rsidRPr="005F6E10">
        <w:t>Unit Sector(s)</w:t>
      </w:r>
    </w:p>
    <w:p w:rsidR="00000000" w:rsidRPr="005F6E10" w:rsidP="005F6E10">
      <w:pPr>
        <w:pStyle w:val="BodyText"/>
      </w:pPr>
      <w:r w:rsidRPr="005F6E10">
        <w:t>Not applicable.</w:t>
      </w:r>
    </w:p>
    <w:p w:rsidR="00000000" w:rsidRPr="005F6E10" w:rsidP="005F6E10">
      <w:pPr>
        <w:pStyle w:val="AllowPageBreak"/>
      </w:pPr>
    </w:p>
    <w:p w:rsidR="00000000" w:rsidRPr="005F6E10" w:rsidP="005F6E10">
      <w:pPr>
        <w:pStyle w:val="Heading1"/>
      </w:pPr>
      <w:bookmarkStart w:id="13" w:name="O_315980"/>
      <w:bookmarkEnd w:id="13"/>
      <w:r w:rsidRPr="005F6E10">
        <w:t xml:space="preserve">Competency Field </w:t>
      </w:r>
    </w:p>
    <w:p w:rsidR="00000000" w:rsidRPr="005F6E10" w:rsidP="005F6E10">
      <w:pPr>
        <w:pStyle w:val="BodyText"/>
      </w:pPr>
      <w:r w:rsidRPr="005F6E10">
        <w:t>B - Equipment Checking&amp;Maintenance</w:t>
      </w:r>
    </w:p>
    <w:p w:rsidR="00000000" w:rsidRPr="005F6E10" w:rsidP="005F6E10"/>
    <w:sectPr w:rsidSect="005F6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CB0" w:rsidP="009E5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B0" w:rsidP="005F6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5CB0" w:rsidP="005F6E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E5CB0" w:rsidP="005F6E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CB0" w:rsidP="009E5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B0" w:rsidP="005F6E10">
    <w:pPr>
      <w:pStyle w:val="Header"/>
      <w:framePr w:wrap="around"/>
    </w:pPr>
    <w:r>
      <w:fldChar w:fldCharType="begin"/>
    </w:r>
    <w:r>
      <w:instrText xml:space="preserve"> TITLE   \* MERGEFORMAT </w:instrText>
    </w:r>
    <w:r>
      <w:fldChar w:fldCharType="separate"/>
    </w:r>
    <w:r>
      <w:t>TLIB307C Carry out vehicle servicing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5CB0" w:rsidP="005F6E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E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E10"/>
    <w:pPr>
      <w:spacing w:before="360" w:after="60"/>
      <w:outlineLvl w:val="0"/>
    </w:pPr>
    <w:rPr>
      <w:sz w:val="32"/>
    </w:rPr>
  </w:style>
  <w:style w:type="paragraph" w:styleId="Heading2">
    <w:name w:val="heading 2"/>
    <w:basedOn w:val="HeadingBase"/>
    <w:next w:val="BodyText"/>
    <w:link w:val="Heading2Char"/>
    <w:qFormat/>
    <w:rsid w:val="005F6E10"/>
    <w:pPr>
      <w:keepLines/>
      <w:spacing w:before="240" w:after="120"/>
      <w:outlineLvl w:val="1"/>
    </w:pPr>
    <w:rPr>
      <w:sz w:val="28"/>
      <w:szCs w:val="40"/>
    </w:rPr>
  </w:style>
  <w:style w:type="paragraph" w:styleId="Heading3">
    <w:name w:val="heading 3"/>
    <w:basedOn w:val="HeadingBase"/>
    <w:next w:val="BodyText"/>
    <w:link w:val="Heading3Char"/>
    <w:qFormat/>
    <w:rsid w:val="005F6E10"/>
    <w:pPr>
      <w:spacing w:before="180" w:after="120"/>
      <w:outlineLvl w:val="2"/>
    </w:pPr>
    <w:rPr>
      <w:spacing w:val="-10"/>
      <w:kern w:val="32"/>
    </w:rPr>
  </w:style>
  <w:style w:type="paragraph" w:styleId="Heading4">
    <w:name w:val="heading 4"/>
    <w:basedOn w:val="HeadingBase"/>
    <w:next w:val="BodyText"/>
    <w:link w:val="Heading4Char"/>
    <w:qFormat/>
    <w:rsid w:val="005F6E10"/>
    <w:pPr>
      <w:spacing w:before="160" w:after="120"/>
      <w:outlineLvl w:val="3"/>
    </w:pPr>
    <w:rPr>
      <w:sz w:val="22"/>
    </w:rPr>
  </w:style>
  <w:style w:type="paragraph" w:styleId="Heading5">
    <w:name w:val="heading 5"/>
    <w:basedOn w:val="HeadingBase"/>
    <w:next w:val="Normal"/>
    <w:link w:val="Heading5Char"/>
    <w:qFormat/>
    <w:rsid w:val="005F6E10"/>
    <w:pPr>
      <w:spacing w:before="80"/>
      <w:outlineLvl w:val="4"/>
    </w:pPr>
    <w:rPr>
      <w:color w:val="918585"/>
      <w:sz w:val="20"/>
    </w:rPr>
  </w:style>
  <w:style w:type="paragraph" w:styleId="Heading6">
    <w:name w:val="heading 6"/>
    <w:basedOn w:val="HeadingBase"/>
    <w:next w:val="Normal"/>
    <w:link w:val="Heading6Char"/>
    <w:qFormat/>
    <w:rsid w:val="005F6E10"/>
    <w:pPr>
      <w:spacing w:before="60"/>
      <w:outlineLvl w:val="5"/>
    </w:pPr>
    <w:rPr>
      <w:color w:val="918585"/>
      <w:sz w:val="20"/>
    </w:rPr>
  </w:style>
  <w:style w:type="paragraph" w:styleId="Heading7">
    <w:name w:val="heading 7"/>
    <w:basedOn w:val="Normal"/>
    <w:next w:val="Normal"/>
    <w:link w:val="Heading7Char"/>
    <w:qFormat/>
    <w:rsid w:val="005F6E10"/>
    <w:pPr>
      <w:ind w:left="720"/>
      <w:outlineLvl w:val="6"/>
    </w:pPr>
    <w:rPr>
      <w:i/>
    </w:rPr>
  </w:style>
  <w:style w:type="paragraph" w:styleId="Heading8">
    <w:name w:val="heading 8"/>
    <w:basedOn w:val="Normal"/>
    <w:next w:val="Normal"/>
    <w:link w:val="Heading8Char"/>
    <w:qFormat/>
    <w:rsid w:val="005F6E10"/>
    <w:pPr>
      <w:ind w:left="720"/>
      <w:outlineLvl w:val="7"/>
    </w:pPr>
    <w:rPr>
      <w:i/>
    </w:rPr>
  </w:style>
  <w:style w:type="paragraph" w:styleId="Heading9">
    <w:name w:val="heading 9"/>
    <w:basedOn w:val="Normal"/>
    <w:next w:val="Normal"/>
    <w:link w:val="Heading9Char"/>
    <w:qFormat/>
    <w:rsid w:val="005F6E10"/>
    <w:pPr>
      <w:ind w:left="720"/>
      <w:outlineLvl w:val="8"/>
    </w:pPr>
    <w:rPr>
      <w:i/>
    </w:rPr>
  </w:style>
  <w:style w:type="character" w:default="1" w:styleId="DefaultParagraphFont">
    <w:name w:val="Default Paragraph Font"/>
    <w:uiPriority w:val="1"/>
    <w:unhideWhenUsed/>
    <w:rsid w:val="005F6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E10"/>
  </w:style>
  <w:style w:type="character" w:customStyle="1" w:styleId="Heading1Char">
    <w:name w:val="Heading 1 Char"/>
    <w:basedOn w:val="DefaultParagraphFont"/>
    <w:link w:val="Heading1"/>
    <w:rsid w:val="005F6E10"/>
    <w:rPr>
      <w:rFonts w:ascii="Times New Roman" w:eastAsia="Times New Roman" w:hAnsi="Times New Roman" w:cs="Times New Roman"/>
      <w:b/>
      <w:sz w:val="32"/>
      <w:szCs w:val="20"/>
      <w:lang w:eastAsia="en-US"/>
    </w:rPr>
  </w:style>
  <w:style w:type="paragraph" w:styleId="BodyText">
    <w:name w:val="Body Text"/>
    <w:basedOn w:val="Normal"/>
    <w:link w:val="BodyTextChar"/>
    <w:rsid w:val="005F6E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E10"/>
    <w:rPr>
      <w:rFonts w:ascii="Times New Roman" w:eastAsia="Times New Roman" w:hAnsi="Times New Roman" w:cs="Times New Roman"/>
      <w:sz w:val="24"/>
      <w:lang w:val="en-US" w:eastAsia="en-US"/>
    </w:rPr>
  </w:style>
  <w:style w:type="paragraph" w:styleId="Footer">
    <w:name w:val="footer"/>
    <w:basedOn w:val="Normal"/>
    <w:link w:val="FooterChar"/>
    <w:rsid w:val="005F6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E1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F6E10"/>
    <w:rPr>
      <w:b/>
      <w:spacing w:val="0"/>
    </w:rPr>
  </w:style>
  <w:style w:type="paragraph" w:styleId="Header">
    <w:name w:val="header"/>
    <w:basedOn w:val="Normal"/>
    <w:link w:val="HeaderChar"/>
    <w:rsid w:val="005F6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E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E10"/>
    <w:pPr>
      <w:spacing w:before="240" w:after="120"/>
      <w:outlineLvl w:val="0"/>
    </w:pPr>
    <w:rPr>
      <w:rFonts w:ascii="Times New Roman" w:hAnsi="Times New Roman"/>
      <w:b/>
      <w:sz w:val="28"/>
    </w:rPr>
  </w:style>
  <w:style w:type="paragraph" w:customStyle="1" w:styleId="AllowPageBreak">
    <w:name w:val="AllowPageBreak"/>
    <w:rsid w:val="005F6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E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E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E10"/>
    <w:rPr>
      <w:rFonts w:ascii="Courier New" w:eastAsia="Times New Roman" w:hAnsi="Courier New" w:cs="Times New Roman"/>
      <w:i/>
      <w:szCs w:val="20"/>
      <w:lang w:val="en-US" w:eastAsia="en-US"/>
    </w:rPr>
  </w:style>
  <w:style w:type="paragraph" w:customStyle="1" w:styleId="HeadingBase">
    <w:name w:val="Heading Base"/>
    <w:rsid w:val="005F6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E10"/>
    <w:pPr>
      <w:tabs>
        <w:tab w:val="right" w:leader="dot" w:pos="9072"/>
      </w:tabs>
      <w:ind w:left="567"/>
    </w:pPr>
    <w:rPr>
      <w:szCs w:val="22"/>
    </w:rPr>
  </w:style>
  <w:style w:type="paragraph" w:customStyle="1" w:styleId="TOCBase">
    <w:name w:val="TOC Base"/>
    <w:rsid w:val="005F6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E10"/>
    <w:pPr>
      <w:tabs>
        <w:tab w:val="right" w:leader="dot" w:pos="9072"/>
      </w:tabs>
      <w:spacing w:before="40" w:after="40"/>
      <w:ind w:left="284"/>
    </w:pPr>
    <w:rPr>
      <w:rFonts w:ascii="Times New Roman" w:hAnsi="Times New Roman"/>
    </w:rPr>
  </w:style>
  <w:style w:type="paragraph" w:styleId="TOC1">
    <w:name w:val="toc 1"/>
    <w:basedOn w:val="TOCBase"/>
    <w:next w:val="Normal"/>
    <w:rsid w:val="005F6E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E10"/>
    <w:pPr>
      <w:spacing w:before="5040"/>
      <w:jc w:val="center"/>
    </w:pPr>
    <w:rPr>
      <w:sz w:val="48"/>
      <w:szCs w:val="72"/>
      <w:lang w:val="en-US"/>
    </w:rPr>
  </w:style>
  <w:style w:type="character" w:customStyle="1" w:styleId="TitleChar">
    <w:name w:val="Title Char"/>
    <w:basedOn w:val="DefaultParagraphFont"/>
    <w:link w:val="Title"/>
    <w:rsid w:val="005F6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E10"/>
    <w:pPr>
      <w:tabs>
        <w:tab w:val="left" w:pos="3600"/>
        <w:tab w:val="left" w:pos="3958"/>
      </w:tabs>
    </w:pPr>
  </w:style>
  <w:style w:type="paragraph" w:styleId="List">
    <w:name w:val="List"/>
    <w:basedOn w:val="BodyText"/>
    <w:next w:val="BodyText"/>
    <w:rsid w:val="005F6E10"/>
    <w:pPr>
      <w:tabs>
        <w:tab w:val="left" w:pos="340"/>
      </w:tabs>
      <w:spacing w:before="60" w:after="60"/>
      <w:ind w:left="340" w:hanging="340"/>
    </w:pPr>
  </w:style>
  <w:style w:type="paragraph" w:styleId="ListBullet">
    <w:name w:val="List Bullet"/>
    <w:basedOn w:val="List"/>
    <w:rsid w:val="005F6E10"/>
    <w:pPr>
      <w:numPr>
        <w:numId w:val="11"/>
      </w:numPr>
      <w:tabs>
        <w:tab w:val="clear" w:pos="340"/>
      </w:tabs>
      <w:spacing w:before="40" w:after="40"/>
    </w:pPr>
  </w:style>
  <w:style w:type="paragraph" w:customStyle="1" w:styleId="Note">
    <w:name w:val="Note"/>
    <w:basedOn w:val="BodyText"/>
    <w:rsid w:val="005F6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E10"/>
    <w:pPr>
      <w:framePr w:wrap="auto" w:hAnchor="text" w:y="6049"/>
    </w:pPr>
    <w:rPr>
      <w:color w:val="000000"/>
      <w:sz w:val="40"/>
    </w:rPr>
  </w:style>
  <w:style w:type="paragraph" w:customStyle="1" w:styleId="TOCTitle">
    <w:name w:val="TOCTitle"/>
    <w:basedOn w:val="Heading1"/>
    <w:rsid w:val="005F6E10"/>
    <w:pPr>
      <w:spacing w:after="240"/>
      <w:jc w:val="center"/>
      <w:outlineLvl w:val="9"/>
    </w:pPr>
    <w:rPr>
      <w:caps/>
    </w:rPr>
  </w:style>
  <w:style w:type="paragraph" w:customStyle="1" w:styleId="Version">
    <w:name w:val="Version"/>
    <w:rsid w:val="005F6E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E10"/>
    <w:pPr>
      <w:numPr>
        <w:numId w:val="12"/>
      </w:numPr>
      <w:tabs>
        <w:tab w:val="clear" w:pos="680"/>
      </w:tabs>
    </w:pPr>
  </w:style>
  <w:style w:type="paragraph" w:styleId="Index1">
    <w:name w:val="index 1"/>
    <w:basedOn w:val="Normal"/>
    <w:next w:val="Normal"/>
    <w:semiHidden/>
    <w:rsid w:val="005F6E10"/>
    <w:pPr>
      <w:keepNext w:val="0"/>
      <w:tabs>
        <w:tab w:val="right" w:pos="4176"/>
      </w:tabs>
      <w:ind w:left="198" w:hanging="198"/>
    </w:pPr>
    <w:rPr>
      <w:rFonts w:ascii="Garamond" w:hAnsi="Garamond"/>
    </w:rPr>
  </w:style>
  <w:style w:type="paragraph" w:styleId="IndexHeading">
    <w:name w:val="index heading"/>
    <w:basedOn w:val="Normal"/>
    <w:next w:val="Index1"/>
    <w:semiHidden/>
    <w:rsid w:val="005F6E10"/>
    <w:pPr>
      <w:spacing w:before="120" w:after="120"/>
    </w:pPr>
    <w:rPr>
      <w:rFonts w:ascii="Arial" w:hAnsi="Arial"/>
      <w:b/>
      <w:color w:val="918585"/>
      <w:sz w:val="24"/>
    </w:rPr>
  </w:style>
  <w:style w:type="paragraph" w:customStyle="1" w:styleId="Chapter">
    <w:name w:val="Chapter"/>
    <w:basedOn w:val="Normal"/>
    <w:rsid w:val="005F6E10"/>
    <w:pPr>
      <w:spacing w:before="240"/>
    </w:pPr>
    <w:rPr>
      <w:rFonts w:ascii="Times New Roman" w:hAnsi="Times New Roman"/>
      <w:smallCaps/>
      <w:spacing w:val="80"/>
      <w:sz w:val="28"/>
    </w:rPr>
  </w:style>
  <w:style w:type="paragraph" w:customStyle="1" w:styleId="InChapter">
    <w:name w:val="InChapter"/>
    <w:basedOn w:val="Heading3"/>
    <w:rsid w:val="005F6E10"/>
    <w:pPr>
      <w:spacing w:after="240"/>
      <w:outlineLvl w:val="9"/>
    </w:pPr>
    <w:rPr>
      <w:noProof/>
    </w:rPr>
  </w:style>
  <w:style w:type="paragraph" w:styleId="Index2">
    <w:name w:val="index 2"/>
    <w:basedOn w:val="Normal"/>
    <w:next w:val="Normal"/>
    <w:semiHidden/>
    <w:rsid w:val="005F6E10"/>
    <w:pPr>
      <w:tabs>
        <w:tab w:val="right" w:pos="4176"/>
      </w:tabs>
      <w:ind w:left="568" w:hanging="284"/>
    </w:pPr>
    <w:rPr>
      <w:rFonts w:ascii="Garamond" w:hAnsi="Garamond"/>
    </w:rPr>
  </w:style>
  <w:style w:type="paragraph" w:customStyle="1" w:styleId="Byline">
    <w:name w:val="Byline"/>
    <w:rsid w:val="005F6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E10"/>
    <w:pPr>
      <w:tabs>
        <w:tab w:val="clear" w:pos="3600"/>
        <w:tab w:val="clear" w:pos="3958"/>
      </w:tabs>
      <w:jc w:val="right"/>
    </w:pPr>
  </w:style>
  <w:style w:type="character" w:styleId="Emphasis">
    <w:name w:val="Emphasis"/>
    <w:basedOn w:val="DefaultParagraphFont"/>
    <w:qFormat/>
    <w:rsid w:val="005F6E10"/>
    <w:rPr>
      <w:i/>
    </w:rPr>
  </w:style>
  <w:style w:type="paragraph" w:styleId="Caption">
    <w:name w:val="caption"/>
    <w:basedOn w:val="BodyText"/>
    <w:next w:val="Normal"/>
    <w:qFormat/>
    <w:rsid w:val="005F6E10"/>
    <w:pPr>
      <w:framePr w:w="2268" w:hSpace="181" w:vSpace="181" w:wrap="around" w:vAnchor="text" w:hAnchor="page" w:x="1135" w:y="285" w:anchorLock="1"/>
    </w:pPr>
    <w:rPr>
      <w:i/>
    </w:rPr>
  </w:style>
  <w:style w:type="paragraph" w:customStyle="1" w:styleId="MiniTOCTitle">
    <w:name w:val="MiniTOCTitle"/>
    <w:basedOn w:val="Heading4"/>
    <w:rsid w:val="005F6E10"/>
    <w:pPr>
      <w:spacing w:before="240"/>
      <w:outlineLvl w:val="9"/>
    </w:pPr>
    <w:rPr>
      <w:noProof/>
      <w:sz w:val="24"/>
    </w:rPr>
  </w:style>
  <w:style w:type="paragraph" w:customStyle="1" w:styleId="MiniTOCItem">
    <w:name w:val="MiniTOCItem"/>
    <w:basedOn w:val="ListBullet"/>
    <w:rsid w:val="005F6E10"/>
    <w:pPr>
      <w:numPr>
        <w:numId w:val="0"/>
      </w:numPr>
      <w:tabs>
        <w:tab w:val="right" w:leader="dot" w:pos="6521"/>
      </w:tabs>
      <w:spacing w:before="0" w:after="0"/>
    </w:pPr>
  </w:style>
  <w:style w:type="paragraph" w:customStyle="1" w:styleId="TOFTitle">
    <w:name w:val="TOFTitle"/>
    <w:basedOn w:val="TOCTitle"/>
    <w:rsid w:val="005F6E10"/>
  </w:style>
  <w:style w:type="paragraph" w:styleId="TableofFigures">
    <w:name w:val="table of figures"/>
    <w:basedOn w:val="Normal"/>
    <w:next w:val="Normal"/>
    <w:semiHidden/>
    <w:rsid w:val="005F6E10"/>
    <w:pPr>
      <w:tabs>
        <w:tab w:val="right" w:leader="dot" w:pos="9072"/>
      </w:tabs>
      <w:ind w:left="970" w:hanging="403"/>
    </w:pPr>
    <w:rPr>
      <w:rFonts w:ascii="Times New Roman" w:hAnsi="Times New Roman"/>
      <w:b/>
    </w:rPr>
  </w:style>
  <w:style w:type="paragraph" w:styleId="ListNumber">
    <w:name w:val="List Number"/>
    <w:basedOn w:val="List"/>
    <w:rsid w:val="005F6E10"/>
    <w:pPr>
      <w:numPr>
        <w:numId w:val="9"/>
      </w:numPr>
    </w:pPr>
  </w:style>
  <w:style w:type="character" w:customStyle="1" w:styleId="WingdingSymbols">
    <w:name w:val="Wingding Symbols"/>
    <w:rsid w:val="005F6E10"/>
    <w:rPr>
      <w:rFonts w:ascii="Wingdings" w:hAnsi="Wingdings"/>
    </w:rPr>
  </w:style>
  <w:style w:type="paragraph" w:customStyle="1" w:styleId="TableHeading">
    <w:name w:val="Table Heading"/>
    <w:basedOn w:val="HeadingBase"/>
    <w:rsid w:val="005F6E10"/>
    <w:pPr>
      <w:keepLines/>
      <w:pBdr>
        <w:bottom w:val="single" w:sz="6" w:space="1" w:color="918585"/>
      </w:pBdr>
      <w:spacing w:before="240"/>
    </w:pPr>
  </w:style>
  <w:style w:type="character" w:customStyle="1" w:styleId="HotSpot">
    <w:name w:val="HotSpot"/>
    <w:rsid w:val="005F6E10"/>
    <w:rPr>
      <w:color w:val="0033CC"/>
      <w:u w:val="none"/>
    </w:rPr>
  </w:style>
  <w:style w:type="paragraph" w:customStyle="1" w:styleId="BodyTextRight">
    <w:name w:val="Body Text Right"/>
    <w:basedOn w:val="BodyText"/>
    <w:rsid w:val="005F6E10"/>
    <w:pPr>
      <w:spacing w:before="0" w:after="0"/>
      <w:jc w:val="right"/>
    </w:pPr>
  </w:style>
  <w:style w:type="paragraph" w:styleId="Index3">
    <w:name w:val="index 3"/>
    <w:basedOn w:val="ListNumber2"/>
    <w:next w:val="Normal"/>
    <w:semiHidden/>
    <w:rsid w:val="005F6E10"/>
    <w:pPr>
      <w:numPr>
        <w:numId w:val="0"/>
      </w:numPr>
      <w:tabs>
        <w:tab w:val="right" w:leader="dot" w:pos="4176"/>
      </w:tabs>
    </w:pPr>
  </w:style>
  <w:style w:type="paragraph" w:styleId="ListNumber2">
    <w:name w:val="List Number 2"/>
    <w:basedOn w:val="List2"/>
    <w:rsid w:val="005F6E10"/>
    <w:pPr>
      <w:numPr>
        <w:numId w:val="8"/>
      </w:numPr>
      <w:tabs>
        <w:tab w:val="clear" w:pos="1060"/>
      </w:tabs>
    </w:pPr>
  </w:style>
  <w:style w:type="paragraph" w:customStyle="1" w:styleId="MarginNote">
    <w:name w:val="Margin Note"/>
    <w:basedOn w:val="BodyText"/>
    <w:rsid w:val="005F6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E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E10"/>
    <w:rPr>
      <w:sz w:val="32"/>
    </w:rPr>
  </w:style>
  <w:style w:type="paragraph" w:customStyle="1" w:styleId="HeadingProcedure">
    <w:name w:val="Heading Procedure"/>
    <w:basedOn w:val="HeadingBase"/>
    <w:next w:val="Normal"/>
    <w:rsid w:val="005F6E10"/>
    <w:pPr>
      <w:tabs>
        <w:tab w:val="left" w:pos="0"/>
      </w:tabs>
      <w:spacing w:before="120" w:after="60"/>
    </w:pPr>
    <w:rPr>
      <w:i/>
      <w:color w:val="918585"/>
      <w:sz w:val="22"/>
    </w:rPr>
  </w:style>
  <w:style w:type="paragraph" w:customStyle="1" w:styleId="TableBodyText">
    <w:name w:val="Table Body Text"/>
    <w:basedOn w:val="BodyText"/>
    <w:rsid w:val="005F6E10"/>
    <w:pPr>
      <w:spacing w:before="60" w:after="60"/>
    </w:pPr>
  </w:style>
  <w:style w:type="paragraph" w:styleId="ListContinue">
    <w:name w:val="List Continue"/>
    <w:basedOn w:val="List"/>
    <w:rsid w:val="005F6E10"/>
    <w:pPr>
      <w:ind w:firstLine="0"/>
    </w:pPr>
  </w:style>
  <w:style w:type="paragraph" w:customStyle="1" w:styleId="ListNote">
    <w:name w:val="List Note"/>
    <w:basedOn w:val="List"/>
    <w:rsid w:val="005F6E10"/>
    <w:pPr>
      <w:pBdr>
        <w:top w:val="single" w:sz="6" w:space="2" w:color="918585"/>
        <w:bottom w:val="single" w:sz="6" w:space="2" w:color="918585"/>
      </w:pBdr>
      <w:tabs>
        <w:tab w:val="left" w:pos="1021"/>
      </w:tabs>
      <w:ind w:firstLine="0"/>
    </w:pPr>
  </w:style>
  <w:style w:type="paragraph" w:customStyle="1" w:styleId="Warning">
    <w:name w:val="Warning"/>
    <w:basedOn w:val="BodyText"/>
    <w:rsid w:val="005F6E10"/>
    <w:pPr>
      <w:shd w:val="clear" w:color="auto" w:fill="D9D9D9"/>
      <w:tabs>
        <w:tab w:val="left" w:pos="992"/>
      </w:tabs>
      <w:ind w:left="119" w:right="119"/>
    </w:pPr>
    <w:rPr>
      <w:sz w:val="20"/>
    </w:rPr>
  </w:style>
  <w:style w:type="paragraph" w:customStyle="1" w:styleId="MarginIcons">
    <w:name w:val="Margin Icons"/>
    <w:basedOn w:val="BodyText"/>
    <w:rsid w:val="005F6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E10"/>
    <w:rPr>
      <w:rFonts w:ascii="Courier New" w:hAnsi="Courier New"/>
    </w:rPr>
  </w:style>
  <w:style w:type="paragraph" w:customStyle="1" w:styleId="NoteBullet">
    <w:name w:val="Note Bullet"/>
    <w:basedOn w:val="Note"/>
    <w:rsid w:val="005F6E10"/>
    <w:pPr>
      <w:tabs>
        <w:tab w:val="clear" w:pos="680"/>
      </w:tabs>
      <w:spacing w:before="60" w:after="60"/>
    </w:pPr>
  </w:style>
  <w:style w:type="paragraph" w:customStyle="1" w:styleId="SubHeading2">
    <w:name w:val="SubHeading2"/>
    <w:basedOn w:val="HeadingBase"/>
    <w:rsid w:val="005F6E10"/>
    <w:pPr>
      <w:spacing w:before="240" w:after="60"/>
    </w:pPr>
    <w:rPr>
      <w:sz w:val="20"/>
    </w:rPr>
  </w:style>
  <w:style w:type="paragraph" w:customStyle="1" w:styleId="SubHeading1">
    <w:name w:val="SubHeading1"/>
    <w:basedOn w:val="HeadingBase"/>
    <w:rsid w:val="005F6E10"/>
    <w:pPr>
      <w:spacing w:before="240" w:after="60"/>
    </w:pPr>
    <w:rPr>
      <w:color w:val="918585"/>
      <w:sz w:val="22"/>
    </w:rPr>
  </w:style>
  <w:style w:type="paragraph" w:customStyle="1" w:styleId="SideHeading">
    <w:name w:val="Side Heading"/>
    <w:basedOn w:val="HeadingBase"/>
    <w:rsid w:val="005F6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E10"/>
    <w:pPr>
      <w:numPr>
        <w:numId w:val="10"/>
      </w:numPr>
    </w:pPr>
  </w:style>
  <w:style w:type="paragraph" w:styleId="PlainText">
    <w:name w:val="Plain Text"/>
    <w:basedOn w:val="Normal"/>
    <w:link w:val="PlainTextChar"/>
    <w:rsid w:val="005F6E10"/>
    <w:rPr>
      <w:sz w:val="20"/>
    </w:rPr>
  </w:style>
  <w:style w:type="character" w:customStyle="1" w:styleId="PlainTextChar">
    <w:name w:val="Plain Text Char"/>
    <w:basedOn w:val="DefaultParagraphFont"/>
    <w:link w:val="PlainText"/>
    <w:rsid w:val="005F6E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E10"/>
    <w:rPr>
      <w:b/>
      <w:smallCaps/>
    </w:rPr>
  </w:style>
  <w:style w:type="paragraph" w:customStyle="1" w:styleId="TableListNumber">
    <w:name w:val="Table List Number"/>
    <w:basedOn w:val="ListNumber"/>
    <w:rsid w:val="005F6E10"/>
    <w:pPr>
      <w:numPr>
        <w:numId w:val="0"/>
      </w:numPr>
    </w:pPr>
  </w:style>
  <w:style w:type="paragraph" w:styleId="TOC4">
    <w:name w:val="toc 4"/>
    <w:basedOn w:val="TOCBase"/>
    <w:next w:val="Normal"/>
    <w:semiHidden/>
    <w:rsid w:val="005F6E10"/>
    <w:pPr>
      <w:tabs>
        <w:tab w:val="right" w:leader="dot" w:pos="9071"/>
      </w:tabs>
      <w:ind w:left="1701"/>
    </w:pPr>
  </w:style>
  <w:style w:type="paragraph" w:customStyle="1" w:styleId="ListAlpha">
    <w:name w:val="List Alpha"/>
    <w:basedOn w:val="List"/>
    <w:rsid w:val="005F6E10"/>
    <w:pPr>
      <w:numPr>
        <w:numId w:val="7"/>
      </w:numPr>
    </w:pPr>
  </w:style>
  <w:style w:type="paragraph" w:customStyle="1" w:styleId="ListAlpha2">
    <w:name w:val="List Alpha 2"/>
    <w:basedOn w:val="List2"/>
    <w:rsid w:val="005F6E10"/>
    <w:pPr>
      <w:numPr>
        <w:numId w:val="6"/>
      </w:numPr>
    </w:pPr>
  </w:style>
  <w:style w:type="paragraph" w:styleId="List2">
    <w:name w:val="List 2"/>
    <w:basedOn w:val="BodyText"/>
    <w:rsid w:val="005F6E10"/>
    <w:pPr>
      <w:tabs>
        <w:tab w:val="left" w:pos="680"/>
      </w:tabs>
      <w:spacing w:before="60" w:after="60"/>
      <w:ind w:left="680" w:hanging="340"/>
    </w:pPr>
  </w:style>
  <w:style w:type="paragraph" w:styleId="List3">
    <w:name w:val="List 3"/>
    <w:basedOn w:val="BodyText"/>
    <w:rsid w:val="005F6E10"/>
    <w:pPr>
      <w:tabs>
        <w:tab w:val="left" w:pos="1021"/>
      </w:tabs>
      <w:spacing w:before="60" w:after="60"/>
      <w:ind w:left="1020" w:hanging="340"/>
    </w:pPr>
  </w:style>
  <w:style w:type="paragraph" w:styleId="List4">
    <w:name w:val="List 4"/>
    <w:basedOn w:val="BodyText"/>
    <w:rsid w:val="005F6E10"/>
    <w:pPr>
      <w:tabs>
        <w:tab w:val="left" w:pos="1361"/>
      </w:tabs>
      <w:spacing w:before="60" w:after="60"/>
      <w:ind w:left="1361" w:hanging="340"/>
    </w:pPr>
  </w:style>
  <w:style w:type="paragraph" w:styleId="List5">
    <w:name w:val="List 5"/>
    <w:basedOn w:val="BodyText"/>
    <w:rsid w:val="005F6E10"/>
    <w:pPr>
      <w:tabs>
        <w:tab w:val="left" w:pos="1701"/>
      </w:tabs>
      <w:spacing w:before="60" w:after="60"/>
      <w:ind w:left="1701" w:hanging="340"/>
    </w:pPr>
  </w:style>
  <w:style w:type="paragraph" w:styleId="ListBullet3">
    <w:name w:val="List Bullet 3"/>
    <w:basedOn w:val="List3"/>
    <w:rsid w:val="005F6E10"/>
    <w:pPr>
      <w:numPr>
        <w:numId w:val="13"/>
      </w:numPr>
      <w:tabs>
        <w:tab w:val="clear" w:pos="1021"/>
      </w:tabs>
      <w:ind w:left="1037" w:hanging="357"/>
    </w:pPr>
  </w:style>
  <w:style w:type="paragraph" w:styleId="ListBullet4">
    <w:name w:val="List Bullet 4"/>
    <w:basedOn w:val="List4"/>
    <w:rsid w:val="005F6E10"/>
    <w:pPr>
      <w:numPr>
        <w:numId w:val="1"/>
      </w:numPr>
    </w:pPr>
  </w:style>
  <w:style w:type="paragraph" w:styleId="ListBullet5">
    <w:name w:val="List Bullet 5"/>
    <w:basedOn w:val="List5"/>
    <w:rsid w:val="005F6E10"/>
    <w:pPr>
      <w:numPr>
        <w:numId w:val="2"/>
      </w:numPr>
    </w:pPr>
  </w:style>
  <w:style w:type="paragraph" w:styleId="ListContinue2">
    <w:name w:val="List Continue 2"/>
    <w:basedOn w:val="List2"/>
    <w:rsid w:val="005F6E10"/>
    <w:pPr>
      <w:ind w:firstLine="0"/>
    </w:pPr>
  </w:style>
  <w:style w:type="paragraph" w:styleId="ListContinue3">
    <w:name w:val="List Continue 3"/>
    <w:basedOn w:val="List3"/>
    <w:rsid w:val="005F6E10"/>
    <w:pPr>
      <w:ind w:left="1021" w:firstLine="0"/>
    </w:pPr>
  </w:style>
  <w:style w:type="paragraph" w:styleId="ListContinue4">
    <w:name w:val="List Continue 4"/>
    <w:basedOn w:val="List4"/>
    <w:rsid w:val="005F6E10"/>
    <w:pPr>
      <w:ind w:firstLine="0"/>
    </w:pPr>
  </w:style>
  <w:style w:type="paragraph" w:styleId="ListContinue5">
    <w:name w:val="List Continue 5"/>
    <w:basedOn w:val="List5"/>
    <w:rsid w:val="005F6E10"/>
    <w:pPr>
      <w:ind w:firstLine="0"/>
    </w:pPr>
  </w:style>
  <w:style w:type="paragraph" w:styleId="ListNumber3">
    <w:name w:val="List Number 3"/>
    <w:basedOn w:val="List3"/>
    <w:rsid w:val="005F6E10"/>
    <w:pPr>
      <w:numPr>
        <w:numId w:val="3"/>
      </w:numPr>
    </w:pPr>
  </w:style>
  <w:style w:type="paragraph" w:styleId="ListNumber4">
    <w:name w:val="List Number 4"/>
    <w:basedOn w:val="List4"/>
    <w:rsid w:val="005F6E10"/>
    <w:pPr>
      <w:numPr>
        <w:numId w:val="4"/>
      </w:numPr>
    </w:pPr>
  </w:style>
  <w:style w:type="paragraph" w:styleId="ListNumber5">
    <w:name w:val="List Number 5"/>
    <w:basedOn w:val="List5"/>
    <w:rsid w:val="005F6E10"/>
    <w:pPr>
      <w:numPr>
        <w:numId w:val="5"/>
      </w:numPr>
    </w:pPr>
  </w:style>
  <w:style w:type="paragraph" w:styleId="BlockText">
    <w:name w:val="Block Text"/>
    <w:basedOn w:val="Normal"/>
    <w:rsid w:val="005F6E10"/>
    <w:pPr>
      <w:spacing w:after="120"/>
      <w:ind w:left="1440" w:right="1440"/>
    </w:pPr>
  </w:style>
  <w:style w:type="character" w:customStyle="1" w:styleId="Subscript">
    <w:name w:val="Subscript"/>
    <w:basedOn w:val="DefaultParagraphFont"/>
    <w:rsid w:val="005F6E10"/>
    <w:rPr>
      <w:sz w:val="16"/>
      <w:vertAlign w:val="subscript"/>
    </w:rPr>
  </w:style>
  <w:style w:type="character" w:customStyle="1" w:styleId="Superscript">
    <w:name w:val="Superscript"/>
    <w:basedOn w:val="DefaultParagraphFont"/>
    <w:rsid w:val="005F6E10"/>
    <w:rPr>
      <w:sz w:val="16"/>
      <w:vertAlign w:val="superscript"/>
    </w:rPr>
  </w:style>
  <w:style w:type="character" w:customStyle="1" w:styleId="Symbols">
    <w:name w:val="Symbols"/>
    <w:basedOn w:val="DefaultParagraphFont"/>
    <w:rsid w:val="005F6E10"/>
    <w:rPr>
      <w:rFonts w:ascii="Symbol" w:hAnsi="Symbol"/>
    </w:rPr>
  </w:style>
  <w:style w:type="character" w:customStyle="1" w:styleId="MenuOptions">
    <w:name w:val="Menu Options"/>
    <w:basedOn w:val="DefaultParagraphFont"/>
    <w:rsid w:val="005F6E10"/>
    <w:rPr>
      <w:rFonts w:ascii="Arial Narrow" w:hAnsi="Arial Narrow"/>
      <w:smallCaps/>
    </w:rPr>
  </w:style>
  <w:style w:type="character" w:customStyle="1" w:styleId="Buttons">
    <w:name w:val="Buttons"/>
    <w:basedOn w:val="DefaultParagraphFont"/>
    <w:rsid w:val="005F6E10"/>
    <w:rPr>
      <w:b/>
    </w:rPr>
  </w:style>
  <w:style w:type="character" w:customStyle="1" w:styleId="Underlined">
    <w:name w:val="Underlined"/>
    <w:basedOn w:val="DefaultParagraphFont"/>
    <w:rsid w:val="005F6E10"/>
    <w:rPr>
      <w:u w:val="single"/>
    </w:rPr>
  </w:style>
  <w:style w:type="paragraph" w:customStyle="1" w:styleId="TableBodyTextRight">
    <w:name w:val="Table Body Text Right"/>
    <w:basedOn w:val="TableBodyText"/>
    <w:rsid w:val="005F6E10"/>
    <w:pPr>
      <w:widowControl w:val="0"/>
      <w:autoSpaceDE w:val="0"/>
      <w:autoSpaceDN w:val="0"/>
      <w:adjustRightInd w:val="0"/>
      <w:jc w:val="right"/>
    </w:pPr>
    <w:rPr>
      <w:rFonts w:cs="Arial"/>
      <w:szCs w:val="18"/>
    </w:rPr>
  </w:style>
  <w:style w:type="paragraph" w:customStyle="1" w:styleId="CopyrightText">
    <w:name w:val="Copyright Text"/>
    <w:basedOn w:val="BodyText"/>
    <w:rsid w:val="005F6E10"/>
    <w:rPr>
      <w:sz w:val="18"/>
    </w:rPr>
  </w:style>
  <w:style w:type="paragraph" w:customStyle="1" w:styleId="BodySmallRight">
    <w:name w:val="Body Small Right"/>
    <w:basedOn w:val="BodyTextRight"/>
    <w:rsid w:val="005F6E10"/>
    <w:rPr>
      <w:sz w:val="18"/>
      <w:szCs w:val="18"/>
    </w:rPr>
  </w:style>
  <w:style w:type="paragraph" w:customStyle="1" w:styleId="MarginEdition">
    <w:name w:val="Margin Edition"/>
    <w:basedOn w:val="MarginNote"/>
    <w:rsid w:val="005F6E10"/>
    <w:pPr>
      <w:spacing w:before="0" w:after="0"/>
    </w:pPr>
    <w:rPr>
      <w:rFonts w:ascii="Times New Roman" w:hAnsi="Times New Roman"/>
      <w:color w:val="999999"/>
    </w:rPr>
  </w:style>
  <w:style w:type="paragraph" w:customStyle="1" w:styleId="Spacer">
    <w:name w:val="Spacer"/>
    <w:basedOn w:val="Normal"/>
    <w:rsid w:val="005F6E10"/>
    <w:rPr>
      <w:sz w:val="2"/>
      <w:szCs w:val="2"/>
    </w:rPr>
  </w:style>
  <w:style w:type="character" w:customStyle="1" w:styleId="Small">
    <w:name w:val="Small"/>
    <w:basedOn w:val="DefaultParagraphFont"/>
    <w:rsid w:val="005F6E10"/>
    <w:rPr>
      <w:sz w:val="16"/>
    </w:rPr>
  </w:style>
  <w:style w:type="paragraph" w:customStyle="1" w:styleId="WideTable">
    <w:name w:val="Wide Table"/>
    <w:basedOn w:val="Normal"/>
    <w:rsid w:val="005F6E10"/>
    <w:pPr>
      <w:ind w:left="-1418"/>
    </w:pPr>
    <w:rPr>
      <w:sz w:val="2"/>
      <w:szCs w:val="2"/>
    </w:rPr>
  </w:style>
  <w:style w:type="character" w:styleId="PageNumber">
    <w:name w:val="page number"/>
    <w:basedOn w:val="DefaultParagraphFont"/>
    <w:rsid w:val="005F6E10"/>
  </w:style>
  <w:style w:type="paragraph" w:styleId="Quote">
    <w:name w:val="Quote"/>
    <w:basedOn w:val="Heading1"/>
    <w:link w:val="QuoteChar"/>
    <w:qFormat/>
    <w:rsid w:val="005F6E10"/>
    <w:rPr>
      <w:b w:val="0"/>
      <w:sz w:val="72"/>
      <w:szCs w:val="72"/>
      <w:lang w:val="en-NZ"/>
    </w:rPr>
  </w:style>
  <w:style w:type="character" w:customStyle="1" w:styleId="QuoteChar">
    <w:name w:val="Quote Char"/>
    <w:basedOn w:val="DefaultParagraphFont"/>
    <w:link w:val="Quote"/>
    <w:rsid w:val="005F6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E10"/>
    <w:pPr>
      <w:pageBreakBefore/>
    </w:pPr>
  </w:style>
  <w:style w:type="paragraph" w:customStyle="1" w:styleId="Border">
    <w:name w:val="Border"/>
    <w:basedOn w:val="Normal"/>
    <w:qFormat/>
    <w:rsid w:val="005F6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E10"/>
    <w:rPr>
      <w:b/>
      <w:bCs/>
      <w:i/>
      <w:iCs/>
      <w:color w:val="auto"/>
    </w:rPr>
  </w:style>
  <w:style w:type="paragraph" w:styleId="IntenseQuote">
    <w:name w:val="Intense Quote"/>
    <w:basedOn w:val="Normal"/>
    <w:next w:val="Normal"/>
    <w:link w:val="IntenseQuoteChar"/>
    <w:uiPriority w:val="30"/>
    <w:qFormat/>
    <w:rsid w:val="005F6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E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E10"/>
    <w:rPr>
      <w:smallCaps/>
      <w:color w:val="auto"/>
      <w:u w:val="single"/>
    </w:rPr>
  </w:style>
  <w:style w:type="character" w:styleId="IntenseReference">
    <w:name w:val="Intense Reference"/>
    <w:basedOn w:val="DefaultParagraphFont"/>
    <w:uiPriority w:val="32"/>
    <w:qFormat/>
    <w:rsid w:val="005F6E10"/>
    <w:rPr>
      <w:b/>
      <w:bCs/>
      <w:smallCaps/>
      <w:color w:val="auto"/>
      <w:spacing w:val="5"/>
      <w:u w:val="single"/>
    </w:rPr>
  </w:style>
  <w:style w:type="paragraph" w:customStyle="1" w:styleId="2ColumnHeading">
    <w:name w:val="2Column Heading"/>
    <w:basedOn w:val="BodyText"/>
    <w:qFormat/>
    <w:rsid w:val="005F6E10"/>
    <w:pPr>
      <w:spacing w:after="60"/>
      <w:ind w:left="-2268"/>
    </w:pPr>
    <w:rPr>
      <w:b/>
    </w:rPr>
  </w:style>
  <w:style w:type="paragraph" w:customStyle="1" w:styleId="Heading1TOC">
    <w:name w:val="Heading1 TOC"/>
    <w:basedOn w:val="Normal"/>
    <w:qFormat/>
    <w:rsid w:val="005F6E10"/>
    <w:pPr>
      <w:spacing w:before="240" w:after="120"/>
    </w:pPr>
    <w:rPr>
      <w:rFonts w:ascii="Times New Roman" w:hAnsi="Times New Roman"/>
      <w:b/>
      <w:sz w:val="32"/>
    </w:rPr>
  </w:style>
  <w:style w:type="paragraph" w:customStyle="1" w:styleId="Heading2TOC">
    <w:name w:val="Heading2 TOC"/>
    <w:basedOn w:val="Normal"/>
    <w:qFormat/>
    <w:rsid w:val="005F6E10"/>
    <w:pPr>
      <w:spacing w:before="240" w:after="60"/>
    </w:pPr>
    <w:rPr>
      <w:rFonts w:ascii="Times New Roman" w:hAnsi="Times New Roman"/>
      <w:b/>
      <w:sz w:val="28"/>
    </w:rPr>
  </w:style>
  <w:style w:type="character" w:customStyle="1" w:styleId="Underline">
    <w:name w:val="Underline"/>
    <w:basedOn w:val="DefaultParagraphFont"/>
    <w:qFormat/>
    <w:rsid w:val="005F6E10"/>
    <w:rPr>
      <w:u w:val="single"/>
    </w:rPr>
  </w:style>
  <w:style w:type="character" w:customStyle="1" w:styleId="BoldandItalics">
    <w:name w:val="Bold and Italics"/>
    <w:qFormat/>
    <w:rsid w:val="005F6E10"/>
    <w:rPr>
      <w:b/>
      <w:i/>
      <w:u w:val="none"/>
    </w:rPr>
  </w:style>
  <w:style w:type="paragraph" w:styleId="BalloonText">
    <w:name w:val="Balloon Text"/>
    <w:basedOn w:val="Normal"/>
    <w:link w:val="BalloonTextChar"/>
    <w:rsid w:val="005F6E10"/>
    <w:rPr>
      <w:rFonts w:ascii="Tahoma" w:hAnsi="Tahoma" w:cs="Tahoma"/>
      <w:sz w:val="16"/>
      <w:szCs w:val="16"/>
    </w:rPr>
  </w:style>
  <w:style w:type="character" w:customStyle="1" w:styleId="BalloonTextChar">
    <w:name w:val="Balloon Text Char"/>
    <w:basedOn w:val="DefaultParagraphFont"/>
    <w:link w:val="BalloonText"/>
    <w:rsid w:val="005F6E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E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E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9179</Characters>
  <Application>Microsoft Office Word</Application>
  <DocSecurity>0</DocSecurity>
  <Lines>305</Lines>
  <Paragraphs>167</Paragraphs>
  <ScaleCrop>false</ScaleCrop>
  <Company>Author-it Software Corporation Ltd.</Company>
  <LinksUpToDate>false</LinksUpToDate>
  <CharactersWithSpaces>10515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TLIB307C Carry out vehicle servicing and maintenance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2012-05-27T08:14:00Z</dcterms:created>
  <dcterms:modified xsi:type="dcterms:W3CDTF">2012-05-27T08:14:00Z</dcterms:modified>
</cp:coreProperties>
</file>