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DC2" w:rsidP="00254DC2">
      <w:pPr>
        <w:pStyle w:val="Title"/>
      </w:pPr>
      <w:r>
        <w:fldChar w:fldCharType="begin"/>
      </w:r>
      <w:r>
        <w:instrText xml:space="preserve"> TITLE   \* MERGEFORMAT </w:instrText>
      </w:r>
      <w:r>
        <w:fldChar w:fldCharType="separate"/>
      </w:r>
      <w:r>
        <w:t>TLIB207C Test equipment and isolate faults</w:t>
      </w:r>
      <w:r>
        <w:fldChar w:fldCharType="end"/>
      </w:r>
    </w:p>
    <w:p w:rsidR="00254DC2" w:rsidP="00254DC2">
      <w:pPr>
        <w:pStyle w:val="Version"/>
        <w:sectPr w:rsidSect="004B4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2EF" w:rsidP="004B42EF">
      <w:pPr>
        <w:pStyle w:val="SuperHeading"/>
      </w:pPr>
      <w:r w:rsidRPr="004B42EF">
        <w:t>TLIB207C Test equipment and isolate faults</w:t>
      </w:r>
    </w:p>
    <w:p w:rsidR="00000000" w:rsidRPr="004B42EF" w:rsidP="004B42EF">
      <w:pPr>
        <w:pStyle w:val="Heading1"/>
      </w:pPr>
      <w:bookmarkStart w:id="1" w:name="O_315933"/>
      <w:bookmarkEnd w:id="1"/>
      <w:r w:rsidRPr="004B42EF">
        <w:t>Modification History</w:t>
      </w:r>
    </w:p>
    <w:p w:rsidR="00000000" w:rsidRPr="004B42EF" w:rsidP="004B42EF">
      <w:pPr>
        <w:pStyle w:val="BodyText"/>
      </w:pPr>
      <w:r w:rsidRPr="004B42EF">
        <w:t>Not applicable.</w:t>
      </w:r>
    </w:p>
    <w:p w:rsidR="00000000" w:rsidRPr="004B42EF" w:rsidP="004B42EF">
      <w:pPr>
        <w:pStyle w:val="AllowPageBreak"/>
      </w:pPr>
    </w:p>
    <w:p w:rsidR="00000000" w:rsidRPr="004B42EF" w:rsidP="004B42EF">
      <w:pPr>
        <w:pStyle w:val="Heading1"/>
      </w:pPr>
      <w:bookmarkStart w:id="2" w:name="O_315938"/>
      <w:bookmarkEnd w:id="2"/>
      <w:r w:rsidRPr="004B42EF">
        <w:t>Unit Descriptor</w:t>
      </w:r>
    </w:p>
    <w:p w:rsidR="00000000" w:rsidRPr="004B42EF" w:rsidP="004B42EF">
      <w:pPr>
        <w:pStyle w:val="BodyText"/>
      </w:pPr>
      <w:r w:rsidRPr="004B42EF">
        <w:t>This unit involves the skills and knowledge required to test equipment and isolate faults in accordance with workplace requ</w:t>
      </w:r>
      <w:r w:rsidRPr="004B42EF">
        <w:t>irements, including identifying scope of the operational test; planning operational tests; checking the equipment through full operating range; and isolating faults and/or formulating recommendations for adjustment, repair or replacement in accordance with</w:t>
      </w:r>
      <w:r w:rsidRPr="004B42EF">
        <w:t xml:space="preserve"> workplace procedures and relevant regulatory requirements.</w:t>
      </w:r>
    </w:p>
    <w:p w:rsidR="00000000" w:rsidRPr="004B42EF" w:rsidP="004B42EF">
      <w:pPr>
        <w:pStyle w:val="AllowPageBreak"/>
      </w:pPr>
    </w:p>
    <w:p w:rsidR="00000000" w:rsidRPr="004B42EF" w:rsidP="004B42EF">
      <w:pPr>
        <w:pStyle w:val="Heading1"/>
      </w:pPr>
      <w:bookmarkStart w:id="3" w:name="O_315937"/>
      <w:bookmarkEnd w:id="3"/>
      <w:r w:rsidRPr="004B42EF">
        <w:t>Application of the Unit</w:t>
      </w:r>
    </w:p>
    <w:p w:rsidR="00000000" w:rsidRPr="004B42EF" w:rsidP="004B42EF">
      <w:pPr>
        <w:pStyle w:val="BodyText"/>
      </w:pPr>
      <w:r w:rsidRPr="004B42EF">
        <w:t>Work must be carried out in accordance with codes/regulations and workplace requirements relevant to the testing of equipment and the isolation of faults.</w:t>
      </w:r>
    </w:p>
    <w:p w:rsidR="00000000" w:rsidRPr="004B42EF" w:rsidP="004B42EF">
      <w:pPr>
        <w:pStyle w:val="BodyText"/>
      </w:pPr>
      <w:r w:rsidRPr="004B42EF">
        <w:t>Work is performed under some supervision, generally within a team environment. It involves the application of regulatory requirements and workplace procedures to the testing and the isolation of faults in equipment in the stevedoring, transport, warehousin</w:t>
      </w:r>
      <w:r w:rsidRPr="004B42EF">
        <w:t>g, distribution and/or storage industries.</w:t>
      </w:r>
    </w:p>
    <w:p w:rsidR="00000000" w:rsidRPr="004B42EF" w:rsidP="004B42EF">
      <w:pPr>
        <w:pStyle w:val="AllowPageBreak"/>
      </w:pPr>
    </w:p>
    <w:p w:rsidR="00000000" w:rsidRPr="004B42EF" w:rsidP="004B42EF">
      <w:pPr>
        <w:pStyle w:val="Heading1"/>
      </w:pPr>
      <w:bookmarkStart w:id="4" w:name="O_315936"/>
      <w:bookmarkEnd w:id="4"/>
      <w:r w:rsidRPr="004B42EF">
        <w:t>Licensing/Regulatory Information</w:t>
      </w:r>
    </w:p>
    <w:p w:rsidR="00000000" w:rsidRPr="004B42EF" w:rsidP="004B42EF">
      <w:pPr>
        <w:pStyle w:val="BodyText"/>
      </w:pPr>
      <w:r w:rsidRPr="004B42EF">
        <w:t>Not applicable.</w:t>
      </w:r>
    </w:p>
    <w:p w:rsidR="00000000" w:rsidRPr="004B42EF" w:rsidP="004B42EF">
      <w:pPr>
        <w:pStyle w:val="AllowPageBreak"/>
      </w:pPr>
    </w:p>
    <w:p w:rsidR="00000000" w:rsidRPr="004B42EF" w:rsidP="004B42EF">
      <w:pPr>
        <w:pStyle w:val="Heading1"/>
      </w:pPr>
      <w:bookmarkStart w:id="5" w:name="O_315935"/>
      <w:bookmarkEnd w:id="5"/>
      <w:r w:rsidRPr="004B42EF">
        <w:t>Pre-Requisites</w:t>
      </w:r>
    </w:p>
    <w:p w:rsidR="00000000" w:rsidRPr="004B42EF" w:rsidP="004B42EF">
      <w:pPr>
        <w:pStyle w:val="BodyText"/>
      </w:pPr>
      <w:r w:rsidRPr="004B42EF">
        <w:t>Not applicable.</w:t>
      </w:r>
    </w:p>
    <w:p w:rsidR="00000000" w:rsidRPr="004B42EF" w:rsidP="004B42EF">
      <w:pPr>
        <w:pStyle w:val="AllowPageBreak"/>
      </w:pPr>
    </w:p>
    <w:p w:rsidR="00000000" w:rsidRPr="004B42EF" w:rsidP="004B42EF">
      <w:pPr>
        <w:pStyle w:val="Heading1"/>
      </w:pPr>
      <w:bookmarkStart w:id="6" w:name="O_315927"/>
      <w:bookmarkEnd w:id="6"/>
      <w:r w:rsidRPr="004B42EF">
        <w:t>Employability Skills Information</w:t>
      </w:r>
    </w:p>
    <w:p w:rsidR="00000000" w:rsidRPr="004B42EF" w:rsidP="004B42EF">
      <w:pPr>
        <w:pStyle w:val="BodyText"/>
      </w:pPr>
      <w:r w:rsidRPr="004B42EF">
        <w:t>The required outcomes described in this unit of competency contain applicable facets of Employability Skills. The Employability Skills Summary of the qualification in which this competency is packaged will assist in identifying employability skill requirem</w:t>
      </w:r>
      <w:r w:rsidRPr="004B42EF">
        <w:t>ents.</w:t>
      </w:r>
    </w:p>
    <w:p w:rsidR="00000000" w:rsidRPr="004B42EF" w:rsidP="004B42EF">
      <w:pPr>
        <w:pStyle w:val="AllowPageBreak"/>
      </w:pPr>
    </w:p>
    <w:p w:rsidR="00000000" w:rsidRPr="004B42EF" w:rsidP="004B42EF">
      <w:pPr>
        <w:pStyle w:val="Heading1"/>
      </w:pPr>
      <w:bookmarkStart w:id="7" w:name="O_315934"/>
      <w:bookmarkEnd w:id="7"/>
      <w:r w:rsidRPr="004B42EF">
        <w:t>Elements and Performance Criteria Pre-Content</w:t>
      </w:r>
    </w:p>
    <w:p w:rsidR="00000000" w:rsidRPr="004B42EF" w:rsidP="004B42EF">
      <w:pPr>
        <w:pStyle w:val="BodyText"/>
      </w:pPr>
      <w:r w:rsidRPr="004B42EF">
        <w:t>Elements describe the essential outcomes of a unit of competency.</w:t>
      </w:r>
    </w:p>
    <w:p w:rsidR="00000000" w:rsidRPr="004B42EF" w:rsidP="004B42EF">
      <w:pPr>
        <w:pStyle w:val="BodyText"/>
      </w:pPr>
      <w:r w:rsidRPr="004B42EF">
        <w:t>Performance criteria describe the required performance needed to demonstrate achievement of the element. Assessment of performance is to be consistent with the evidence guide.</w:t>
      </w:r>
    </w:p>
    <w:p w:rsidR="00000000" w:rsidRPr="004B42EF" w:rsidP="004B42EF">
      <w:pPr>
        <w:pStyle w:val="AllowPageBreak"/>
      </w:pPr>
    </w:p>
    <w:p w:rsidR="00000000" w:rsidRPr="004B42EF" w:rsidP="004B42EF">
      <w:pPr>
        <w:pStyle w:val="Heading1"/>
      </w:pPr>
      <w:bookmarkStart w:id="8" w:name="O_315939"/>
      <w:bookmarkEnd w:id="8"/>
      <w:r w:rsidRPr="004B42E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54DC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Elements and Performance Crit</w:t>
            </w:r>
            <w:r w:rsidRPr="004B42EF">
              <w:rPr>
                <w:rStyle w:val="SpecialBold"/>
              </w:rPr>
              <w:t>eria</w:t>
            </w:r>
          </w:p>
        </w:tc>
      </w:tr>
      <w:tr w:rsidTr="00254DC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Performance Criteria</w:t>
            </w:r>
          </w:p>
        </w:tc>
      </w:tr>
      <w:tr w:rsidTr="00254D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1</w:t>
            </w:r>
          </w:p>
        </w:tc>
        <w:tc>
          <w:tcPr>
            <w:tcW w:w="3000" w:type="dxa"/>
            <w:vMerge w:val="restart"/>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Identify scope of operational check</w:t>
            </w: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1.1</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Physical condition of equipment is observed</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1.2</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Test procedures and parameters are identified in accordance with workplace procedures and manufacturers specifications</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1.3</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Preliminary observations are recorded</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1.4</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Test procedures are discussed with appropriate staff and necessary permission obtained</w:t>
            </w:r>
          </w:p>
        </w:tc>
      </w:tr>
      <w:tr w:rsidTr="00254D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2</w:t>
            </w:r>
          </w:p>
        </w:tc>
        <w:tc>
          <w:tcPr>
            <w:tcW w:w="3000" w:type="dxa"/>
            <w:vMerge w:val="restart"/>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Plan operational checks</w:t>
            </w: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2.1</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Specifications and notes from preliminary observations are checked and areas to be clarif</w:t>
            </w:r>
            <w:r w:rsidRPr="004B42EF">
              <w:t>ied are identified</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2.2</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Sequence of tests is planned noting areas where results and observations should be recorded</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2.3</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Safe area for testing is identified</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2.4</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Arrangements are made for any additional resources (including staff)</w:t>
            </w:r>
          </w:p>
        </w:tc>
      </w:tr>
      <w:tr w:rsidTr="00254D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3</w:t>
            </w:r>
          </w:p>
        </w:tc>
        <w:tc>
          <w:tcPr>
            <w:tcW w:w="3000" w:type="dxa"/>
            <w:vMerge w:val="restart"/>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Check unit through full operating range</w:t>
            </w: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3.1</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Test is undertaken observing relevant safety and operational requirements</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3.2</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Results are recorded and findings confirmed</w:t>
            </w:r>
          </w:p>
        </w:tc>
      </w:tr>
      <w:tr w:rsidTr="00254D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4</w:t>
            </w:r>
          </w:p>
        </w:tc>
        <w:tc>
          <w:tcPr>
            <w:tcW w:w="3000" w:type="dxa"/>
            <w:vMerge w:val="restart"/>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Isolate fault and/or formulate recommendations</w:t>
            </w: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4.1</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Proposals for equipment repai</w:t>
            </w:r>
            <w:r w:rsidRPr="004B42EF">
              <w:t>r are recorded based on faults found, cost/time implications and workplace approval systems</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4.2</w:t>
            </w:r>
          </w:p>
        </w:tc>
        <w:tc>
          <w:tcPr>
            <w:tcW w:w="51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Report is explained to relevant workplace personnel including any options and recommendations</w:t>
            </w:r>
          </w:p>
        </w:tc>
      </w:tr>
      <w:tr w:rsidTr="00254D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4.3</w:t>
            </w:r>
          </w:p>
        </w:tc>
        <w:tc>
          <w:tcPr>
            <w:tcW w:w="51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Parts are procured and/or repairs undertaken in accordan</w:t>
            </w:r>
            <w:r w:rsidRPr="004B42EF">
              <w:t>ce with enterprise procedures</w:t>
            </w:r>
          </w:p>
        </w:tc>
      </w:tr>
    </w:tbl>
    <w:p w:rsidR="00000000" w:rsidRPr="004B42EF" w:rsidP="004B42EF">
      <w:pPr>
        <w:pStyle w:val="BodyText"/>
      </w:pPr>
    </w:p>
    <w:p w:rsidR="00000000" w:rsidRPr="004B42EF" w:rsidP="004B42EF">
      <w:pPr>
        <w:pStyle w:val="AllowPageBreak"/>
      </w:pPr>
    </w:p>
    <w:p w:rsidR="00000000" w:rsidRPr="004B42EF" w:rsidP="004B42EF">
      <w:pPr>
        <w:pStyle w:val="Heading1"/>
      </w:pPr>
      <w:bookmarkStart w:id="9" w:name="O_315932"/>
      <w:bookmarkEnd w:id="9"/>
      <w:r w:rsidRPr="004B42EF">
        <w:t>Required Skills and Knowledge</w:t>
      </w:r>
    </w:p>
    <w:tbl>
      <w:tblPr>
        <w:tblW w:w="0" w:type="auto"/>
        <w:tblLayout w:type="fixed"/>
        <w:tblCellMar>
          <w:left w:w="62" w:type="dxa"/>
          <w:right w:w="62" w:type="dxa"/>
        </w:tblCellMar>
        <w:tblLook w:val="0000"/>
      </w:tblPr>
      <w:tblGrid>
        <w:gridCol w:w="9000"/>
      </w:tblGrid>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REQUIRED KNOWLEDGE AND SKILLS</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This describes the essential knowledge and skills and their level required for this unit.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Required knowledge</w:t>
            </w:r>
            <w:r w:rsidRPr="004B42EF">
              <w:t xml:space="preserve">: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Relevant sections of regulatory requirements applicable to the testing of equipment and the isolation of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Relevant OH&amp;S and environmental procedures and regulations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Workplace procedures and policies for the testing of equipment and the isolation </w:t>
            </w:r>
            <w:r w:rsidRPr="004B42EF">
              <w:t xml:space="preserve">of faults, including the tagging and reporting of faulty equipment and components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Focus of operation of work systems, equipment, management and site operating systems for the testing of equipment and the isolation of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Fault-finding techniques inc</w:t>
            </w:r>
            <w:r w:rsidRPr="004B42EF">
              <w:t xml:space="preserve">luding identification of cost/time effective rectification procedures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Tools, meters, gauges and equipment used during the testing of equipment and the isolation of faults and the precautions and procedures that should be followed in their use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Guideline</w:t>
            </w:r>
            <w:r w:rsidRPr="004B42EF">
              <w:t xml:space="preserve">s relating to the safe use of machinery and equipment including the tagging of unserviceable or damaged items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Faults that may occur with equipment, and appropriate action that can be taken to report and/or rectify the identified faults in the equipment o</w:t>
            </w:r>
            <w:r w:rsidRPr="004B42EF">
              <w:t xml:space="preserve">r its components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The characteristics, capabilities and limitations of the equipment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Operational safety requirements for the equipment concerned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Housekeeping standards procedures required in the workplace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Site layout and obstacles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 xml:space="preserve">Documentation and record requirements </w:t>
            </w:r>
          </w:p>
        </w:tc>
      </w:tr>
    </w:tbl>
    <w:p w:rsidR="00000000" w:rsidRPr="004B42EF" w:rsidP="004B42EF">
      <w:pPr>
        <w:pStyle w:val="BodyText"/>
      </w:pPr>
    </w:p>
    <w:tbl>
      <w:tblPr>
        <w:tblW w:w="0" w:type="auto"/>
        <w:tblLayout w:type="fixed"/>
        <w:tblCellMar>
          <w:left w:w="62" w:type="dxa"/>
          <w:right w:w="62" w:type="dxa"/>
        </w:tblCellMar>
        <w:tblLook w:val="0000"/>
      </w:tblPr>
      <w:tblGrid>
        <w:gridCol w:w="9000"/>
      </w:tblGrid>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Required skills</w:t>
            </w:r>
            <w:r w:rsidRPr="004B42EF">
              <w:t>:</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Communicate effectively with others when testing equipment and isolating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Read and comprehend simple statements in English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Read and interpret instructions, procedures, information and sig</w:t>
            </w:r>
            <w:r w:rsidRPr="004B42EF">
              <w:t xml:space="preserve">ns relevant to the testing of equipment and the isolation of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Interpret and follow operational instructions and prioritise work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Complete documentation related to the testing of equipment and the isolation of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Operate electronic communication equipment to required protocol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 collaboratively with others when testing equipment and isolating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Adapt appropriately to cultural differences in the workplace, including modes of behaviour and interactions wit</w:t>
            </w:r>
            <w:r w:rsidRPr="004B42EF">
              <w:t xml:space="preserve">h others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Promptly report and/or rectify any identified problems, faults or malfunctions that may occur when testing equipment and isolating faults in accordance with regulatory requirements and workplace procedures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Implement contingency plans for unpla</w:t>
            </w:r>
            <w:r w:rsidRPr="004B42EF">
              <w:t xml:space="preserve">nned events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Apply precautions and required action to minimise, control or eliminate hazards that may exist during work activities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Monitor work activities in terms of planned schedule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Modify activities depending on differing operational contingencies,</w:t>
            </w:r>
            <w:r w:rsidRPr="004B42EF">
              <w:t xml:space="preserve"> risk situations and environments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 systematically with required attention to detail without injury to self or others, or damage to goods or equipment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Adapt to differences in equipment in accordance with standard operating procedures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Select and us</w:t>
            </w:r>
            <w:r w:rsidRPr="004B42EF">
              <w:t xml:space="preserve">e relevant meters, gauges, equipment and tools when testing equipment and isolating faults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Select and use required personal protective equipment conforming to industry and OH&amp;S standards </w:t>
            </w:r>
          </w:p>
        </w:tc>
      </w:tr>
      <w:tr w:rsidTr="00254DC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Apply basic mechanical, hydraulic, electrical and elec</w:t>
            </w:r>
            <w:r w:rsidRPr="004B42EF">
              <w:t xml:space="preserve">tronic principles to testing and fault identification activities </w:t>
            </w:r>
          </w:p>
        </w:tc>
      </w:tr>
    </w:tbl>
    <w:p w:rsidR="00000000" w:rsidRPr="004B42EF" w:rsidP="004B42EF">
      <w:pPr>
        <w:pStyle w:val="BodyText"/>
      </w:pPr>
    </w:p>
    <w:p w:rsidR="00000000" w:rsidRPr="004B42EF" w:rsidP="004B42EF">
      <w:pPr>
        <w:pStyle w:val="AllowPageBreak"/>
      </w:pPr>
    </w:p>
    <w:p w:rsidR="00000000" w:rsidRPr="004B42EF" w:rsidP="004B42EF">
      <w:pPr>
        <w:pStyle w:val="Heading1"/>
      </w:pPr>
      <w:bookmarkStart w:id="10" w:name="O_315931"/>
      <w:bookmarkEnd w:id="10"/>
      <w:r w:rsidRPr="004B42EF">
        <w:t>Evidence Guide</w:t>
      </w:r>
    </w:p>
    <w:tbl>
      <w:tblPr>
        <w:tblW w:w="0" w:type="auto"/>
        <w:tblLayout w:type="fixed"/>
        <w:tblCellMar>
          <w:left w:w="62" w:type="dxa"/>
          <w:right w:w="62" w:type="dxa"/>
        </w:tblCellMar>
        <w:tblLook w:val="0000"/>
      </w:tblPr>
      <w:tblGrid>
        <w:gridCol w:w="4500"/>
        <w:gridCol w:w="4500"/>
      </w:tblGrid>
      <w:tr w:rsidTr="00254D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42EF">
            <w:pPr>
              <w:pStyle w:val="BodyText"/>
              <w:rPr>
                <w:lang w:val="en-NZ"/>
              </w:rPr>
            </w:pPr>
          </w:p>
        </w:tc>
      </w:tr>
      <w:tr w:rsidTr="00254D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The evidence guide provides advice on assessment and must be read in conjunction with the performance criteria, required knowledge and skills, the range </w:t>
            </w:r>
            <w:r w:rsidRPr="004B42EF">
              <w:t xml:space="preserve">statement and the assessment guidelines for this Training Package.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 xml:space="preserve">The evidence required to demonstrate competency in this unit must be relevant to and satisfy </w:t>
            </w:r>
            <w:r w:rsidRPr="004B42EF">
              <w:t xml:space="preserve">all of the requirements of the elements and performance criteria of this unit and include demonstration of applying:   </w:t>
            </w:r>
          </w:p>
          <w:p w:rsidR="00000000" w:rsidRPr="004B42EF" w:rsidP="004B42EF">
            <w:pPr>
              <w:pStyle w:val="BodyText"/>
            </w:pPr>
            <w:r w:rsidRPr="004B42EF">
              <w:t>the underpinning knowledge and skills</w:t>
            </w:r>
          </w:p>
          <w:p w:rsidR="00000000" w:rsidRPr="004B42EF" w:rsidP="004B42EF">
            <w:pPr>
              <w:pStyle w:val="BodyText"/>
            </w:pPr>
            <w:r w:rsidRPr="004B42EF">
              <w:t>relevant legislation and workplace procedures</w:t>
            </w:r>
          </w:p>
          <w:p w:rsidR="00000000" w:rsidP="004B42EF">
            <w:pPr>
              <w:pStyle w:val="BodyText"/>
              <w:rPr>
                <w:lang w:val="en-NZ"/>
              </w:rPr>
            </w:pPr>
            <w:r w:rsidRPr="004B42EF">
              <w:t xml:space="preserve">other relevant aspects of the range statement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Performance is demonstrated consistently over a period of time and in a suitable range of contexts</w:t>
            </w:r>
          </w:p>
          <w:p w:rsidR="00000000" w:rsidRPr="004B42EF" w:rsidP="004B42EF">
            <w:pPr>
              <w:pStyle w:val="BodyText"/>
            </w:pPr>
            <w:r w:rsidRPr="004B42EF">
              <w:t xml:space="preserve">Resources for assessment include:   </w:t>
            </w:r>
          </w:p>
          <w:p w:rsidR="00000000" w:rsidRPr="004B42EF" w:rsidP="004B42EF">
            <w:pPr>
              <w:pStyle w:val="BodyText"/>
            </w:pPr>
            <w:r w:rsidRPr="004B42EF">
              <w:t>a range of relevant exercises, case studies and other simulated practic</w:t>
            </w:r>
            <w:r w:rsidRPr="004B42EF">
              <w:t>al and knowledge assessment, and/or</w:t>
            </w:r>
          </w:p>
          <w:p w:rsidR="00000000" w:rsidRPr="004B42EF" w:rsidP="004B42EF">
            <w:pPr>
              <w:pStyle w:val="BodyText"/>
            </w:pPr>
            <w:r w:rsidRPr="004B42EF">
              <w:t>access to an appropriate range of relevant operational situations in the workplace</w:t>
            </w:r>
          </w:p>
          <w:p w:rsidR="00000000" w:rsidRPr="004B42EF" w:rsidP="004B42EF">
            <w:pPr>
              <w:pStyle w:val="BodyText"/>
            </w:pPr>
          </w:p>
          <w:p w:rsidR="00000000" w:rsidRPr="004B42EF" w:rsidP="004B42EF">
            <w:pPr>
              <w:pStyle w:val="BodyText"/>
            </w:pPr>
            <w:r w:rsidRPr="004B42EF">
              <w:t xml:space="preserve">In both real and simulated environments, access is required to:     </w:t>
            </w:r>
          </w:p>
          <w:p w:rsidR="00000000" w:rsidRPr="004B42EF" w:rsidP="004B42EF">
            <w:pPr>
              <w:pStyle w:val="BodyText"/>
            </w:pPr>
            <w:r w:rsidRPr="004B42EF">
              <w:t>relevant and appropriate materials and/or equipment, and/or</w:t>
            </w:r>
          </w:p>
          <w:p w:rsidR="00000000" w:rsidP="004B42EF">
            <w:pPr>
              <w:pStyle w:val="BodyText"/>
              <w:rPr>
                <w:lang w:val="en-NZ"/>
              </w:rPr>
            </w:pPr>
            <w:r w:rsidRPr="004B42EF">
              <w:t>applica</w:t>
            </w:r>
            <w:r w:rsidRPr="004B42EF">
              <w:t xml:space="preserve">ble documentation including workplace procedures, regulations, codes of practice and operation manuals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Assessment of this unit must be undertaken by a registered training organisation</w:t>
            </w:r>
          </w:p>
          <w:p w:rsidR="00000000" w:rsidRPr="004B42EF" w:rsidP="004B42EF">
            <w:pPr>
              <w:pStyle w:val="BodyText"/>
            </w:pPr>
            <w:r w:rsidRPr="004B42EF">
              <w:t>As a minimum, assessment of knowledge must be con</w:t>
            </w:r>
            <w:r w:rsidRPr="004B42EF">
              <w:t>ducted through appropriate written/oral tests</w:t>
            </w:r>
          </w:p>
          <w:p w:rsidR="00000000" w:rsidRPr="004B42EF" w:rsidP="004B42EF">
            <w:pPr>
              <w:pStyle w:val="BodyText"/>
            </w:pPr>
            <w:r w:rsidRPr="004B42EF">
              <w:t xml:space="preserve">Practical assessment must occur:   </w:t>
            </w:r>
          </w:p>
          <w:p w:rsidR="00000000" w:rsidRPr="004B42EF" w:rsidP="004B42EF">
            <w:pPr>
              <w:pStyle w:val="BodyText"/>
            </w:pPr>
            <w:r w:rsidRPr="004B42EF">
              <w:t>through appropriately simulated activities at the registered training organisation, and/or</w:t>
            </w:r>
          </w:p>
          <w:p w:rsidR="00000000" w:rsidRPr="004B42EF" w:rsidP="004B42EF">
            <w:pPr>
              <w:pStyle w:val="BodyText"/>
            </w:pPr>
            <w:r w:rsidRPr="004B42EF">
              <w:t xml:space="preserve">in an appropriate range of situations in the workplace </w:t>
            </w:r>
          </w:p>
        </w:tc>
      </w:tr>
    </w:tbl>
    <w:p w:rsidR="00000000" w:rsidRPr="004B42EF" w:rsidP="004B42EF">
      <w:pPr>
        <w:pStyle w:val="BodyText"/>
      </w:pPr>
    </w:p>
    <w:p w:rsidR="00000000" w:rsidRPr="004B42EF" w:rsidP="004B42EF">
      <w:pPr>
        <w:pStyle w:val="AllowPageBreak"/>
      </w:pPr>
    </w:p>
    <w:p w:rsidR="00000000" w:rsidRPr="004B42EF" w:rsidP="004B42EF">
      <w:pPr>
        <w:pStyle w:val="Heading1"/>
      </w:pPr>
      <w:bookmarkStart w:id="11" w:name="O_315930"/>
      <w:bookmarkEnd w:id="11"/>
      <w:r w:rsidRPr="004B42EF">
        <w:t>Range Statement</w:t>
      </w:r>
    </w:p>
    <w:tbl>
      <w:tblPr>
        <w:tblW w:w="0" w:type="auto"/>
        <w:tblLayout w:type="fixed"/>
        <w:tblCellMar>
          <w:left w:w="62" w:type="dxa"/>
          <w:right w:w="62" w:type="dxa"/>
        </w:tblCellMar>
        <w:tblLook w:val="0000"/>
      </w:tblPr>
      <w:tblGrid>
        <w:gridCol w:w="4500"/>
        <w:gridCol w:w="4500"/>
      </w:tblGrid>
      <w:tr w:rsidTr="00254D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rPr>
                <w:rStyle w:val="SpecialBold"/>
              </w:rPr>
              <w:t>RANGE STATEMENT</w:t>
            </w:r>
          </w:p>
        </w:tc>
      </w:tr>
      <w:tr w:rsidTr="00254D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The range statement relates to the unit of competency as a whole. It allows for different work environments and situations that may affect performance.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in a range of work environments</w:t>
            </w:r>
          </w:p>
          <w:p w:rsidR="00000000" w:rsidP="004B42EF">
            <w:pPr>
              <w:pStyle w:val="BodyText"/>
              <w:rPr>
                <w:lang w:val="en-NZ"/>
              </w:rPr>
            </w:pPr>
            <w:r w:rsidRPr="004B42EF">
              <w:t>by day or n</w:t>
            </w:r>
            <w:r w:rsidRPr="004B42EF">
              <w:t xml:space="preserve">ight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internal or external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large, medium or small worksites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limited or restricted spaces</w:t>
            </w:r>
          </w:p>
          <w:p w:rsidR="00000000" w:rsidRPr="004B42EF" w:rsidP="004B42EF">
            <w:pPr>
              <w:pStyle w:val="BodyText"/>
            </w:pPr>
            <w:r w:rsidRPr="004B42EF">
              <w:t>exposed conditions</w:t>
            </w:r>
          </w:p>
          <w:p w:rsidR="00000000" w:rsidP="004B42EF">
            <w:pPr>
              <w:pStyle w:val="BodyText"/>
              <w:rPr>
                <w:lang w:val="en-NZ"/>
              </w:rPr>
            </w:pPr>
            <w:r w:rsidRPr="004B42EF">
              <w:t xml:space="preserve">controlled or open environments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Tests and the isolation of faults may be performed: </w:t>
            </w:r>
          </w:p>
        </w:tc>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on a range of equipment used in the stevedoring, transport, warehousing, distribution and/or storage industries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gloves</w:t>
            </w:r>
          </w:p>
          <w:p w:rsidR="00000000" w:rsidRPr="004B42EF" w:rsidP="004B42EF">
            <w:pPr>
              <w:pStyle w:val="BodyText"/>
            </w:pPr>
            <w:r w:rsidRPr="004B42EF">
              <w:t>safety headwear and footwear</w:t>
            </w:r>
          </w:p>
          <w:p w:rsidR="00000000" w:rsidRPr="004B42EF" w:rsidP="004B42EF">
            <w:pPr>
              <w:pStyle w:val="BodyText"/>
            </w:pPr>
            <w:r w:rsidRPr="004B42EF">
              <w:t>safety gl</w:t>
            </w:r>
            <w:r w:rsidRPr="004B42EF">
              <w:t>asses</w:t>
            </w:r>
          </w:p>
          <w:p w:rsidR="00000000" w:rsidRPr="004B42EF" w:rsidP="004B42EF">
            <w:pPr>
              <w:pStyle w:val="BodyText"/>
            </w:pPr>
            <w:r w:rsidRPr="004B42EF">
              <w:t>two-way radios</w:t>
            </w:r>
          </w:p>
          <w:p w:rsidR="00000000" w:rsidP="004B42EF">
            <w:pPr>
              <w:pStyle w:val="BodyText"/>
              <w:rPr>
                <w:lang w:val="en-NZ"/>
              </w:rPr>
            </w:pPr>
            <w:r w:rsidRPr="004B42EF">
              <w:t xml:space="preserve">high visibility clothing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Tests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tests of operational performance</w:t>
            </w:r>
          </w:p>
          <w:p w:rsidR="00000000" w:rsidRPr="004B42EF" w:rsidP="004B42EF">
            <w:pPr>
              <w:pStyle w:val="BodyText"/>
            </w:pPr>
            <w:r w:rsidRPr="004B42EF">
              <w:t>tests as part of routine servicing</w:t>
            </w:r>
          </w:p>
          <w:p w:rsidR="00000000" w:rsidRPr="004B42EF" w:rsidP="004B42EF">
            <w:pPr>
              <w:pStyle w:val="BodyText"/>
            </w:pPr>
            <w:r w:rsidRPr="004B42EF">
              <w:t>identification of causes of poor or out-of-specification performance</w:t>
            </w:r>
          </w:p>
          <w:p w:rsidR="00000000" w:rsidP="004B42EF">
            <w:pPr>
              <w:pStyle w:val="BodyText"/>
              <w:rPr>
                <w:lang w:val="en-NZ"/>
              </w:rPr>
            </w:pPr>
            <w:r w:rsidRPr="004B42EF">
              <w:t>tests following servicing an</w:t>
            </w:r>
            <w:r w:rsidRPr="004B42EF">
              <w:t xml:space="preserve">d/or adjustment of equipment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Records/results of tests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details of faulty equipment or specific components</w:t>
            </w:r>
          </w:p>
          <w:p w:rsidR="00000000" w:rsidRPr="004B42EF" w:rsidP="004B42EF">
            <w:pPr>
              <w:pStyle w:val="BodyText"/>
            </w:pPr>
            <w:r w:rsidRPr="004B42EF">
              <w:t>details of action taken</w:t>
            </w:r>
          </w:p>
          <w:p w:rsidR="00000000" w:rsidRPr="004B42EF" w:rsidP="004B42EF">
            <w:pPr>
              <w:pStyle w:val="BodyText"/>
            </w:pPr>
            <w:r w:rsidRPr="004B42EF">
              <w:t>results of testing and associated recommendations</w:t>
            </w:r>
          </w:p>
          <w:p w:rsidR="00000000" w:rsidP="004B42EF">
            <w:pPr>
              <w:pStyle w:val="BodyText"/>
              <w:rPr>
                <w:lang w:val="en-NZ"/>
              </w:rPr>
            </w:pPr>
            <w:r w:rsidRPr="004B42EF">
              <w:t xml:space="preserve">details of repair and maintenance work to be undertaken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chemicals</w:t>
            </w:r>
          </w:p>
          <w:p w:rsidR="00000000" w:rsidRPr="004B42EF" w:rsidP="004B42EF">
            <w:pPr>
              <w:pStyle w:val="BodyText"/>
            </w:pPr>
            <w:r w:rsidRPr="004B42EF">
              <w:t>dangerous or hazardous substances</w:t>
            </w:r>
          </w:p>
          <w:p w:rsidR="00000000" w:rsidRPr="004B42EF" w:rsidP="004B42EF">
            <w:pPr>
              <w:pStyle w:val="BodyText"/>
            </w:pPr>
            <w:r w:rsidRPr="004B42EF">
              <w:t>movements of equipment, goods and materials</w:t>
            </w:r>
          </w:p>
          <w:p w:rsidR="00000000" w:rsidRPr="004B42EF" w:rsidP="004B42EF">
            <w:pPr>
              <w:pStyle w:val="BodyText"/>
            </w:pPr>
            <w:r w:rsidRPr="004B42EF">
              <w:t>a fire or explosion</w:t>
            </w:r>
          </w:p>
          <w:p w:rsidR="00000000" w:rsidP="004B42EF">
            <w:pPr>
              <w:pStyle w:val="BodyText"/>
              <w:rPr>
                <w:lang w:val="en-NZ"/>
              </w:rPr>
            </w:pPr>
            <w:r w:rsidRPr="004B42EF">
              <w:t xml:space="preserve">faulty equipment/tools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Depending on the type of organisation concerned and the local terminolog</w:t>
            </w:r>
            <w:r w:rsidRPr="004B42EF">
              <w:t xml:space="preserve">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company procedures</w:t>
            </w:r>
          </w:p>
          <w:p w:rsidR="00000000" w:rsidRPr="004B42EF" w:rsidP="004B42EF">
            <w:pPr>
              <w:pStyle w:val="BodyText"/>
            </w:pPr>
            <w:r w:rsidRPr="004B42EF">
              <w:t>enterprise procedures</w:t>
            </w:r>
          </w:p>
          <w:p w:rsidR="00000000" w:rsidRPr="004B42EF" w:rsidP="004B42EF">
            <w:pPr>
              <w:pStyle w:val="BodyText"/>
            </w:pPr>
            <w:r w:rsidRPr="004B42EF">
              <w:t>organisational procedures</w:t>
            </w:r>
          </w:p>
          <w:p w:rsidR="00000000" w:rsidP="004B42EF">
            <w:pPr>
              <w:pStyle w:val="BodyText"/>
              <w:rPr>
                <w:lang w:val="en-NZ"/>
              </w:rPr>
            </w:pPr>
            <w:r w:rsidRPr="004B42EF">
              <w:t xml:space="preserve">established procedures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workplace personnel</w:t>
            </w:r>
          </w:p>
          <w:p w:rsidR="00000000" w:rsidRPr="004B42EF" w:rsidP="004B42EF">
            <w:pPr>
              <w:pStyle w:val="BodyText"/>
            </w:pPr>
            <w:r w:rsidRPr="004B42EF">
              <w:t>supervisors and managers</w:t>
            </w:r>
          </w:p>
          <w:p w:rsidR="00000000" w:rsidRPr="004B42EF" w:rsidP="004B42EF">
            <w:pPr>
              <w:pStyle w:val="BodyText"/>
            </w:pPr>
            <w:r w:rsidRPr="004B42EF">
              <w:t>equipment manufacturers</w:t>
            </w:r>
          </w:p>
          <w:p w:rsidR="00000000" w:rsidRPr="004B42EF" w:rsidP="004B42EF">
            <w:pPr>
              <w:pStyle w:val="BodyText"/>
            </w:pPr>
            <w:r w:rsidRPr="004B42EF">
              <w:t>site visitors</w:t>
            </w:r>
          </w:p>
          <w:p w:rsidR="00000000" w:rsidRPr="004B42EF" w:rsidP="004B42EF">
            <w:pPr>
              <w:pStyle w:val="BodyText"/>
            </w:pPr>
            <w:r w:rsidRPr="004B42EF">
              <w:t>contractors</w:t>
            </w:r>
          </w:p>
          <w:p w:rsidR="00000000" w:rsidP="004B42EF">
            <w:pPr>
              <w:pStyle w:val="BodyText"/>
              <w:rPr>
                <w:lang w:val="en-NZ"/>
              </w:rPr>
            </w:pPr>
            <w:r w:rsidRPr="004B42EF">
              <w:t xml:space="preserve">official representatives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phone</w:t>
            </w:r>
          </w:p>
          <w:p w:rsidR="00000000" w:rsidRPr="004B42EF" w:rsidP="004B42EF">
            <w:pPr>
              <w:pStyle w:val="BodyText"/>
            </w:pPr>
            <w:r w:rsidRPr="004B42EF">
              <w:t>fax</w:t>
            </w:r>
          </w:p>
          <w:p w:rsidR="00000000" w:rsidRPr="004B42EF" w:rsidP="004B42EF">
            <w:pPr>
              <w:pStyle w:val="BodyText"/>
            </w:pPr>
            <w:r w:rsidRPr="004B42EF">
              <w:t>email</w:t>
            </w:r>
          </w:p>
          <w:p w:rsidR="00000000" w:rsidRPr="004B42EF" w:rsidP="004B42EF">
            <w:pPr>
              <w:pStyle w:val="BodyText"/>
            </w:pPr>
            <w:r w:rsidRPr="004B42EF">
              <w:t>internet</w:t>
            </w:r>
          </w:p>
          <w:p w:rsidR="00000000" w:rsidRPr="004B42EF" w:rsidP="004B42EF">
            <w:pPr>
              <w:pStyle w:val="BodyText"/>
            </w:pPr>
            <w:r w:rsidRPr="004B42EF">
              <w:t>RF communications</w:t>
            </w:r>
          </w:p>
          <w:p w:rsidR="00000000" w:rsidRPr="004B42EF" w:rsidP="004B42EF">
            <w:pPr>
              <w:pStyle w:val="BodyText"/>
            </w:pPr>
            <w:r w:rsidRPr="004B42EF">
              <w:t>barcode readers</w:t>
            </w:r>
          </w:p>
          <w:p w:rsidR="00000000" w:rsidP="004B42EF">
            <w:pPr>
              <w:pStyle w:val="BodyText"/>
              <w:rPr>
                <w:lang w:val="en-NZ"/>
              </w:rPr>
            </w:pPr>
            <w:r w:rsidRPr="004B42EF">
              <w:t xml:space="preserve">oral, aural or signed communications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 xml:space="preserve">workplace procedures and policies for </w:t>
            </w:r>
            <w:r w:rsidRPr="004B42EF">
              <w:t>the checking and assessment of the equipment concerned</w:t>
            </w:r>
          </w:p>
          <w:p w:rsidR="00000000" w:rsidRPr="004B42EF" w:rsidP="004B42EF">
            <w:pPr>
              <w:pStyle w:val="BodyText"/>
            </w:pPr>
            <w:r w:rsidRPr="004B42EF">
              <w:t>manufacturers specifications for equipment/tools</w:t>
            </w:r>
          </w:p>
          <w:p w:rsidR="00000000" w:rsidRPr="004B42EF" w:rsidP="004B42EF">
            <w:pPr>
              <w:pStyle w:val="BodyText"/>
            </w:pPr>
            <w:r w:rsidRPr="004B42EF">
              <w:t>equipment identification labels, barcodes and serial numbers</w:t>
            </w:r>
          </w:p>
          <w:p w:rsidR="00000000" w:rsidRPr="004B42EF" w:rsidP="004B42EF">
            <w:pPr>
              <w:pStyle w:val="BodyText"/>
            </w:pPr>
            <w:r w:rsidRPr="004B42EF">
              <w:t>supplier and/or client instructions</w:t>
            </w:r>
          </w:p>
          <w:p w:rsidR="00000000" w:rsidRPr="004B42EF" w:rsidP="004B42EF">
            <w:pPr>
              <w:pStyle w:val="BodyText"/>
            </w:pPr>
            <w:r w:rsidRPr="004B42EF">
              <w:t>relevant OH&amp;S requirements and policies</w:t>
            </w:r>
          </w:p>
          <w:p w:rsidR="00000000" w:rsidRPr="004B42EF" w:rsidP="004B42EF">
            <w:pPr>
              <w:pStyle w:val="BodyText"/>
            </w:pPr>
            <w:r w:rsidRPr="004B42EF">
              <w:t>relevant Austra</w:t>
            </w:r>
            <w:r w:rsidRPr="004B42EF">
              <w:t>lian standards and certification requirements</w:t>
            </w:r>
          </w:p>
          <w:p w:rsidR="00000000" w:rsidRPr="004B42EF" w:rsidP="004B42EF">
            <w:pPr>
              <w:pStyle w:val="BodyText"/>
            </w:pPr>
            <w:r w:rsidRPr="004B42EF">
              <w:t>material safety data sheets where applicable</w:t>
            </w:r>
          </w:p>
          <w:p w:rsidR="00000000" w:rsidRPr="004B42EF" w:rsidP="004B42EF">
            <w:pPr>
              <w:pStyle w:val="BodyText"/>
            </w:pPr>
            <w:r w:rsidRPr="004B42EF">
              <w:t>codes of practice including the National Standards for Manual Handling and the Industry Safety Code</w:t>
            </w:r>
          </w:p>
          <w:p w:rsidR="00000000" w:rsidRPr="004B42EF" w:rsidP="004B42EF">
            <w:pPr>
              <w:pStyle w:val="BodyText"/>
            </w:pPr>
            <w:r w:rsidRPr="004B42EF">
              <w:t>relevant legislation, regulations and related documentation inclu</w:t>
            </w:r>
            <w:r w:rsidRPr="004B42EF">
              <w:t>ding the ADG Code</w:t>
            </w:r>
          </w:p>
          <w:p w:rsidR="00000000" w:rsidRPr="004B42EF" w:rsidP="004B42EF">
            <w:pPr>
              <w:pStyle w:val="BodyText"/>
            </w:pPr>
            <w:r w:rsidRPr="004B42EF">
              <w:t>award, enterprise bargaining agreement and other industrial arrangements</w:t>
            </w:r>
          </w:p>
          <w:p w:rsidR="00000000" w:rsidRPr="004B42EF" w:rsidP="004B42EF">
            <w:pPr>
              <w:pStyle w:val="BodyText"/>
            </w:pPr>
            <w:r w:rsidRPr="004B42EF">
              <w:t>quality assurance procedures</w:t>
            </w:r>
          </w:p>
          <w:p w:rsidR="00000000" w:rsidP="004B42EF">
            <w:pPr>
              <w:pStyle w:val="BodyText"/>
              <w:rPr>
                <w:lang w:val="en-NZ"/>
              </w:rPr>
            </w:pPr>
            <w:r w:rsidRPr="004B42EF">
              <w:t xml:space="preserve">emergency procedures </w:t>
            </w:r>
          </w:p>
        </w:tc>
      </w:tr>
      <w:tr w:rsidTr="00254D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42EF">
            <w:pPr>
              <w:pStyle w:val="BodyText"/>
              <w:rPr>
                <w:lang w:val="en-NZ"/>
              </w:rPr>
            </w:pPr>
            <w:r w:rsidRPr="004B42EF">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B42EF" w:rsidP="004B42EF">
            <w:pPr>
              <w:pStyle w:val="BodyText"/>
            </w:pPr>
            <w:r w:rsidRPr="004B42EF">
              <w:t>relevant codes and regulations pertaining to the checking and operation of the equipment concerned</w:t>
            </w:r>
          </w:p>
          <w:p w:rsidR="00000000" w:rsidRPr="004B42EF" w:rsidP="004B42EF">
            <w:pPr>
              <w:pStyle w:val="BodyText"/>
            </w:pPr>
            <w:r w:rsidRPr="004B42EF">
              <w:t>relevant state/territory OH&amp;S legislation</w:t>
            </w:r>
          </w:p>
          <w:p w:rsidR="00000000" w:rsidRPr="004B42EF" w:rsidP="004B42EF">
            <w:pPr>
              <w:pStyle w:val="BodyText"/>
            </w:pPr>
            <w:r w:rsidRPr="004B42EF">
              <w:t>relevant state/territory environmental protection legislation</w:t>
            </w:r>
          </w:p>
          <w:p w:rsidR="00000000" w:rsidRPr="004B42EF" w:rsidP="004B42EF">
            <w:pPr>
              <w:pStyle w:val="BodyText"/>
            </w:pPr>
            <w:r w:rsidRPr="004B42EF">
              <w:t>licence, patent or copyright arrangements</w:t>
            </w:r>
          </w:p>
          <w:p w:rsidR="00000000" w:rsidRPr="004B42EF" w:rsidP="004B42EF">
            <w:pPr>
              <w:pStyle w:val="BodyText"/>
            </w:pPr>
            <w:r w:rsidRPr="004B42EF">
              <w:t>water and r</w:t>
            </w:r>
            <w:r w:rsidRPr="004B42EF">
              <w:t>oad use and licence arrangements</w:t>
            </w:r>
          </w:p>
          <w:p w:rsidR="00000000" w:rsidRPr="004B42EF" w:rsidP="004B42EF">
            <w:pPr>
              <w:pStyle w:val="BodyText"/>
            </w:pPr>
            <w:r w:rsidRPr="004B42EF">
              <w:t>export/import/quarantine/bond requirements</w:t>
            </w:r>
          </w:p>
          <w:p w:rsidR="00000000" w:rsidRPr="004B42EF" w:rsidP="004B42EF">
            <w:pPr>
              <w:pStyle w:val="BodyText"/>
            </w:pPr>
            <w:r w:rsidRPr="004B42EF">
              <w:t>workplace relations regulations including equal opportunity, equal employment opportunity and affirmative action legislation</w:t>
            </w:r>
          </w:p>
          <w:p w:rsidR="00000000" w:rsidRPr="004B42EF" w:rsidP="004B42EF">
            <w:pPr>
              <w:pStyle w:val="BodyText"/>
            </w:pPr>
            <w:r w:rsidRPr="004B42EF">
              <w:t xml:space="preserve">workers compensation regulations </w:t>
            </w:r>
          </w:p>
        </w:tc>
      </w:tr>
    </w:tbl>
    <w:p w:rsidR="00000000" w:rsidRPr="004B42EF" w:rsidP="004B42EF">
      <w:pPr>
        <w:pStyle w:val="BodyText"/>
      </w:pPr>
    </w:p>
    <w:p w:rsidR="00000000" w:rsidRPr="004B42EF" w:rsidP="004B42EF">
      <w:pPr>
        <w:pStyle w:val="AllowPageBreak"/>
      </w:pPr>
    </w:p>
    <w:p w:rsidR="00000000" w:rsidRPr="004B42EF" w:rsidP="004B42EF">
      <w:pPr>
        <w:pStyle w:val="Heading1"/>
      </w:pPr>
      <w:bookmarkStart w:id="12" w:name="O_315929"/>
      <w:bookmarkEnd w:id="12"/>
      <w:r w:rsidRPr="004B42EF">
        <w:t>Un</w:t>
      </w:r>
      <w:r w:rsidRPr="004B42EF">
        <w:t>it Sector(s)</w:t>
      </w:r>
    </w:p>
    <w:p w:rsidR="00000000" w:rsidRPr="004B42EF" w:rsidP="004B42EF">
      <w:pPr>
        <w:pStyle w:val="BodyText"/>
      </w:pPr>
      <w:r w:rsidRPr="004B42EF">
        <w:t>Not applicable.</w:t>
      </w:r>
    </w:p>
    <w:p w:rsidR="00000000" w:rsidRPr="004B42EF" w:rsidP="004B42EF">
      <w:pPr>
        <w:pStyle w:val="AllowPageBreak"/>
      </w:pPr>
    </w:p>
    <w:p w:rsidR="00000000" w:rsidRPr="004B42EF" w:rsidP="004B42EF">
      <w:pPr>
        <w:pStyle w:val="Heading1"/>
      </w:pPr>
      <w:bookmarkStart w:id="13" w:name="O_315928"/>
      <w:bookmarkEnd w:id="13"/>
      <w:r w:rsidRPr="004B42EF">
        <w:t xml:space="preserve">Competency Field </w:t>
      </w:r>
    </w:p>
    <w:p w:rsidR="00000000" w:rsidRPr="004B42EF" w:rsidP="004B42EF">
      <w:pPr>
        <w:pStyle w:val="BodyText"/>
      </w:pPr>
      <w:r w:rsidRPr="004B42EF">
        <w:t>B - Equipment Checking&amp;Maintenance</w:t>
      </w:r>
    </w:p>
    <w:p w:rsidR="00000000" w:rsidRPr="004B42EF" w:rsidP="004B42EF"/>
    <w:sectPr w:rsidSect="004B4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DC2" w:rsidP="00254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C2" w:rsidP="004B4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4DC2" w:rsidP="004B42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54DC2" w:rsidP="004B42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DC2" w:rsidP="00254D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C2" w:rsidP="004B42EF">
    <w:pPr>
      <w:pStyle w:val="Header"/>
      <w:framePr w:wrap="around"/>
    </w:pPr>
    <w:r>
      <w:fldChar w:fldCharType="begin"/>
    </w:r>
    <w:r>
      <w:instrText xml:space="preserve"> TITLE   \* MERGEFORMAT </w:instrText>
    </w:r>
    <w:r>
      <w:fldChar w:fldCharType="separate"/>
    </w:r>
    <w:r>
      <w:t>TLIB207C Test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4DC2" w:rsidP="004B42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2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2EF"/>
    <w:pPr>
      <w:spacing w:before="360" w:after="60"/>
      <w:outlineLvl w:val="0"/>
    </w:pPr>
    <w:rPr>
      <w:sz w:val="32"/>
    </w:rPr>
  </w:style>
  <w:style w:type="paragraph" w:styleId="Heading2">
    <w:name w:val="heading 2"/>
    <w:basedOn w:val="HeadingBase"/>
    <w:next w:val="BodyText"/>
    <w:link w:val="Heading2Char"/>
    <w:qFormat/>
    <w:rsid w:val="004B42EF"/>
    <w:pPr>
      <w:keepLines/>
      <w:spacing w:before="240" w:after="120"/>
      <w:outlineLvl w:val="1"/>
    </w:pPr>
    <w:rPr>
      <w:sz w:val="28"/>
      <w:szCs w:val="40"/>
    </w:rPr>
  </w:style>
  <w:style w:type="paragraph" w:styleId="Heading3">
    <w:name w:val="heading 3"/>
    <w:basedOn w:val="HeadingBase"/>
    <w:next w:val="BodyText"/>
    <w:link w:val="Heading3Char"/>
    <w:qFormat/>
    <w:rsid w:val="004B42EF"/>
    <w:pPr>
      <w:spacing w:before="180" w:after="120"/>
      <w:outlineLvl w:val="2"/>
    </w:pPr>
    <w:rPr>
      <w:spacing w:val="-10"/>
      <w:kern w:val="32"/>
    </w:rPr>
  </w:style>
  <w:style w:type="paragraph" w:styleId="Heading4">
    <w:name w:val="heading 4"/>
    <w:basedOn w:val="HeadingBase"/>
    <w:next w:val="BodyText"/>
    <w:link w:val="Heading4Char"/>
    <w:qFormat/>
    <w:rsid w:val="004B42EF"/>
    <w:pPr>
      <w:spacing w:before="160" w:after="120"/>
      <w:outlineLvl w:val="3"/>
    </w:pPr>
    <w:rPr>
      <w:sz w:val="22"/>
    </w:rPr>
  </w:style>
  <w:style w:type="paragraph" w:styleId="Heading5">
    <w:name w:val="heading 5"/>
    <w:basedOn w:val="HeadingBase"/>
    <w:next w:val="Normal"/>
    <w:link w:val="Heading5Char"/>
    <w:qFormat/>
    <w:rsid w:val="004B42EF"/>
    <w:pPr>
      <w:spacing w:before="80"/>
      <w:outlineLvl w:val="4"/>
    </w:pPr>
    <w:rPr>
      <w:color w:val="918585"/>
      <w:sz w:val="20"/>
    </w:rPr>
  </w:style>
  <w:style w:type="paragraph" w:styleId="Heading6">
    <w:name w:val="heading 6"/>
    <w:basedOn w:val="HeadingBase"/>
    <w:next w:val="Normal"/>
    <w:link w:val="Heading6Char"/>
    <w:qFormat/>
    <w:rsid w:val="004B42EF"/>
    <w:pPr>
      <w:spacing w:before="60"/>
      <w:outlineLvl w:val="5"/>
    </w:pPr>
    <w:rPr>
      <w:color w:val="918585"/>
      <w:sz w:val="20"/>
    </w:rPr>
  </w:style>
  <w:style w:type="paragraph" w:styleId="Heading7">
    <w:name w:val="heading 7"/>
    <w:basedOn w:val="Normal"/>
    <w:next w:val="Normal"/>
    <w:link w:val="Heading7Char"/>
    <w:qFormat/>
    <w:rsid w:val="004B42EF"/>
    <w:pPr>
      <w:ind w:left="720"/>
      <w:outlineLvl w:val="6"/>
    </w:pPr>
    <w:rPr>
      <w:i/>
    </w:rPr>
  </w:style>
  <w:style w:type="paragraph" w:styleId="Heading8">
    <w:name w:val="heading 8"/>
    <w:basedOn w:val="Normal"/>
    <w:next w:val="Normal"/>
    <w:link w:val="Heading8Char"/>
    <w:qFormat/>
    <w:rsid w:val="004B42EF"/>
    <w:pPr>
      <w:ind w:left="720"/>
      <w:outlineLvl w:val="7"/>
    </w:pPr>
    <w:rPr>
      <w:i/>
    </w:rPr>
  </w:style>
  <w:style w:type="paragraph" w:styleId="Heading9">
    <w:name w:val="heading 9"/>
    <w:basedOn w:val="Normal"/>
    <w:next w:val="Normal"/>
    <w:link w:val="Heading9Char"/>
    <w:qFormat/>
    <w:rsid w:val="004B42EF"/>
    <w:pPr>
      <w:ind w:left="720"/>
      <w:outlineLvl w:val="8"/>
    </w:pPr>
    <w:rPr>
      <w:i/>
    </w:rPr>
  </w:style>
  <w:style w:type="character" w:default="1" w:styleId="DefaultParagraphFont">
    <w:name w:val="Default Paragraph Font"/>
    <w:uiPriority w:val="1"/>
    <w:unhideWhenUsed/>
    <w:rsid w:val="004B4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2EF"/>
  </w:style>
  <w:style w:type="character" w:customStyle="1" w:styleId="Heading1Char">
    <w:name w:val="Heading 1 Char"/>
    <w:basedOn w:val="DefaultParagraphFont"/>
    <w:link w:val="Heading1"/>
    <w:rsid w:val="004B42EF"/>
    <w:rPr>
      <w:rFonts w:ascii="Times New Roman" w:eastAsia="Times New Roman" w:hAnsi="Times New Roman" w:cs="Times New Roman"/>
      <w:b/>
      <w:sz w:val="32"/>
      <w:szCs w:val="20"/>
      <w:lang w:eastAsia="en-US"/>
    </w:rPr>
  </w:style>
  <w:style w:type="paragraph" w:styleId="BodyText">
    <w:name w:val="Body Text"/>
    <w:basedOn w:val="Normal"/>
    <w:link w:val="BodyTextChar"/>
    <w:rsid w:val="004B4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2EF"/>
    <w:rPr>
      <w:rFonts w:ascii="Times New Roman" w:eastAsia="Times New Roman" w:hAnsi="Times New Roman" w:cs="Times New Roman"/>
      <w:sz w:val="24"/>
      <w:lang w:val="en-US" w:eastAsia="en-US"/>
    </w:rPr>
  </w:style>
  <w:style w:type="paragraph" w:styleId="Footer">
    <w:name w:val="footer"/>
    <w:basedOn w:val="Normal"/>
    <w:link w:val="FooterChar"/>
    <w:rsid w:val="004B4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2E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B42EF"/>
    <w:rPr>
      <w:b/>
      <w:spacing w:val="0"/>
    </w:rPr>
  </w:style>
  <w:style w:type="paragraph" w:styleId="Header">
    <w:name w:val="header"/>
    <w:basedOn w:val="Normal"/>
    <w:link w:val="HeaderChar"/>
    <w:rsid w:val="004B4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2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2EF"/>
    <w:pPr>
      <w:spacing w:before="240" w:after="120"/>
      <w:outlineLvl w:val="0"/>
    </w:pPr>
    <w:rPr>
      <w:rFonts w:ascii="Times New Roman" w:hAnsi="Times New Roman"/>
      <w:b/>
      <w:sz w:val="28"/>
    </w:rPr>
  </w:style>
  <w:style w:type="paragraph" w:customStyle="1" w:styleId="AllowPageBreak">
    <w:name w:val="AllowPageBreak"/>
    <w:rsid w:val="004B4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2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2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2EF"/>
    <w:rPr>
      <w:rFonts w:ascii="Courier New" w:eastAsia="Times New Roman" w:hAnsi="Courier New" w:cs="Times New Roman"/>
      <w:i/>
      <w:szCs w:val="20"/>
      <w:lang w:val="en-US" w:eastAsia="en-US"/>
    </w:rPr>
  </w:style>
  <w:style w:type="paragraph" w:customStyle="1" w:styleId="HeadingBase">
    <w:name w:val="Heading Base"/>
    <w:rsid w:val="004B4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2EF"/>
    <w:pPr>
      <w:tabs>
        <w:tab w:val="right" w:leader="dot" w:pos="9072"/>
      </w:tabs>
      <w:ind w:left="567"/>
    </w:pPr>
    <w:rPr>
      <w:szCs w:val="22"/>
    </w:rPr>
  </w:style>
  <w:style w:type="paragraph" w:customStyle="1" w:styleId="TOCBase">
    <w:name w:val="TOC Base"/>
    <w:rsid w:val="004B4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2EF"/>
    <w:pPr>
      <w:tabs>
        <w:tab w:val="right" w:leader="dot" w:pos="9072"/>
      </w:tabs>
      <w:spacing w:before="40" w:after="40"/>
      <w:ind w:left="284"/>
    </w:pPr>
    <w:rPr>
      <w:rFonts w:ascii="Times New Roman" w:hAnsi="Times New Roman"/>
    </w:rPr>
  </w:style>
  <w:style w:type="paragraph" w:styleId="TOC1">
    <w:name w:val="toc 1"/>
    <w:basedOn w:val="TOCBase"/>
    <w:next w:val="Normal"/>
    <w:rsid w:val="004B42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2EF"/>
    <w:pPr>
      <w:spacing w:before="5040"/>
      <w:jc w:val="center"/>
    </w:pPr>
    <w:rPr>
      <w:sz w:val="48"/>
      <w:szCs w:val="72"/>
      <w:lang w:val="en-US"/>
    </w:rPr>
  </w:style>
  <w:style w:type="character" w:customStyle="1" w:styleId="TitleChar">
    <w:name w:val="Title Char"/>
    <w:basedOn w:val="DefaultParagraphFont"/>
    <w:link w:val="Title"/>
    <w:rsid w:val="004B4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2EF"/>
    <w:pPr>
      <w:tabs>
        <w:tab w:val="left" w:pos="3600"/>
        <w:tab w:val="left" w:pos="3958"/>
      </w:tabs>
    </w:pPr>
  </w:style>
  <w:style w:type="paragraph" w:styleId="List">
    <w:name w:val="List"/>
    <w:basedOn w:val="BodyText"/>
    <w:next w:val="BodyText"/>
    <w:rsid w:val="004B42EF"/>
    <w:pPr>
      <w:tabs>
        <w:tab w:val="left" w:pos="340"/>
      </w:tabs>
      <w:spacing w:before="60" w:after="60"/>
      <w:ind w:left="340" w:hanging="340"/>
    </w:pPr>
  </w:style>
  <w:style w:type="paragraph" w:styleId="ListBullet">
    <w:name w:val="List Bullet"/>
    <w:basedOn w:val="List"/>
    <w:rsid w:val="004B42EF"/>
    <w:pPr>
      <w:numPr>
        <w:numId w:val="11"/>
      </w:numPr>
      <w:tabs>
        <w:tab w:val="clear" w:pos="340"/>
      </w:tabs>
      <w:spacing w:before="40" w:after="40"/>
    </w:pPr>
  </w:style>
  <w:style w:type="paragraph" w:customStyle="1" w:styleId="Note">
    <w:name w:val="Note"/>
    <w:basedOn w:val="BodyText"/>
    <w:rsid w:val="004B4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2EF"/>
    <w:pPr>
      <w:framePr w:wrap="auto" w:hAnchor="text" w:y="6049"/>
    </w:pPr>
    <w:rPr>
      <w:color w:val="000000"/>
      <w:sz w:val="40"/>
    </w:rPr>
  </w:style>
  <w:style w:type="paragraph" w:customStyle="1" w:styleId="TOCTitle">
    <w:name w:val="TOCTitle"/>
    <w:basedOn w:val="Heading1"/>
    <w:rsid w:val="004B42EF"/>
    <w:pPr>
      <w:spacing w:after="240"/>
      <w:jc w:val="center"/>
      <w:outlineLvl w:val="9"/>
    </w:pPr>
    <w:rPr>
      <w:caps/>
    </w:rPr>
  </w:style>
  <w:style w:type="paragraph" w:customStyle="1" w:styleId="Version">
    <w:name w:val="Version"/>
    <w:rsid w:val="004B4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2EF"/>
    <w:pPr>
      <w:numPr>
        <w:numId w:val="12"/>
      </w:numPr>
      <w:tabs>
        <w:tab w:val="clear" w:pos="680"/>
      </w:tabs>
    </w:pPr>
  </w:style>
  <w:style w:type="paragraph" w:styleId="Index1">
    <w:name w:val="index 1"/>
    <w:basedOn w:val="Normal"/>
    <w:next w:val="Normal"/>
    <w:semiHidden/>
    <w:rsid w:val="004B42EF"/>
    <w:pPr>
      <w:keepNext w:val="0"/>
      <w:tabs>
        <w:tab w:val="right" w:pos="4176"/>
      </w:tabs>
      <w:ind w:left="198" w:hanging="198"/>
    </w:pPr>
    <w:rPr>
      <w:rFonts w:ascii="Garamond" w:hAnsi="Garamond"/>
    </w:rPr>
  </w:style>
  <w:style w:type="paragraph" w:styleId="IndexHeading">
    <w:name w:val="index heading"/>
    <w:basedOn w:val="Normal"/>
    <w:next w:val="Index1"/>
    <w:semiHidden/>
    <w:rsid w:val="004B42EF"/>
    <w:pPr>
      <w:spacing w:before="120" w:after="120"/>
    </w:pPr>
    <w:rPr>
      <w:rFonts w:ascii="Arial" w:hAnsi="Arial"/>
      <w:b/>
      <w:color w:val="918585"/>
      <w:sz w:val="24"/>
    </w:rPr>
  </w:style>
  <w:style w:type="paragraph" w:customStyle="1" w:styleId="Chapter">
    <w:name w:val="Chapter"/>
    <w:basedOn w:val="Normal"/>
    <w:rsid w:val="004B42EF"/>
    <w:pPr>
      <w:spacing w:before="240"/>
    </w:pPr>
    <w:rPr>
      <w:rFonts w:ascii="Times New Roman" w:hAnsi="Times New Roman"/>
      <w:smallCaps/>
      <w:spacing w:val="80"/>
      <w:sz w:val="28"/>
    </w:rPr>
  </w:style>
  <w:style w:type="paragraph" w:customStyle="1" w:styleId="InChapter">
    <w:name w:val="InChapter"/>
    <w:basedOn w:val="Heading3"/>
    <w:rsid w:val="004B42EF"/>
    <w:pPr>
      <w:spacing w:after="240"/>
      <w:outlineLvl w:val="9"/>
    </w:pPr>
    <w:rPr>
      <w:noProof/>
    </w:rPr>
  </w:style>
  <w:style w:type="paragraph" w:styleId="Index2">
    <w:name w:val="index 2"/>
    <w:basedOn w:val="Normal"/>
    <w:next w:val="Normal"/>
    <w:semiHidden/>
    <w:rsid w:val="004B42EF"/>
    <w:pPr>
      <w:tabs>
        <w:tab w:val="right" w:pos="4176"/>
      </w:tabs>
      <w:ind w:left="568" w:hanging="284"/>
    </w:pPr>
    <w:rPr>
      <w:rFonts w:ascii="Garamond" w:hAnsi="Garamond"/>
    </w:rPr>
  </w:style>
  <w:style w:type="paragraph" w:customStyle="1" w:styleId="Byline">
    <w:name w:val="Byline"/>
    <w:rsid w:val="004B4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2EF"/>
    <w:pPr>
      <w:tabs>
        <w:tab w:val="clear" w:pos="3600"/>
        <w:tab w:val="clear" w:pos="3958"/>
      </w:tabs>
      <w:jc w:val="right"/>
    </w:pPr>
  </w:style>
  <w:style w:type="character" w:styleId="Emphasis">
    <w:name w:val="Emphasis"/>
    <w:basedOn w:val="DefaultParagraphFont"/>
    <w:qFormat/>
    <w:rsid w:val="004B42EF"/>
    <w:rPr>
      <w:i/>
    </w:rPr>
  </w:style>
  <w:style w:type="paragraph" w:styleId="Caption">
    <w:name w:val="caption"/>
    <w:basedOn w:val="BodyText"/>
    <w:next w:val="Normal"/>
    <w:qFormat/>
    <w:rsid w:val="004B42EF"/>
    <w:pPr>
      <w:framePr w:w="2268" w:hSpace="181" w:vSpace="181" w:wrap="around" w:vAnchor="text" w:hAnchor="page" w:x="1135" w:y="285" w:anchorLock="1"/>
    </w:pPr>
    <w:rPr>
      <w:i/>
    </w:rPr>
  </w:style>
  <w:style w:type="paragraph" w:customStyle="1" w:styleId="MiniTOCTitle">
    <w:name w:val="MiniTOCTitle"/>
    <w:basedOn w:val="Heading4"/>
    <w:rsid w:val="004B42EF"/>
    <w:pPr>
      <w:spacing w:before="240"/>
      <w:outlineLvl w:val="9"/>
    </w:pPr>
    <w:rPr>
      <w:noProof/>
      <w:sz w:val="24"/>
    </w:rPr>
  </w:style>
  <w:style w:type="paragraph" w:customStyle="1" w:styleId="MiniTOCItem">
    <w:name w:val="MiniTOCItem"/>
    <w:basedOn w:val="ListBullet"/>
    <w:rsid w:val="004B42EF"/>
    <w:pPr>
      <w:numPr>
        <w:numId w:val="0"/>
      </w:numPr>
      <w:tabs>
        <w:tab w:val="right" w:leader="dot" w:pos="6521"/>
      </w:tabs>
      <w:spacing w:before="0" w:after="0"/>
    </w:pPr>
  </w:style>
  <w:style w:type="paragraph" w:customStyle="1" w:styleId="TOFTitle">
    <w:name w:val="TOFTitle"/>
    <w:basedOn w:val="TOCTitle"/>
    <w:rsid w:val="004B42EF"/>
  </w:style>
  <w:style w:type="paragraph" w:styleId="TableofFigures">
    <w:name w:val="table of figures"/>
    <w:basedOn w:val="Normal"/>
    <w:next w:val="Normal"/>
    <w:semiHidden/>
    <w:rsid w:val="004B42EF"/>
    <w:pPr>
      <w:tabs>
        <w:tab w:val="right" w:leader="dot" w:pos="9072"/>
      </w:tabs>
      <w:ind w:left="970" w:hanging="403"/>
    </w:pPr>
    <w:rPr>
      <w:rFonts w:ascii="Times New Roman" w:hAnsi="Times New Roman"/>
      <w:b/>
    </w:rPr>
  </w:style>
  <w:style w:type="paragraph" w:styleId="ListNumber">
    <w:name w:val="List Number"/>
    <w:basedOn w:val="List"/>
    <w:rsid w:val="004B42EF"/>
    <w:pPr>
      <w:numPr>
        <w:numId w:val="9"/>
      </w:numPr>
    </w:pPr>
  </w:style>
  <w:style w:type="character" w:customStyle="1" w:styleId="WingdingSymbols">
    <w:name w:val="Wingding Symbols"/>
    <w:rsid w:val="004B42EF"/>
    <w:rPr>
      <w:rFonts w:ascii="Wingdings" w:hAnsi="Wingdings"/>
    </w:rPr>
  </w:style>
  <w:style w:type="paragraph" w:customStyle="1" w:styleId="TableHeading">
    <w:name w:val="Table Heading"/>
    <w:basedOn w:val="HeadingBase"/>
    <w:rsid w:val="004B42EF"/>
    <w:pPr>
      <w:keepLines/>
      <w:pBdr>
        <w:bottom w:val="single" w:sz="6" w:space="1" w:color="918585"/>
      </w:pBdr>
      <w:spacing w:before="240"/>
    </w:pPr>
  </w:style>
  <w:style w:type="character" w:customStyle="1" w:styleId="HotSpot">
    <w:name w:val="HotSpot"/>
    <w:rsid w:val="004B42EF"/>
    <w:rPr>
      <w:color w:val="0033CC"/>
      <w:u w:val="none"/>
    </w:rPr>
  </w:style>
  <w:style w:type="paragraph" w:customStyle="1" w:styleId="BodyTextRight">
    <w:name w:val="Body Text Right"/>
    <w:basedOn w:val="BodyText"/>
    <w:rsid w:val="004B42EF"/>
    <w:pPr>
      <w:spacing w:before="0" w:after="0"/>
      <w:jc w:val="right"/>
    </w:pPr>
  </w:style>
  <w:style w:type="paragraph" w:styleId="Index3">
    <w:name w:val="index 3"/>
    <w:basedOn w:val="ListNumber2"/>
    <w:next w:val="Normal"/>
    <w:semiHidden/>
    <w:rsid w:val="004B42EF"/>
    <w:pPr>
      <w:numPr>
        <w:numId w:val="0"/>
      </w:numPr>
      <w:tabs>
        <w:tab w:val="right" w:leader="dot" w:pos="4176"/>
      </w:tabs>
    </w:pPr>
  </w:style>
  <w:style w:type="paragraph" w:styleId="ListNumber2">
    <w:name w:val="List Number 2"/>
    <w:basedOn w:val="List2"/>
    <w:rsid w:val="004B42EF"/>
    <w:pPr>
      <w:numPr>
        <w:numId w:val="8"/>
      </w:numPr>
      <w:tabs>
        <w:tab w:val="clear" w:pos="1060"/>
      </w:tabs>
    </w:pPr>
  </w:style>
  <w:style w:type="paragraph" w:customStyle="1" w:styleId="MarginNote">
    <w:name w:val="Margin Note"/>
    <w:basedOn w:val="BodyText"/>
    <w:rsid w:val="004B4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2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2EF"/>
    <w:rPr>
      <w:sz w:val="32"/>
    </w:rPr>
  </w:style>
  <w:style w:type="paragraph" w:customStyle="1" w:styleId="HeadingProcedure">
    <w:name w:val="Heading Procedure"/>
    <w:basedOn w:val="HeadingBase"/>
    <w:next w:val="Normal"/>
    <w:rsid w:val="004B42EF"/>
    <w:pPr>
      <w:tabs>
        <w:tab w:val="left" w:pos="0"/>
      </w:tabs>
      <w:spacing w:before="120" w:after="60"/>
    </w:pPr>
    <w:rPr>
      <w:i/>
      <w:color w:val="918585"/>
      <w:sz w:val="22"/>
    </w:rPr>
  </w:style>
  <w:style w:type="paragraph" w:customStyle="1" w:styleId="TableBodyText">
    <w:name w:val="Table Body Text"/>
    <w:basedOn w:val="BodyText"/>
    <w:rsid w:val="004B42EF"/>
    <w:pPr>
      <w:spacing w:before="60" w:after="60"/>
    </w:pPr>
  </w:style>
  <w:style w:type="paragraph" w:styleId="ListContinue">
    <w:name w:val="List Continue"/>
    <w:basedOn w:val="List"/>
    <w:rsid w:val="004B42EF"/>
    <w:pPr>
      <w:ind w:firstLine="0"/>
    </w:pPr>
  </w:style>
  <w:style w:type="paragraph" w:customStyle="1" w:styleId="ListNote">
    <w:name w:val="List Note"/>
    <w:basedOn w:val="List"/>
    <w:rsid w:val="004B42EF"/>
    <w:pPr>
      <w:pBdr>
        <w:top w:val="single" w:sz="6" w:space="2" w:color="918585"/>
        <w:bottom w:val="single" w:sz="6" w:space="2" w:color="918585"/>
      </w:pBdr>
      <w:tabs>
        <w:tab w:val="left" w:pos="1021"/>
      </w:tabs>
      <w:ind w:firstLine="0"/>
    </w:pPr>
  </w:style>
  <w:style w:type="paragraph" w:customStyle="1" w:styleId="Warning">
    <w:name w:val="Warning"/>
    <w:basedOn w:val="BodyText"/>
    <w:rsid w:val="004B42EF"/>
    <w:pPr>
      <w:shd w:val="clear" w:color="auto" w:fill="D9D9D9"/>
      <w:tabs>
        <w:tab w:val="left" w:pos="992"/>
      </w:tabs>
      <w:ind w:left="119" w:right="119"/>
    </w:pPr>
    <w:rPr>
      <w:sz w:val="20"/>
    </w:rPr>
  </w:style>
  <w:style w:type="paragraph" w:customStyle="1" w:styleId="MarginIcons">
    <w:name w:val="Margin Icons"/>
    <w:basedOn w:val="BodyText"/>
    <w:rsid w:val="004B4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2EF"/>
    <w:rPr>
      <w:rFonts w:ascii="Courier New" w:hAnsi="Courier New"/>
    </w:rPr>
  </w:style>
  <w:style w:type="paragraph" w:customStyle="1" w:styleId="NoteBullet">
    <w:name w:val="Note Bullet"/>
    <w:basedOn w:val="Note"/>
    <w:rsid w:val="004B42EF"/>
    <w:pPr>
      <w:tabs>
        <w:tab w:val="clear" w:pos="680"/>
      </w:tabs>
      <w:spacing w:before="60" w:after="60"/>
    </w:pPr>
  </w:style>
  <w:style w:type="paragraph" w:customStyle="1" w:styleId="SubHeading2">
    <w:name w:val="SubHeading2"/>
    <w:basedOn w:val="HeadingBase"/>
    <w:rsid w:val="004B42EF"/>
    <w:pPr>
      <w:spacing w:before="240" w:after="60"/>
    </w:pPr>
    <w:rPr>
      <w:sz w:val="20"/>
    </w:rPr>
  </w:style>
  <w:style w:type="paragraph" w:customStyle="1" w:styleId="SubHeading1">
    <w:name w:val="SubHeading1"/>
    <w:basedOn w:val="HeadingBase"/>
    <w:rsid w:val="004B42EF"/>
    <w:pPr>
      <w:spacing w:before="240" w:after="60"/>
    </w:pPr>
    <w:rPr>
      <w:color w:val="918585"/>
      <w:sz w:val="22"/>
    </w:rPr>
  </w:style>
  <w:style w:type="paragraph" w:customStyle="1" w:styleId="SideHeading">
    <w:name w:val="Side Heading"/>
    <w:basedOn w:val="HeadingBase"/>
    <w:rsid w:val="004B4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2EF"/>
    <w:pPr>
      <w:numPr>
        <w:numId w:val="10"/>
      </w:numPr>
    </w:pPr>
  </w:style>
  <w:style w:type="paragraph" w:styleId="PlainText">
    <w:name w:val="Plain Text"/>
    <w:basedOn w:val="Normal"/>
    <w:link w:val="PlainTextChar"/>
    <w:rsid w:val="004B42EF"/>
    <w:rPr>
      <w:sz w:val="20"/>
    </w:rPr>
  </w:style>
  <w:style w:type="character" w:customStyle="1" w:styleId="PlainTextChar">
    <w:name w:val="Plain Text Char"/>
    <w:basedOn w:val="DefaultParagraphFont"/>
    <w:link w:val="PlainText"/>
    <w:rsid w:val="004B42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2EF"/>
    <w:rPr>
      <w:b/>
      <w:smallCaps/>
    </w:rPr>
  </w:style>
  <w:style w:type="paragraph" w:customStyle="1" w:styleId="TableListNumber">
    <w:name w:val="Table List Number"/>
    <w:basedOn w:val="ListNumber"/>
    <w:rsid w:val="004B42EF"/>
    <w:pPr>
      <w:numPr>
        <w:numId w:val="0"/>
      </w:numPr>
    </w:pPr>
  </w:style>
  <w:style w:type="paragraph" w:styleId="TOC4">
    <w:name w:val="toc 4"/>
    <w:basedOn w:val="TOCBase"/>
    <w:next w:val="Normal"/>
    <w:semiHidden/>
    <w:rsid w:val="004B42EF"/>
    <w:pPr>
      <w:tabs>
        <w:tab w:val="right" w:leader="dot" w:pos="9071"/>
      </w:tabs>
      <w:ind w:left="1701"/>
    </w:pPr>
  </w:style>
  <w:style w:type="paragraph" w:customStyle="1" w:styleId="ListAlpha">
    <w:name w:val="List Alpha"/>
    <w:basedOn w:val="List"/>
    <w:rsid w:val="004B42EF"/>
    <w:pPr>
      <w:numPr>
        <w:numId w:val="7"/>
      </w:numPr>
    </w:pPr>
  </w:style>
  <w:style w:type="paragraph" w:customStyle="1" w:styleId="ListAlpha2">
    <w:name w:val="List Alpha 2"/>
    <w:basedOn w:val="List2"/>
    <w:rsid w:val="004B42EF"/>
    <w:pPr>
      <w:numPr>
        <w:numId w:val="6"/>
      </w:numPr>
    </w:pPr>
  </w:style>
  <w:style w:type="paragraph" w:styleId="List2">
    <w:name w:val="List 2"/>
    <w:basedOn w:val="BodyText"/>
    <w:rsid w:val="004B42EF"/>
    <w:pPr>
      <w:tabs>
        <w:tab w:val="left" w:pos="680"/>
      </w:tabs>
      <w:spacing w:before="60" w:after="60"/>
      <w:ind w:left="680" w:hanging="340"/>
    </w:pPr>
  </w:style>
  <w:style w:type="paragraph" w:styleId="List3">
    <w:name w:val="List 3"/>
    <w:basedOn w:val="BodyText"/>
    <w:rsid w:val="004B42EF"/>
    <w:pPr>
      <w:tabs>
        <w:tab w:val="left" w:pos="1021"/>
      </w:tabs>
      <w:spacing w:before="60" w:after="60"/>
      <w:ind w:left="1020" w:hanging="340"/>
    </w:pPr>
  </w:style>
  <w:style w:type="paragraph" w:styleId="List4">
    <w:name w:val="List 4"/>
    <w:basedOn w:val="BodyText"/>
    <w:rsid w:val="004B42EF"/>
    <w:pPr>
      <w:tabs>
        <w:tab w:val="left" w:pos="1361"/>
      </w:tabs>
      <w:spacing w:before="60" w:after="60"/>
      <w:ind w:left="1361" w:hanging="340"/>
    </w:pPr>
  </w:style>
  <w:style w:type="paragraph" w:styleId="List5">
    <w:name w:val="List 5"/>
    <w:basedOn w:val="BodyText"/>
    <w:rsid w:val="004B42EF"/>
    <w:pPr>
      <w:tabs>
        <w:tab w:val="left" w:pos="1701"/>
      </w:tabs>
      <w:spacing w:before="60" w:after="60"/>
      <w:ind w:left="1701" w:hanging="340"/>
    </w:pPr>
  </w:style>
  <w:style w:type="paragraph" w:styleId="ListBullet3">
    <w:name w:val="List Bullet 3"/>
    <w:basedOn w:val="List3"/>
    <w:rsid w:val="004B42EF"/>
    <w:pPr>
      <w:numPr>
        <w:numId w:val="13"/>
      </w:numPr>
      <w:tabs>
        <w:tab w:val="clear" w:pos="1021"/>
      </w:tabs>
      <w:ind w:left="1037" w:hanging="357"/>
    </w:pPr>
  </w:style>
  <w:style w:type="paragraph" w:styleId="ListBullet4">
    <w:name w:val="List Bullet 4"/>
    <w:basedOn w:val="List4"/>
    <w:rsid w:val="004B42EF"/>
    <w:pPr>
      <w:numPr>
        <w:numId w:val="1"/>
      </w:numPr>
    </w:pPr>
  </w:style>
  <w:style w:type="paragraph" w:styleId="ListBullet5">
    <w:name w:val="List Bullet 5"/>
    <w:basedOn w:val="List5"/>
    <w:rsid w:val="004B42EF"/>
    <w:pPr>
      <w:numPr>
        <w:numId w:val="2"/>
      </w:numPr>
    </w:pPr>
  </w:style>
  <w:style w:type="paragraph" w:styleId="ListContinue2">
    <w:name w:val="List Continue 2"/>
    <w:basedOn w:val="List2"/>
    <w:rsid w:val="004B42EF"/>
    <w:pPr>
      <w:ind w:firstLine="0"/>
    </w:pPr>
  </w:style>
  <w:style w:type="paragraph" w:styleId="ListContinue3">
    <w:name w:val="List Continue 3"/>
    <w:basedOn w:val="List3"/>
    <w:rsid w:val="004B42EF"/>
    <w:pPr>
      <w:ind w:left="1021" w:firstLine="0"/>
    </w:pPr>
  </w:style>
  <w:style w:type="paragraph" w:styleId="ListContinue4">
    <w:name w:val="List Continue 4"/>
    <w:basedOn w:val="List4"/>
    <w:rsid w:val="004B42EF"/>
    <w:pPr>
      <w:ind w:firstLine="0"/>
    </w:pPr>
  </w:style>
  <w:style w:type="paragraph" w:styleId="ListContinue5">
    <w:name w:val="List Continue 5"/>
    <w:basedOn w:val="List5"/>
    <w:rsid w:val="004B42EF"/>
    <w:pPr>
      <w:ind w:firstLine="0"/>
    </w:pPr>
  </w:style>
  <w:style w:type="paragraph" w:styleId="ListNumber3">
    <w:name w:val="List Number 3"/>
    <w:basedOn w:val="List3"/>
    <w:rsid w:val="004B42EF"/>
    <w:pPr>
      <w:numPr>
        <w:numId w:val="3"/>
      </w:numPr>
    </w:pPr>
  </w:style>
  <w:style w:type="paragraph" w:styleId="ListNumber4">
    <w:name w:val="List Number 4"/>
    <w:basedOn w:val="List4"/>
    <w:rsid w:val="004B42EF"/>
    <w:pPr>
      <w:numPr>
        <w:numId w:val="4"/>
      </w:numPr>
    </w:pPr>
  </w:style>
  <w:style w:type="paragraph" w:styleId="ListNumber5">
    <w:name w:val="List Number 5"/>
    <w:basedOn w:val="List5"/>
    <w:rsid w:val="004B42EF"/>
    <w:pPr>
      <w:numPr>
        <w:numId w:val="5"/>
      </w:numPr>
    </w:pPr>
  </w:style>
  <w:style w:type="paragraph" w:styleId="BlockText">
    <w:name w:val="Block Text"/>
    <w:basedOn w:val="Normal"/>
    <w:rsid w:val="004B42EF"/>
    <w:pPr>
      <w:spacing w:after="120"/>
      <w:ind w:left="1440" w:right="1440"/>
    </w:pPr>
  </w:style>
  <w:style w:type="character" w:customStyle="1" w:styleId="Subscript">
    <w:name w:val="Subscript"/>
    <w:basedOn w:val="DefaultParagraphFont"/>
    <w:rsid w:val="004B42EF"/>
    <w:rPr>
      <w:sz w:val="16"/>
      <w:vertAlign w:val="subscript"/>
    </w:rPr>
  </w:style>
  <w:style w:type="character" w:customStyle="1" w:styleId="Superscript">
    <w:name w:val="Superscript"/>
    <w:basedOn w:val="DefaultParagraphFont"/>
    <w:rsid w:val="004B42EF"/>
    <w:rPr>
      <w:sz w:val="16"/>
      <w:vertAlign w:val="superscript"/>
    </w:rPr>
  </w:style>
  <w:style w:type="character" w:customStyle="1" w:styleId="Symbols">
    <w:name w:val="Symbols"/>
    <w:basedOn w:val="DefaultParagraphFont"/>
    <w:rsid w:val="004B42EF"/>
    <w:rPr>
      <w:rFonts w:ascii="Symbol" w:hAnsi="Symbol"/>
    </w:rPr>
  </w:style>
  <w:style w:type="character" w:customStyle="1" w:styleId="MenuOptions">
    <w:name w:val="Menu Options"/>
    <w:basedOn w:val="DefaultParagraphFont"/>
    <w:rsid w:val="004B42EF"/>
    <w:rPr>
      <w:rFonts w:ascii="Arial Narrow" w:hAnsi="Arial Narrow"/>
      <w:smallCaps/>
    </w:rPr>
  </w:style>
  <w:style w:type="character" w:customStyle="1" w:styleId="Buttons">
    <w:name w:val="Buttons"/>
    <w:basedOn w:val="DefaultParagraphFont"/>
    <w:rsid w:val="004B42EF"/>
    <w:rPr>
      <w:b/>
    </w:rPr>
  </w:style>
  <w:style w:type="character" w:customStyle="1" w:styleId="Underlined">
    <w:name w:val="Underlined"/>
    <w:basedOn w:val="DefaultParagraphFont"/>
    <w:rsid w:val="004B42EF"/>
    <w:rPr>
      <w:u w:val="single"/>
    </w:rPr>
  </w:style>
  <w:style w:type="paragraph" w:customStyle="1" w:styleId="TableBodyTextRight">
    <w:name w:val="Table Body Text Right"/>
    <w:basedOn w:val="TableBodyText"/>
    <w:rsid w:val="004B42EF"/>
    <w:pPr>
      <w:widowControl w:val="0"/>
      <w:autoSpaceDE w:val="0"/>
      <w:autoSpaceDN w:val="0"/>
      <w:adjustRightInd w:val="0"/>
      <w:jc w:val="right"/>
    </w:pPr>
    <w:rPr>
      <w:rFonts w:cs="Arial"/>
      <w:szCs w:val="18"/>
    </w:rPr>
  </w:style>
  <w:style w:type="paragraph" w:customStyle="1" w:styleId="CopyrightText">
    <w:name w:val="Copyright Text"/>
    <w:basedOn w:val="BodyText"/>
    <w:rsid w:val="004B42EF"/>
    <w:rPr>
      <w:sz w:val="18"/>
    </w:rPr>
  </w:style>
  <w:style w:type="paragraph" w:customStyle="1" w:styleId="BodySmallRight">
    <w:name w:val="Body Small Right"/>
    <w:basedOn w:val="BodyTextRight"/>
    <w:rsid w:val="004B42EF"/>
    <w:rPr>
      <w:sz w:val="18"/>
      <w:szCs w:val="18"/>
    </w:rPr>
  </w:style>
  <w:style w:type="paragraph" w:customStyle="1" w:styleId="MarginEdition">
    <w:name w:val="Margin Edition"/>
    <w:basedOn w:val="MarginNote"/>
    <w:rsid w:val="004B42EF"/>
    <w:pPr>
      <w:spacing w:before="0" w:after="0"/>
    </w:pPr>
    <w:rPr>
      <w:rFonts w:ascii="Times New Roman" w:hAnsi="Times New Roman"/>
      <w:color w:val="999999"/>
    </w:rPr>
  </w:style>
  <w:style w:type="paragraph" w:customStyle="1" w:styleId="Spacer">
    <w:name w:val="Spacer"/>
    <w:basedOn w:val="Normal"/>
    <w:rsid w:val="004B42EF"/>
    <w:rPr>
      <w:sz w:val="2"/>
      <w:szCs w:val="2"/>
    </w:rPr>
  </w:style>
  <w:style w:type="character" w:customStyle="1" w:styleId="Small">
    <w:name w:val="Small"/>
    <w:basedOn w:val="DefaultParagraphFont"/>
    <w:rsid w:val="004B42EF"/>
    <w:rPr>
      <w:sz w:val="16"/>
    </w:rPr>
  </w:style>
  <w:style w:type="paragraph" w:customStyle="1" w:styleId="WideTable">
    <w:name w:val="Wide Table"/>
    <w:basedOn w:val="Normal"/>
    <w:rsid w:val="004B42EF"/>
    <w:pPr>
      <w:ind w:left="-1418"/>
    </w:pPr>
    <w:rPr>
      <w:sz w:val="2"/>
      <w:szCs w:val="2"/>
    </w:rPr>
  </w:style>
  <w:style w:type="character" w:styleId="PageNumber">
    <w:name w:val="page number"/>
    <w:basedOn w:val="DefaultParagraphFont"/>
    <w:rsid w:val="004B42EF"/>
  </w:style>
  <w:style w:type="paragraph" w:styleId="Quote">
    <w:name w:val="Quote"/>
    <w:basedOn w:val="Heading1"/>
    <w:link w:val="QuoteChar"/>
    <w:qFormat/>
    <w:rsid w:val="004B42EF"/>
    <w:rPr>
      <w:b w:val="0"/>
      <w:sz w:val="72"/>
      <w:szCs w:val="72"/>
      <w:lang w:val="en-NZ"/>
    </w:rPr>
  </w:style>
  <w:style w:type="character" w:customStyle="1" w:styleId="QuoteChar">
    <w:name w:val="Quote Char"/>
    <w:basedOn w:val="DefaultParagraphFont"/>
    <w:link w:val="Quote"/>
    <w:rsid w:val="004B4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2EF"/>
    <w:pPr>
      <w:pageBreakBefore/>
    </w:pPr>
  </w:style>
  <w:style w:type="paragraph" w:customStyle="1" w:styleId="Border">
    <w:name w:val="Border"/>
    <w:basedOn w:val="Normal"/>
    <w:qFormat/>
    <w:rsid w:val="004B4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2EF"/>
    <w:rPr>
      <w:b/>
      <w:bCs/>
      <w:i/>
      <w:iCs/>
      <w:color w:val="auto"/>
    </w:rPr>
  </w:style>
  <w:style w:type="paragraph" w:styleId="IntenseQuote">
    <w:name w:val="Intense Quote"/>
    <w:basedOn w:val="Normal"/>
    <w:next w:val="Normal"/>
    <w:link w:val="IntenseQuoteChar"/>
    <w:uiPriority w:val="30"/>
    <w:qFormat/>
    <w:rsid w:val="004B4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2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2EF"/>
    <w:rPr>
      <w:smallCaps/>
      <w:color w:val="auto"/>
      <w:u w:val="single"/>
    </w:rPr>
  </w:style>
  <w:style w:type="character" w:styleId="IntenseReference">
    <w:name w:val="Intense Reference"/>
    <w:basedOn w:val="DefaultParagraphFont"/>
    <w:uiPriority w:val="32"/>
    <w:qFormat/>
    <w:rsid w:val="004B42EF"/>
    <w:rPr>
      <w:b/>
      <w:bCs/>
      <w:smallCaps/>
      <w:color w:val="auto"/>
      <w:spacing w:val="5"/>
      <w:u w:val="single"/>
    </w:rPr>
  </w:style>
  <w:style w:type="paragraph" w:customStyle="1" w:styleId="2ColumnHeading">
    <w:name w:val="2Column Heading"/>
    <w:basedOn w:val="BodyText"/>
    <w:qFormat/>
    <w:rsid w:val="004B42EF"/>
    <w:pPr>
      <w:spacing w:after="60"/>
      <w:ind w:left="-2268"/>
    </w:pPr>
    <w:rPr>
      <w:b/>
    </w:rPr>
  </w:style>
  <w:style w:type="paragraph" w:customStyle="1" w:styleId="Heading1TOC">
    <w:name w:val="Heading1 TOC"/>
    <w:basedOn w:val="Normal"/>
    <w:qFormat/>
    <w:rsid w:val="004B42EF"/>
    <w:pPr>
      <w:spacing w:before="240" w:after="120"/>
    </w:pPr>
    <w:rPr>
      <w:rFonts w:ascii="Times New Roman" w:hAnsi="Times New Roman"/>
      <w:b/>
      <w:sz w:val="32"/>
    </w:rPr>
  </w:style>
  <w:style w:type="paragraph" w:customStyle="1" w:styleId="Heading2TOC">
    <w:name w:val="Heading2 TOC"/>
    <w:basedOn w:val="Normal"/>
    <w:qFormat/>
    <w:rsid w:val="004B42EF"/>
    <w:pPr>
      <w:spacing w:before="240" w:after="60"/>
    </w:pPr>
    <w:rPr>
      <w:rFonts w:ascii="Times New Roman" w:hAnsi="Times New Roman"/>
      <w:b/>
      <w:sz w:val="28"/>
    </w:rPr>
  </w:style>
  <w:style w:type="character" w:customStyle="1" w:styleId="Underline">
    <w:name w:val="Underline"/>
    <w:basedOn w:val="DefaultParagraphFont"/>
    <w:qFormat/>
    <w:rsid w:val="004B42EF"/>
    <w:rPr>
      <w:u w:val="single"/>
    </w:rPr>
  </w:style>
  <w:style w:type="character" w:customStyle="1" w:styleId="BoldandItalics">
    <w:name w:val="Bold and Italics"/>
    <w:qFormat/>
    <w:rsid w:val="004B42EF"/>
    <w:rPr>
      <w:b/>
      <w:i/>
      <w:u w:val="none"/>
    </w:rPr>
  </w:style>
  <w:style w:type="paragraph" w:styleId="BalloonText">
    <w:name w:val="Balloon Text"/>
    <w:basedOn w:val="Normal"/>
    <w:link w:val="BalloonTextChar"/>
    <w:rsid w:val="004B42EF"/>
    <w:rPr>
      <w:rFonts w:ascii="Tahoma" w:hAnsi="Tahoma" w:cs="Tahoma"/>
      <w:sz w:val="16"/>
      <w:szCs w:val="16"/>
    </w:rPr>
  </w:style>
  <w:style w:type="character" w:customStyle="1" w:styleId="BalloonTextChar">
    <w:name w:val="Balloon Text Char"/>
    <w:basedOn w:val="DefaultParagraphFont"/>
    <w:link w:val="BalloonText"/>
    <w:rsid w:val="004B42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2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1492</Words>
  <Characters>9636</Characters>
  <Application>Microsoft Office Word</Application>
  <DocSecurity>0</DocSecurity>
  <Lines>335</Lines>
  <Paragraphs>198</Paragraphs>
  <ScaleCrop>false</ScaleCrop>
  <Company>Author-it Software Corporation Ltd.</Company>
  <LinksUpToDate>false</LinksUpToDate>
  <CharactersWithSpaces>11010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TLIB207C Test equipment and isolate faults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