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D24" w:rsidP="003A3D24">
      <w:pPr>
        <w:pStyle w:val="Title"/>
      </w:pPr>
      <w:r>
        <w:fldChar w:fldCharType="begin"/>
      </w:r>
      <w:r>
        <w:instrText xml:space="preserve"> TITLE   \* MERGEFORMAT </w:instrText>
      </w:r>
      <w:r>
        <w:fldChar w:fldCharType="separate"/>
      </w:r>
      <w:r>
        <w:t>TLIA907E Complete and check import/export documentation</w:t>
      </w:r>
      <w:r>
        <w:fldChar w:fldCharType="end"/>
      </w:r>
    </w:p>
    <w:p w:rsidR="003A3D24" w:rsidP="003A3D24">
      <w:pPr>
        <w:pStyle w:val="Version"/>
        <w:sectPr w:rsidSect="00031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5E4" w:rsidP="000315E4">
      <w:pPr>
        <w:pStyle w:val="SuperHeading"/>
      </w:pPr>
      <w:r w:rsidRPr="000315E4">
        <w:t>TLIA907E Complete and check import/export documentation</w:t>
      </w:r>
    </w:p>
    <w:p w:rsidR="00000000" w:rsidRPr="000315E4" w:rsidP="000315E4">
      <w:pPr>
        <w:pStyle w:val="Heading1"/>
      </w:pPr>
      <w:bookmarkStart w:id="1" w:name="O_315165"/>
      <w:bookmarkEnd w:id="1"/>
      <w:r w:rsidRPr="000315E4">
        <w:t>Modification History</w:t>
      </w:r>
    </w:p>
    <w:p w:rsidR="00000000" w:rsidRPr="000315E4" w:rsidP="000315E4">
      <w:pPr>
        <w:pStyle w:val="BodyText"/>
      </w:pPr>
      <w:r w:rsidRPr="000315E4">
        <w:t>Not applicable.</w:t>
      </w:r>
    </w:p>
    <w:p w:rsidR="00000000" w:rsidRPr="000315E4" w:rsidP="000315E4">
      <w:pPr>
        <w:pStyle w:val="AllowPageBreak"/>
      </w:pPr>
    </w:p>
    <w:p w:rsidR="00000000" w:rsidRPr="000315E4" w:rsidP="000315E4">
      <w:pPr>
        <w:pStyle w:val="Heading1"/>
      </w:pPr>
      <w:bookmarkStart w:id="2" w:name="O_315164"/>
      <w:bookmarkEnd w:id="2"/>
      <w:r w:rsidRPr="000315E4">
        <w:t>Unit Descriptor</w:t>
      </w:r>
    </w:p>
    <w:p w:rsidR="00000000" w:rsidRPr="000315E4" w:rsidP="000315E4">
      <w:pPr>
        <w:pStyle w:val="BodyText"/>
      </w:pPr>
      <w:r w:rsidRPr="000315E4">
        <w:t>This unit involves the skills and knowledge required to complete and or evaluate import and export documentati</w:t>
      </w:r>
      <w:r w:rsidRPr="000315E4">
        <w:t>on, and check documentation in accordance with the requirements of Customs and related legislation and workplace procedures. Licensing, legislative, regulatory or certification requirements are applicable to this unit.</w:t>
      </w:r>
    </w:p>
    <w:p w:rsidR="00000000" w:rsidRPr="000315E4" w:rsidP="000315E4">
      <w:pPr>
        <w:pStyle w:val="AllowPageBreak"/>
      </w:pPr>
    </w:p>
    <w:p w:rsidR="00000000" w:rsidRPr="000315E4" w:rsidP="000315E4">
      <w:pPr>
        <w:pStyle w:val="Heading1"/>
      </w:pPr>
      <w:bookmarkStart w:id="3" w:name="O_315163"/>
      <w:bookmarkEnd w:id="3"/>
      <w:r w:rsidRPr="000315E4">
        <w:t>Application of the U</w:t>
      </w:r>
      <w:r w:rsidRPr="000315E4">
        <w:t>nit</w:t>
      </w:r>
    </w:p>
    <w:p w:rsidR="00000000" w:rsidRPr="000315E4" w:rsidP="000315E4">
      <w:pPr>
        <w:pStyle w:val="BodyText"/>
      </w:pPr>
      <w:r w:rsidRPr="000315E4">
        <w:t>Work must be carried out in compliance with the relevant Customs and related legislation and workplace requirements concerning the completion and checking of import/export documentation.</w:t>
      </w:r>
    </w:p>
    <w:p w:rsidR="00000000" w:rsidRPr="000315E4" w:rsidP="000315E4">
      <w:pPr>
        <w:pStyle w:val="BodyText"/>
      </w:pPr>
      <w:r w:rsidRPr="000315E4">
        <w:t xml:space="preserve">Work is performed under some supervision generally within a team </w:t>
      </w:r>
      <w:r w:rsidRPr="000315E4">
        <w:t>environment. Work is undertaken in a range of environments including small to large worksites in the customs broking and freight forwarding industries.</w:t>
      </w:r>
    </w:p>
    <w:p w:rsidR="00000000" w:rsidRPr="000315E4" w:rsidP="000315E4">
      <w:pPr>
        <w:pStyle w:val="BodyText"/>
      </w:pPr>
      <w:r w:rsidRPr="000315E4">
        <w:t>This unit is normally packaged at AQF II or above.</w:t>
      </w:r>
    </w:p>
    <w:p w:rsidR="00000000" w:rsidRPr="000315E4" w:rsidP="000315E4">
      <w:pPr>
        <w:pStyle w:val="AllowPageBreak"/>
      </w:pPr>
    </w:p>
    <w:p w:rsidR="00000000" w:rsidRPr="000315E4" w:rsidP="000315E4">
      <w:pPr>
        <w:pStyle w:val="Heading1"/>
      </w:pPr>
      <w:bookmarkStart w:id="4" w:name="O_315162"/>
      <w:bookmarkEnd w:id="4"/>
      <w:r w:rsidRPr="000315E4">
        <w:t>Licensing/Regulatory Information</w:t>
      </w:r>
    </w:p>
    <w:p w:rsidR="00000000" w:rsidRPr="000315E4" w:rsidP="000315E4">
      <w:pPr>
        <w:pStyle w:val="BodyText"/>
      </w:pPr>
      <w:r w:rsidRPr="000315E4">
        <w:t>Refer to Unit Descriptor</w:t>
      </w:r>
    </w:p>
    <w:p w:rsidR="00000000" w:rsidRPr="000315E4" w:rsidP="000315E4">
      <w:pPr>
        <w:pStyle w:val="AllowPageBreak"/>
      </w:pPr>
    </w:p>
    <w:p w:rsidR="00000000" w:rsidRPr="000315E4" w:rsidP="000315E4">
      <w:pPr>
        <w:pStyle w:val="Heading1"/>
      </w:pPr>
      <w:bookmarkStart w:id="5" w:name="O_315161"/>
      <w:bookmarkEnd w:id="5"/>
      <w:r w:rsidRPr="000315E4">
        <w:t>Pre-Requisites</w:t>
      </w:r>
    </w:p>
    <w:p w:rsidR="00000000" w:rsidRPr="000315E4" w:rsidP="000315E4">
      <w:pPr>
        <w:pStyle w:val="BodyText"/>
      </w:pPr>
      <w:r w:rsidRPr="000315E4">
        <w:t>Not applicable.</w:t>
      </w:r>
    </w:p>
    <w:p w:rsidR="00000000" w:rsidRPr="000315E4" w:rsidP="000315E4">
      <w:pPr>
        <w:pStyle w:val="AllowPageBreak"/>
      </w:pPr>
    </w:p>
    <w:p w:rsidR="00000000" w:rsidRPr="000315E4" w:rsidP="000315E4">
      <w:pPr>
        <w:pStyle w:val="Heading1"/>
      </w:pPr>
      <w:bookmarkStart w:id="6" w:name="O_315166"/>
      <w:bookmarkEnd w:id="6"/>
      <w:r w:rsidRPr="000315E4">
        <w:t>Employability Skills Information</w:t>
      </w:r>
    </w:p>
    <w:p w:rsidR="00000000" w:rsidRPr="000315E4" w:rsidP="000315E4">
      <w:pPr>
        <w:pStyle w:val="BodyText"/>
      </w:pPr>
      <w:r w:rsidRPr="000315E4">
        <w:t>This unit contains employability skills.</w:t>
      </w:r>
    </w:p>
    <w:p w:rsidR="00000000" w:rsidRPr="000315E4" w:rsidP="000315E4">
      <w:pPr>
        <w:pStyle w:val="AllowPageBreak"/>
      </w:pPr>
    </w:p>
    <w:p w:rsidR="00000000" w:rsidRPr="000315E4" w:rsidP="000315E4">
      <w:pPr>
        <w:pStyle w:val="Heading1"/>
      </w:pPr>
      <w:bookmarkStart w:id="7" w:name="O_315154"/>
      <w:bookmarkEnd w:id="7"/>
      <w:r w:rsidRPr="000315E4">
        <w:t>Elements and Performance Criteria Pre-Content</w:t>
      </w:r>
    </w:p>
    <w:p w:rsidR="00000000" w:rsidRPr="000315E4" w:rsidP="000315E4">
      <w:pPr>
        <w:pStyle w:val="BodyText"/>
      </w:pPr>
      <w:r w:rsidRPr="000315E4">
        <w:t>Elements describe the essential outcomes of a unit of competency.</w:t>
      </w:r>
    </w:p>
    <w:p w:rsidR="00000000" w:rsidRPr="000315E4" w:rsidP="000315E4">
      <w:pPr>
        <w:pStyle w:val="BodyText"/>
      </w:pPr>
      <w:r w:rsidRPr="000315E4">
        <w:t>Performance criteria describe the required performance needed to demonstrate achievement of the element. Assessment of performance is to be consistent with the evidence guide.</w:t>
      </w:r>
    </w:p>
    <w:p w:rsidR="00000000" w:rsidRPr="000315E4" w:rsidP="000315E4">
      <w:pPr>
        <w:pStyle w:val="AllowPageBreak"/>
      </w:pPr>
    </w:p>
    <w:p w:rsidR="00000000" w:rsidRPr="000315E4" w:rsidP="000315E4">
      <w:pPr>
        <w:pStyle w:val="Heading1"/>
      </w:pPr>
      <w:bookmarkStart w:id="8" w:name="O_315160"/>
      <w:bookmarkEnd w:id="8"/>
      <w:r w:rsidRPr="000315E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A3D2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Elements and Performance Criteria</w:t>
            </w:r>
          </w:p>
        </w:tc>
      </w:tr>
      <w:tr w:rsidTr="003A3D2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Performance Criteria</w:t>
            </w:r>
          </w:p>
        </w:tc>
      </w:tr>
      <w:tr w:rsidTr="003A3D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1</w:t>
            </w:r>
          </w:p>
        </w:tc>
        <w:tc>
          <w:tcPr>
            <w:tcW w:w="3000" w:type="dxa"/>
            <w:vMerge w:val="restart"/>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Identify procedures required for documentation for import/export of goods</w:t>
            </w: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1.1</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Documents required for import/export of goods are identified</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1.2</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Required documents are sourced</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1.3</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Content requirements for each section of the documentation are applied</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1.4</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Timelines for completion of documents are identified and noted</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1.5</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Requirements for permits and other documentation (e.g. Quarantine) are identified and implications noted</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1.6</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Procedures for obtaining clearances including AUTHORITY TO DEAL, Delivered into Home Consumption authorisation and Export Declaration Numbers (E</w:t>
            </w:r>
            <w:r w:rsidRPr="000315E4">
              <w:t>DN) are identified and followed in accordance with the requirements of Customs and related legislation and workplace procedures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1.7</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Letters of credit are identified and implications of each noted</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1.8</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Assistance is sought as required in identifying required documents and to commence process of assessing or completing these documents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1.9</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Lodge all documentation if required by legislation (e.g. Convention on International Trade in Endangered Species CI</w:t>
            </w:r>
            <w:r w:rsidRPr="000315E4">
              <w:t>TES)</w:t>
            </w:r>
          </w:p>
        </w:tc>
      </w:tr>
      <w:tr w:rsidTr="003A3D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2</w:t>
            </w:r>
          </w:p>
        </w:tc>
        <w:tc>
          <w:tcPr>
            <w:tcW w:w="3000" w:type="dxa"/>
            <w:vMerge w:val="restart"/>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Complete documentation to meet legislative and workplace requirements</w:t>
            </w: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2.1</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Content requirements for each section of the documentation are identified and applied in accordance with the requirements of Customs and related legislation and workplace pro</w:t>
            </w:r>
            <w:r w:rsidRPr="000315E4">
              <w:t>cedures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2.2</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Workplace procedures for authorisations are followed</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2.3</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Data entry for documents are completed</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2.4</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Problems arising in completing required documents </w:t>
            </w:r>
            <w:r w:rsidRPr="000315E4">
              <w:t>are identified and assistance sought to resolve these in accordance with the requirements of Customs and related legislation and workplace procedures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2.5</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Actions are taken to meet deadlines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2.6</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Assistance is sought as required in completing required documents</w:t>
            </w:r>
          </w:p>
        </w:tc>
      </w:tr>
      <w:tr w:rsidTr="003A3D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3</w:t>
            </w:r>
          </w:p>
        </w:tc>
        <w:tc>
          <w:tcPr>
            <w:tcW w:w="3000" w:type="dxa"/>
            <w:vMerge w:val="restart"/>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Check documentation to ensure it meets legislative requirements</w:t>
            </w: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3.1</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Documents are collated and checked before forwarding to supervisor, manager or more senior personnel for checking withi</w:t>
            </w:r>
            <w:r w:rsidRPr="000315E4">
              <w:t>n designated timelines in accordance with the requirements of Customs and related legislation and workplace procedures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3.2</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Declarations are checked to ensure they meet the requirements of Customs and related legislation and workplace procedures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3.3</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Letters of credit are checked to ensure they meet commercial, transport and overseas requirements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3.4</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Dangerous goods documentation is checked in accordance with the requirements of Customs and related legislation and workplace procedures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3.5</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Required documents are forwarded for checking by supervisor, manager or more senior personnel in accordance with the requirements of Customs and related legislation and workplace procedures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3.6</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Any revisions to documents are finalised and rechecked by s</w:t>
            </w:r>
            <w:r w:rsidRPr="000315E4">
              <w:t>elf and supervisor, manager or more senior personnel prior to lodgement</w:t>
            </w:r>
          </w:p>
        </w:tc>
      </w:tr>
      <w:tr w:rsidTr="003A3D2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4</w:t>
            </w:r>
          </w:p>
        </w:tc>
        <w:tc>
          <w:tcPr>
            <w:tcW w:w="3000" w:type="dxa"/>
            <w:vMerge w:val="restart"/>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Lodge documentation for processing</w:t>
            </w: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4.1</w:t>
            </w:r>
          </w:p>
        </w:tc>
        <w:tc>
          <w:tcPr>
            <w:tcW w:w="51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Documents are forwarded to relevant personnel in accordance with the requirements of Customs and related legislation and workplace procedures</w:t>
            </w:r>
          </w:p>
        </w:tc>
      </w:tr>
      <w:tr w:rsidTr="003A3D2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4.2</w:t>
            </w:r>
          </w:p>
        </w:tc>
        <w:tc>
          <w:tcPr>
            <w:tcW w:w="51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Documents are filed, stored and retained in accordance with the requirements of Customs and related legislation and workplace procedures</w:t>
            </w:r>
          </w:p>
        </w:tc>
      </w:tr>
    </w:tbl>
    <w:p w:rsidR="00000000" w:rsidRPr="000315E4" w:rsidP="000315E4">
      <w:pPr>
        <w:pStyle w:val="BodyText"/>
      </w:pPr>
    </w:p>
    <w:p w:rsidR="00000000" w:rsidRPr="000315E4" w:rsidP="000315E4">
      <w:pPr>
        <w:pStyle w:val="AllowPageBreak"/>
      </w:pPr>
    </w:p>
    <w:p w:rsidR="00000000" w:rsidRPr="000315E4" w:rsidP="000315E4">
      <w:pPr>
        <w:pStyle w:val="Heading1"/>
      </w:pPr>
      <w:bookmarkStart w:id="9" w:name="O_315159"/>
      <w:bookmarkEnd w:id="9"/>
      <w:r w:rsidRPr="000315E4">
        <w:t>Required Skills and Knowledge</w:t>
      </w:r>
    </w:p>
    <w:tbl>
      <w:tblPr>
        <w:tblW w:w="0" w:type="auto"/>
        <w:tblLayout w:type="fixed"/>
        <w:tblCellMar>
          <w:left w:w="62" w:type="dxa"/>
          <w:right w:w="62" w:type="dxa"/>
        </w:tblCellMar>
        <w:tblLook w:val="0000"/>
      </w:tblPr>
      <w:tblGrid>
        <w:gridCol w:w="9000"/>
      </w:tblGrid>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REQUIRED KNOWLEDGE AND SKILLS</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This describes the essential knowledge and skills and their level required for this unit.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Required knowledge</w:t>
            </w:r>
            <w:r w:rsidRPr="000315E4">
              <w:t xml:space="preserve">: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Australian and international standards, codes and regulations relevant to the import and export of cargo and freight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Relevant OH&amp;S and envir</w:t>
            </w:r>
            <w:r w:rsidRPr="000315E4">
              <w:t xml:space="preserve">onmental protection procedures and guidelines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Workplace procedures and policies for the completion of import and export documentation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Focus of operation of work systems, equipment, management and site operating systems for completing import/export carg</w:t>
            </w:r>
            <w:r w:rsidRPr="000315E4">
              <w:t xml:space="preserve">o and freight documentation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Problems that may occur when completing import and export documentation and appropriate action that can be taken to resolve the problems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The Customs Act 1901and related legislation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Documentation requirements for the import</w:t>
            </w:r>
            <w:r w:rsidRPr="000315E4">
              <w:t xml:space="preserve"> and export of cargo and freight </w:t>
            </w:r>
          </w:p>
        </w:tc>
      </w:tr>
    </w:tbl>
    <w:p w:rsidR="00000000" w:rsidRPr="000315E4" w:rsidP="000315E4">
      <w:pPr>
        <w:pStyle w:val="BodyText"/>
      </w:pPr>
    </w:p>
    <w:tbl>
      <w:tblPr>
        <w:tblW w:w="0" w:type="auto"/>
        <w:tblLayout w:type="fixed"/>
        <w:tblCellMar>
          <w:left w:w="62" w:type="dxa"/>
          <w:right w:w="62" w:type="dxa"/>
        </w:tblCellMar>
        <w:tblLook w:val="0000"/>
      </w:tblPr>
      <w:tblGrid>
        <w:gridCol w:w="9000"/>
      </w:tblGrid>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Required skills</w:t>
            </w:r>
            <w:r w:rsidRPr="000315E4">
              <w:t>:</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Communicate effectively with others when completing import and export documentation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Read and comprehend simple statements in English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Read and interpret instructions, procedures and labels relevant to the import and export of cargo and freight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Complete and/or assess accuracy of import and export documentation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Work collaboratively with others when completing import and export document</w:t>
            </w:r>
            <w:r w:rsidRPr="000315E4">
              <w:t xml:space="preserve">ation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Adapt appropriately to cultural differences in the workplace, including modes of behaviour and interactions with others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Promptly report and/or rectify any identified problems when completing and/ or assessing import and export documentation in ac</w:t>
            </w:r>
            <w:r w:rsidRPr="000315E4">
              <w:t xml:space="preserve">cordance with regulatory requirements and workplace procedures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Monitor work activities in terms of planned schedule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Modify activities depending on differing operational contingencies, risk situations and environments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Operate and adapt to differences </w:t>
            </w:r>
            <w:r w:rsidRPr="000315E4">
              <w:t xml:space="preserve">in equipment in accordance with standard operating procedures </w:t>
            </w:r>
          </w:p>
        </w:tc>
      </w:tr>
      <w:tr w:rsidTr="003A3D2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 xml:space="preserve">Select and use relevant communications, computing and office equipment when completing import and export documentation </w:t>
            </w:r>
          </w:p>
        </w:tc>
      </w:tr>
    </w:tbl>
    <w:p w:rsidR="00000000" w:rsidRPr="000315E4" w:rsidP="000315E4">
      <w:pPr>
        <w:pStyle w:val="BodyText"/>
      </w:pPr>
    </w:p>
    <w:p w:rsidR="00000000" w:rsidRPr="000315E4" w:rsidP="000315E4">
      <w:pPr>
        <w:pStyle w:val="AllowPageBreak"/>
      </w:pPr>
    </w:p>
    <w:p w:rsidR="00000000" w:rsidRPr="000315E4" w:rsidP="000315E4">
      <w:pPr>
        <w:pStyle w:val="Heading1"/>
      </w:pPr>
      <w:bookmarkStart w:id="10" w:name="O_315158"/>
      <w:bookmarkEnd w:id="10"/>
      <w:r w:rsidRPr="000315E4">
        <w:t>Evidence Guide</w:t>
      </w:r>
    </w:p>
    <w:tbl>
      <w:tblPr>
        <w:tblW w:w="0" w:type="auto"/>
        <w:tblLayout w:type="fixed"/>
        <w:tblCellMar>
          <w:left w:w="62" w:type="dxa"/>
          <w:right w:w="62" w:type="dxa"/>
        </w:tblCellMar>
        <w:tblLook w:val="0000"/>
      </w:tblPr>
      <w:tblGrid>
        <w:gridCol w:w="4500"/>
        <w:gridCol w:w="4500"/>
      </w:tblGrid>
      <w:tr w:rsidTr="003A3D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15E4">
            <w:pPr>
              <w:pStyle w:val="BodyText"/>
              <w:rPr>
                <w:lang w:val="en-NZ"/>
              </w:rPr>
            </w:pPr>
          </w:p>
        </w:tc>
      </w:tr>
      <w:tr w:rsidTr="003A3D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The evidence guide provides advice on assessment and must be read in conjunction with the performance criteria, required knowledge and skills, the range statement and the assessment guidelines for this Training Package.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Critical aspects for assessment a</w:t>
            </w:r>
            <w:r w:rsidRPr="000315E4">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The evidence required to demonstrate competency in this unit must be relevant to and satisfy all of the requirements of the elements and performance criteria of this unit and include demonstration</w:t>
            </w:r>
            <w:r w:rsidRPr="000315E4">
              <w:t xml:space="preserve"> of:   </w:t>
            </w:r>
          </w:p>
          <w:p w:rsidR="00000000" w:rsidRPr="000315E4" w:rsidP="000315E4">
            <w:pPr>
              <w:pStyle w:val="BodyText"/>
            </w:pPr>
            <w:r w:rsidRPr="000315E4">
              <w:t>identifying procedures required for documentation for import/export of goods</w:t>
            </w:r>
          </w:p>
          <w:p w:rsidR="00000000" w:rsidRPr="000315E4" w:rsidP="000315E4">
            <w:pPr>
              <w:pStyle w:val="BodyText"/>
            </w:pPr>
            <w:r w:rsidRPr="000315E4">
              <w:t>completing and checking documentation and records to meet relevant Customs legislation and related legislation and workplace requirements</w:t>
            </w:r>
          </w:p>
          <w:p w:rsidR="00000000" w:rsidRPr="000315E4" w:rsidP="000315E4">
            <w:pPr>
              <w:pStyle w:val="BodyText"/>
            </w:pPr>
            <w:r w:rsidRPr="000315E4">
              <w:t>providing customer/client service</w:t>
            </w:r>
            <w:r w:rsidRPr="000315E4">
              <w:t xml:space="preserve"> and work effectively with others</w:t>
            </w:r>
          </w:p>
          <w:p w:rsidR="00000000" w:rsidP="000315E4">
            <w:pPr>
              <w:pStyle w:val="BodyText"/>
              <w:rPr>
                <w:lang w:val="en-NZ"/>
              </w:rPr>
            </w:pPr>
            <w:r w:rsidRPr="000315E4">
              <w:t xml:space="preserve">selecting and using appropriate workplace colloquial and technical language and communication technologies in the workplace context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Performance is demonstrated consistently over a period of time and in a suitable range of contexts</w:t>
            </w:r>
          </w:p>
          <w:p w:rsidR="00000000" w:rsidRPr="000315E4" w:rsidP="000315E4">
            <w:pPr>
              <w:pStyle w:val="BodyText"/>
            </w:pPr>
            <w:r w:rsidRPr="000315E4">
              <w:t xml:space="preserve">Resources for assessment include:   </w:t>
            </w:r>
          </w:p>
          <w:p w:rsidR="00000000" w:rsidRPr="000315E4" w:rsidP="000315E4">
            <w:pPr>
              <w:pStyle w:val="BodyText"/>
            </w:pPr>
            <w:r w:rsidRPr="000315E4">
              <w:t>a range of relevant exercises, case studies and other simulated practical and knowledge assessment, and/or</w:t>
            </w:r>
          </w:p>
          <w:p w:rsidR="00000000" w:rsidRPr="000315E4" w:rsidP="000315E4">
            <w:pPr>
              <w:pStyle w:val="BodyText"/>
            </w:pPr>
            <w:r w:rsidRPr="000315E4">
              <w:t xml:space="preserve">access to an </w:t>
            </w:r>
            <w:r w:rsidRPr="000315E4">
              <w:t>appropriate range of relevant operational situations in the workplace</w:t>
            </w:r>
          </w:p>
          <w:p w:rsidR="00000000" w:rsidRPr="000315E4" w:rsidP="000315E4">
            <w:pPr>
              <w:pStyle w:val="BodyText"/>
            </w:pPr>
          </w:p>
          <w:p w:rsidR="00000000" w:rsidRPr="000315E4" w:rsidP="000315E4">
            <w:pPr>
              <w:pStyle w:val="BodyText"/>
            </w:pPr>
            <w:r w:rsidRPr="000315E4">
              <w:t xml:space="preserve">In both real and simulated environments, access is required to:     </w:t>
            </w:r>
          </w:p>
          <w:p w:rsidR="00000000" w:rsidRPr="000315E4" w:rsidP="000315E4">
            <w:pPr>
              <w:pStyle w:val="BodyText"/>
            </w:pPr>
            <w:r w:rsidRPr="000315E4">
              <w:t>relevant and appropriate materials and/or equipment, and/or</w:t>
            </w:r>
          </w:p>
          <w:p w:rsidR="00000000" w:rsidP="000315E4">
            <w:pPr>
              <w:pStyle w:val="BodyText"/>
              <w:rPr>
                <w:lang w:val="en-NZ"/>
              </w:rPr>
            </w:pPr>
            <w:r w:rsidRPr="000315E4">
              <w:t>applicable documentation including workplace procedures,</w:t>
            </w:r>
            <w:r w:rsidRPr="000315E4">
              <w:t xml:space="preserve"> regulations, codes of practice and operation manuals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Assessment of this unit must be undertaken by a registered training organisation</w:t>
            </w:r>
          </w:p>
          <w:p w:rsidR="00000000" w:rsidRPr="000315E4" w:rsidP="000315E4">
            <w:pPr>
              <w:pStyle w:val="BodyText"/>
            </w:pPr>
            <w:r w:rsidRPr="000315E4">
              <w:t>As a minimum, assessment of knowledge must be conducted through appropriate written/oral tests</w:t>
            </w:r>
          </w:p>
          <w:p w:rsidR="00000000" w:rsidRPr="000315E4" w:rsidP="000315E4">
            <w:pPr>
              <w:pStyle w:val="BodyText"/>
            </w:pPr>
            <w:r w:rsidRPr="000315E4">
              <w:t>Pra</w:t>
            </w:r>
            <w:r w:rsidRPr="000315E4">
              <w:t xml:space="preserve">ctical assessment must occur:   </w:t>
            </w:r>
          </w:p>
          <w:p w:rsidR="00000000" w:rsidRPr="000315E4" w:rsidP="000315E4">
            <w:pPr>
              <w:pStyle w:val="BodyText"/>
            </w:pPr>
            <w:r w:rsidRPr="000315E4">
              <w:t>through appropriately simulated activities at the registered training organisation, and/or</w:t>
            </w:r>
          </w:p>
          <w:p w:rsidR="00000000" w:rsidRPr="000315E4" w:rsidP="000315E4">
            <w:pPr>
              <w:pStyle w:val="BodyText"/>
            </w:pPr>
            <w:r w:rsidRPr="000315E4">
              <w:t xml:space="preserve">in an appropriate range of situations in the workplace </w:t>
            </w:r>
          </w:p>
        </w:tc>
      </w:tr>
    </w:tbl>
    <w:p w:rsidR="00000000" w:rsidRPr="000315E4" w:rsidP="000315E4">
      <w:pPr>
        <w:pStyle w:val="BodyText"/>
      </w:pPr>
    </w:p>
    <w:p w:rsidR="00000000" w:rsidRPr="000315E4" w:rsidP="000315E4">
      <w:pPr>
        <w:pStyle w:val="AllowPageBreak"/>
      </w:pPr>
    </w:p>
    <w:p w:rsidR="00000000" w:rsidRPr="000315E4" w:rsidP="000315E4">
      <w:pPr>
        <w:pStyle w:val="Heading1"/>
      </w:pPr>
      <w:bookmarkStart w:id="11" w:name="O_315157"/>
      <w:bookmarkEnd w:id="11"/>
      <w:r w:rsidRPr="000315E4">
        <w:t>Range Statement</w:t>
      </w:r>
    </w:p>
    <w:tbl>
      <w:tblPr>
        <w:tblW w:w="0" w:type="auto"/>
        <w:tblLayout w:type="fixed"/>
        <w:tblCellMar>
          <w:left w:w="62" w:type="dxa"/>
          <w:right w:w="62" w:type="dxa"/>
        </w:tblCellMar>
        <w:tblLook w:val="0000"/>
      </w:tblPr>
      <w:tblGrid>
        <w:gridCol w:w="4500"/>
        <w:gridCol w:w="4500"/>
      </w:tblGrid>
      <w:tr w:rsidTr="003A3D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rPr>
                <w:rStyle w:val="SpecialBold"/>
              </w:rPr>
              <w:t>RANGE STATEMENT</w:t>
            </w:r>
          </w:p>
        </w:tc>
      </w:tr>
      <w:tr w:rsidTr="003A3D2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The range statement relates to the unit of competency as a whole. It allows for different work environments and situations that may affect performance.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a range of work environments</w:t>
            </w:r>
          </w:p>
          <w:p w:rsidR="00000000" w:rsidP="000315E4">
            <w:pPr>
              <w:pStyle w:val="BodyText"/>
              <w:rPr>
                <w:lang w:val="en-NZ"/>
              </w:rPr>
            </w:pPr>
            <w:r w:rsidRPr="000315E4">
              <w:t xml:space="preserve">by day or night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internal</w:t>
            </w:r>
            <w:r w:rsidRPr="000315E4">
              <w:t xml:space="preserve"> or external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large, medium or small worksites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limited or restricted spaces</w:t>
            </w:r>
          </w:p>
          <w:p w:rsidR="00000000" w:rsidRPr="000315E4" w:rsidP="000315E4">
            <w:pPr>
              <w:pStyle w:val="BodyText"/>
            </w:pPr>
            <w:r w:rsidRPr="000315E4">
              <w:t>exposed conditions</w:t>
            </w:r>
          </w:p>
          <w:p w:rsidR="00000000" w:rsidP="000315E4">
            <w:pPr>
              <w:pStyle w:val="BodyText"/>
              <w:rPr>
                <w:lang w:val="en-NZ"/>
              </w:rPr>
            </w:pPr>
            <w:r w:rsidRPr="000315E4">
              <w:t xml:space="preserve">controlled or open environments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Cargo may include: </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goods with specialist requirements, including temperature controlled goods and dangerous goods</w:t>
            </w:r>
          </w:p>
          <w:p w:rsidR="00000000" w:rsidRPr="000315E4" w:rsidP="000315E4">
            <w:pPr>
              <w:pStyle w:val="BodyText"/>
            </w:pPr>
            <w:r w:rsidRPr="000315E4">
              <w:t>personal effects</w:t>
            </w:r>
          </w:p>
          <w:p w:rsidR="00000000" w:rsidRPr="000315E4" w:rsidP="000315E4">
            <w:pPr>
              <w:pStyle w:val="BodyText"/>
            </w:pPr>
            <w:r w:rsidRPr="000315E4">
              <w:t>consignments imported/exported by parcels post</w:t>
            </w:r>
          </w:p>
          <w:p w:rsidR="00000000" w:rsidRPr="000315E4" w:rsidP="000315E4">
            <w:pPr>
              <w:pStyle w:val="BodyText"/>
            </w:pPr>
            <w:r w:rsidRPr="000315E4">
              <w:t>consignments imported/exported by air freight</w:t>
            </w:r>
          </w:p>
          <w:p w:rsidR="00000000" w:rsidRPr="000315E4" w:rsidP="000315E4">
            <w:pPr>
              <w:pStyle w:val="BodyText"/>
            </w:pPr>
            <w:r w:rsidRPr="000315E4">
              <w:t>consignments imported/exported by sea freight</w:t>
            </w:r>
          </w:p>
          <w:p w:rsidR="00000000" w:rsidRPr="000315E4" w:rsidP="000315E4">
            <w:pPr>
              <w:pStyle w:val="BodyText"/>
            </w:pPr>
            <w:r w:rsidRPr="000315E4">
              <w:t>wildl</w:t>
            </w:r>
            <w:r w:rsidRPr="000315E4">
              <w:t>ife or wildlife products (living or non-living)</w:t>
            </w:r>
          </w:p>
          <w:p w:rsidR="00000000" w:rsidP="000315E4">
            <w:pPr>
              <w:pStyle w:val="BodyText"/>
              <w:rPr>
                <w:lang w:val="en-NZ"/>
              </w:rPr>
            </w:pPr>
            <w:r w:rsidRPr="000315E4">
              <w:t xml:space="preserve">goods with specialist requirements, including temperature controlled goods and dangerous goods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chemicals</w:t>
            </w:r>
          </w:p>
          <w:p w:rsidR="00000000" w:rsidRPr="000315E4" w:rsidP="000315E4">
            <w:pPr>
              <w:pStyle w:val="BodyText"/>
            </w:pPr>
            <w:r w:rsidRPr="000315E4">
              <w:t>dangerous or hazardous substances</w:t>
            </w:r>
          </w:p>
          <w:p w:rsidR="00000000" w:rsidP="000315E4">
            <w:pPr>
              <w:pStyle w:val="BodyText"/>
              <w:rPr>
                <w:lang w:val="en-NZ"/>
              </w:rPr>
            </w:pPr>
            <w:r w:rsidRPr="000315E4">
              <w:t>movements of equ</w:t>
            </w:r>
            <w:r w:rsidRPr="000315E4">
              <w:t xml:space="preserve">ipment, goods and materials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other employees and supervisors</w:t>
            </w:r>
          </w:p>
          <w:p w:rsidR="00000000" w:rsidRPr="000315E4" w:rsidP="000315E4">
            <w:pPr>
              <w:pStyle w:val="BodyText"/>
            </w:pPr>
            <w:r w:rsidRPr="000315E4">
              <w:t>suppliers, customers and clients</w:t>
            </w:r>
          </w:p>
          <w:p w:rsidR="00000000" w:rsidRPr="000315E4" w:rsidP="000315E4">
            <w:pPr>
              <w:pStyle w:val="BodyText"/>
            </w:pPr>
            <w:r w:rsidRPr="000315E4">
              <w:t>relevant authorities and institutions</w:t>
            </w:r>
          </w:p>
          <w:p w:rsidR="00000000" w:rsidRPr="000315E4" w:rsidP="000315E4">
            <w:pPr>
              <w:pStyle w:val="BodyText"/>
            </w:pPr>
            <w:r w:rsidRPr="000315E4">
              <w:t>management and union representatives</w:t>
            </w:r>
          </w:p>
          <w:p w:rsidR="00000000" w:rsidRPr="000315E4" w:rsidP="000315E4">
            <w:pPr>
              <w:pStyle w:val="BodyText"/>
            </w:pPr>
            <w:r w:rsidRPr="000315E4">
              <w:t>industrial relations and OH&amp;S specialists</w:t>
            </w:r>
          </w:p>
          <w:p w:rsidR="00000000" w:rsidP="000315E4">
            <w:pPr>
              <w:pStyle w:val="BodyText"/>
              <w:rPr>
                <w:lang w:val="en-NZ"/>
              </w:rPr>
            </w:pPr>
            <w:r w:rsidRPr="000315E4">
              <w:t>other m</w:t>
            </w:r>
            <w:r w:rsidRPr="000315E4">
              <w:t xml:space="preserve">aintenance, professional or technical staff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phone</w:t>
            </w:r>
          </w:p>
          <w:p w:rsidR="00000000" w:rsidRPr="000315E4" w:rsidP="000315E4">
            <w:pPr>
              <w:pStyle w:val="BodyText"/>
            </w:pPr>
            <w:r w:rsidRPr="000315E4">
              <w:t>electronic data interchange (EDI)</w:t>
            </w:r>
          </w:p>
          <w:p w:rsidR="00000000" w:rsidRPr="000315E4" w:rsidP="000315E4">
            <w:pPr>
              <w:pStyle w:val="BodyText"/>
            </w:pPr>
            <w:r w:rsidRPr="000315E4">
              <w:t>fax</w:t>
            </w:r>
          </w:p>
          <w:p w:rsidR="00000000" w:rsidRPr="000315E4" w:rsidP="000315E4">
            <w:pPr>
              <w:pStyle w:val="BodyText"/>
            </w:pPr>
            <w:r w:rsidRPr="000315E4">
              <w:t>email</w:t>
            </w:r>
          </w:p>
          <w:p w:rsidR="00000000" w:rsidRPr="000315E4" w:rsidP="000315E4">
            <w:pPr>
              <w:pStyle w:val="BodyText"/>
            </w:pPr>
            <w:r w:rsidRPr="000315E4">
              <w:t>internet</w:t>
            </w:r>
          </w:p>
          <w:p w:rsidR="00000000" w:rsidRPr="000315E4" w:rsidP="000315E4">
            <w:pPr>
              <w:pStyle w:val="BodyText"/>
            </w:pPr>
            <w:r w:rsidRPr="000315E4">
              <w:t>radio</w:t>
            </w:r>
          </w:p>
          <w:p w:rsidR="00000000" w:rsidP="000315E4">
            <w:pPr>
              <w:pStyle w:val="BodyText"/>
              <w:rPr>
                <w:lang w:val="en-NZ"/>
              </w:rPr>
            </w:pPr>
            <w:r w:rsidRPr="000315E4">
              <w:t xml:space="preserve">oral, aural or signed communications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company procedures</w:t>
            </w:r>
          </w:p>
          <w:p w:rsidR="00000000" w:rsidRPr="000315E4" w:rsidP="000315E4">
            <w:pPr>
              <w:pStyle w:val="BodyText"/>
            </w:pPr>
            <w:r w:rsidRPr="000315E4">
              <w:t>enterprise procedures</w:t>
            </w:r>
          </w:p>
          <w:p w:rsidR="00000000" w:rsidRPr="000315E4" w:rsidP="000315E4">
            <w:pPr>
              <w:pStyle w:val="BodyText"/>
            </w:pPr>
            <w:r w:rsidRPr="000315E4">
              <w:t>organisational procedures</w:t>
            </w:r>
          </w:p>
          <w:p w:rsidR="00000000" w:rsidP="000315E4">
            <w:pPr>
              <w:pStyle w:val="BodyText"/>
              <w:rPr>
                <w:lang w:val="en-NZ"/>
              </w:rPr>
            </w:pPr>
            <w:r w:rsidRPr="000315E4">
              <w:t xml:space="preserve">established procedures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goods identif</w:t>
            </w:r>
            <w:r w:rsidRPr="000315E4">
              <w:t>ication numbers and codes</w:t>
            </w:r>
          </w:p>
          <w:p w:rsidR="00000000" w:rsidRPr="000315E4" w:rsidP="000315E4">
            <w:pPr>
              <w:pStyle w:val="BodyText"/>
            </w:pPr>
            <w:r w:rsidRPr="000315E4">
              <w:t>manifests, barcodes, and container identification/serial number</w:t>
            </w:r>
          </w:p>
          <w:p w:rsidR="00000000" w:rsidRPr="000315E4" w:rsidP="000315E4">
            <w:pPr>
              <w:pStyle w:val="BodyText"/>
            </w:pPr>
            <w:r w:rsidRPr="000315E4">
              <w:t>relevant Customs legislation, related legislation including quarantine legislation, environment and conservation legislation and Australian and international codes of</w:t>
            </w:r>
            <w:r w:rsidRPr="000315E4">
              <w:t xml:space="preserve"> practice and regulations relevant to import/export of cargo</w:t>
            </w:r>
          </w:p>
          <w:p w:rsidR="00000000" w:rsidRPr="000315E4" w:rsidP="000315E4">
            <w:pPr>
              <w:pStyle w:val="BodyText"/>
            </w:pPr>
            <w:r w:rsidRPr="000315E4">
              <w:t>Australian and international standards, regulations and codes of practice for the handling and transport of dangerous goods and hazardous substances</w:t>
            </w:r>
          </w:p>
          <w:p w:rsidR="00000000" w:rsidRPr="000315E4" w:rsidP="000315E4">
            <w:pPr>
              <w:pStyle w:val="BodyText"/>
            </w:pPr>
            <w:r w:rsidRPr="000315E4">
              <w:t>dangerous goods declarations and material safe</w:t>
            </w:r>
            <w:r w:rsidRPr="000315E4">
              <w:t>ty data sheets (MSDSs) (where applicable)</w:t>
            </w:r>
          </w:p>
          <w:p w:rsidR="00000000" w:rsidRPr="000315E4" w:rsidP="000315E4">
            <w:pPr>
              <w:pStyle w:val="BodyText"/>
            </w:pPr>
            <w:r w:rsidRPr="000315E4">
              <w:t>packing declaration</w:t>
            </w:r>
          </w:p>
          <w:p w:rsidR="00000000" w:rsidRPr="000315E4" w:rsidP="000315E4">
            <w:pPr>
              <w:pStyle w:val="BodyText"/>
            </w:pPr>
            <w:r w:rsidRPr="000315E4">
              <w:t>timber treatment certificates</w:t>
            </w:r>
          </w:p>
          <w:p w:rsidR="00000000" w:rsidRPr="000315E4" w:rsidP="000315E4">
            <w:pPr>
              <w:pStyle w:val="BodyText"/>
            </w:pPr>
            <w:r w:rsidRPr="000315E4">
              <w:t>cleanliness certificate</w:t>
            </w:r>
          </w:p>
          <w:p w:rsidR="00000000" w:rsidRPr="000315E4" w:rsidP="000315E4">
            <w:pPr>
              <w:pStyle w:val="BodyText"/>
            </w:pPr>
            <w:r w:rsidRPr="000315E4">
              <w:t>handling instructions for cargo (especially for dangerous goods or temperature controlled goods)</w:t>
            </w:r>
          </w:p>
          <w:p w:rsidR="00000000" w:rsidRPr="000315E4" w:rsidP="000315E4">
            <w:pPr>
              <w:pStyle w:val="BodyText"/>
            </w:pPr>
            <w:r w:rsidRPr="000315E4">
              <w:t>commercial invoices</w:t>
            </w:r>
          </w:p>
          <w:p w:rsidR="00000000" w:rsidRPr="000315E4" w:rsidP="000315E4">
            <w:pPr>
              <w:pStyle w:val="BodyText"/>
            </w:pPr>
            <w:r w:rsidRPr="000315E4">
              <w:t>packing lists</w:t>
            </w:r>
          </w:p>
          <w:p w:rsidR="00000000" w:rsidRPr="000315E4" w:rsidP="000315E4">
            <w:pPr>
              <w:pStyle w:val="BodyText"/>
            </w:pPr>
            <w:r w:rsidRPr="000315E4">
              <w:t>air waybill (AWB)</w:t>
            </w:r>
          </w:p>
          <w:p w:rsidR="00000000" w:rsidRPr="000315E4" w:rsidP="000315E4">
            <w:pPr>
              <w:pStyle w:val="BodyText"/>
            </w:pPr>
            <w:r w:rsidRPr="000315E4">
              <w:t>certificates of origin</w:t>
            </w:r>
          </w:p>
          <w:p w:rsidR="00000000" w:rsidRPr="000315E4" w:rsidP="000315E4">
            <w:pPr>
              <w:pStyle w:val="BodyText"/>
            </w:pPr>
            <w:r w:rsidRPr="000315E4">
              <w:t>bills of lading (B/L) or sea waybills</w:t>
            </w:r>
          </w:p>
          <w:p w:rsidR="00000000" w:rsidRPr="000315E4" w:rsidP="000315E4">
            <w:pPr>
              <w:pStyle w:val="BodyText"/>
            </w:pPr>
            <w:r w:rsidRPr="000315E4">
              <w:t>certificates of marine insurance, other insurance certificates</w:t>
            </w:r>
          </w:p>
          <w:p w:rsidR="00000000" w:rsidRPr="000315E4" w:rsidP="000315E4">
            <w:pPr>
              <w:pStyle w:val="BodyText"/>
            </w:pPr>
            <w:r w:rsidRPr="000315E4">
              <w:t>quarantine treatment certificate</w:t>
            </w:r>
          </w:p>
          <w:p w:rsidR="00000000" w:rsidRPr="000315E4" w:rsidP="000315E4">
            <w:pPr>
              <w:pStyle w:val="BodyText"/>
            </w:pPr>
            <w:r w:rsidRPr="000315E4">
              <w:t>transportation and warehousing instructions</w:t>
            </w:r>
          </w:p>
          <w:p w:rsidR="00000000" w:rsidRPr="000315E4" w:rsidP="000315E4">
            <w:pPr>
              <w:pStyle w:val="BodyText"/>
            </w:pPr>
            <w:r w:rsidRPr="000315E4">
              <w:t>permits from regulatory bodies (Austr</w:t>
            </w:r>
            <w:r w:rsidRPr="000315E4">
              <w:t>alian and international)</w:t>
            </w:r>
          </w:p>
          <w:p w:rsidR="00000000" w:rsidRPr="000315E4" w:rsidP="000315E4">
            <w:pPr>
              <w:pStyle w:val="BodyText"/>
            </w:pPr>
            <w:r w:rsidRPr="000315E4">
              <w:t>financial documentation</w:t>
            </w:r>
          </w:p>
          <w:p w:rsidR="00000000" w:rsidRPr="000315E4" w:rsidP="000315E4">
            <w:pPr>
              <w:pStyle w:val="BodyText"/>
            </w:pPr>
            <w:r w:rsidRPr="000315E4">
              <w:t>other documents specific to goods, country of origin/destination</w:t>
            </w:r>
          </w:p>
          <w:p w:rsidR="00000000" w:rsidRPr="000315E4" w:rsidP="000315E4">
            <w:pPr>
              <w:pStyle w:val="BodyText"/>
            </w:pPr>
            <w:r w:rsidRPr="000315E4">
              <w:t>operations manuals, job specifications and induction documentation</w:t>
            </w:r>
          </w:p>
          <w:p w:rsidR="00000000" w:rsidRPr="000315E4" w:rsidP="000315E4">
            <w:pPr>
              <w:pStyle w:val="BodyText"/>
            </w:pPr>
            <w:r w:rsidRPr="000315E4">
              <w:t>manufacturers specifications for equipment</w:t>
            </w:r>
          </w:p>
          <w:p w:rsidR="00000000" w:rsidRPr="000315E4" w:rsidP="000315E4">
            <w:pPr>
              <w:pStyle w:val="BodyText"/>
            </w:pPr>
            <w:r w:rsidRPr="000315E4">
              <w:t>workplace procedures and policie</w:t>
            </w:r>
            <w:r w:rsidRPr="000315E4">
              <w:t>s</w:t>
            </w:r>
          </w:p>
          <w:p w:rsidR="00000000" w:rsidRPr="000315E4" w:rsidP="000315E4">
            <w:pPr>
              <w:pStyle w:val="BodyText"/>
            </w:pPr>
            <w:r w:rsidRPr="000315E4">
              <w:t>supplier and/or client instructions</w:t>
            </w:r>
          </w:p>
          <w:p w:rsidR="00000000" w:rsidRPr="000315E4" w:rsidP="000315E4">
            <w:pPr>
              <w:pStyle w:val="BodyText"/>
            </w:pPr>
            <w:r w:rsidRPr="000315E4">
              <w:t>award, enterprise bargaining agreement, other industrial arrangements</w:t>
            </w:r>
          </w:p>
          <w:p w:rsidR="00000000" w:rsidRPr="000315E4" w:rsidP="000315E4">
            <w:pPr>
              <w:pStyle w:val="BodyText"/>
            </w:pPr>
            <w:r w:rsidRPr="000315E4">
              <w:t>relevant Australian Standards and certification requirements</w:t>
            </w:r>
          </w:p>
          <w:p w:rsidR="00000000" w:rsidRPr="000315E4" w:rsidP="000315E4">
            <w:pPr>
              <w:pStyle w:val="BodyText"/>
            </w:pPr>
            <w:r w:rsidRPr="000315E4">
              <w:t>quality assurance procedures</w:t>
            </w:r>
          </w:p>
          <w:p w:rsidR="00000000" w:rsidP="000315E4">
            <w:pPr>
              <w:pStyle w:val="BodyText"/>
              <w:rPr>
                <w:lang w:val="en-NZ"/>
              </w:rPr>
            </w:pPr>
            <w:r w:rsidRPr="000315E4">
              <w:t xml:space="preserve">emergency procedures </w:t>
            </w:r>
          </w:p>
        </w:tc>
      </w:tr>
      <w:tr w:rsidTr="003A3D2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15E4">
            <w:pPr>
              <w:pStyle w:val="BodyText"/>
              <w:rPr>
                <w:lang w:val="en-NZ"/>
              </w:rPr>
            </w:pPr>
            <w:r w:rsidRPr="000315E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0315E4" w:rsidP="000315E4">
            <w:pPr>
              <w:pStyle w:val="BodyText"/>
            </w:pPr>
            <w:r w:rsidRPr="000315E4">
              <w:t>relevant Customs and related legislation, including taxation legislation</w:t>
            </w:r>
          </w:p>
          <w:p w:rsidR="00000000" w:rsidRPr="000315E4" w:rsidP="000315E4">
            <w:pPr>
              <w:pStyle w:val="BodyText"/>
            </w:pPr>
            <w:r w:rsidRPr="000315E4">
              <w:t>relevant standards and codes for the import/export of cargo</w:t>
            </w:r>
          </w:p>
          <w:p w:rsidR="00000000" w:rsidRPr="000315E4" w:rsidP="000315E4">
            <w:pPr>
              <w:pStyle w:val="BodyText"/>
            </w:pPr>
            <w:r w:rsidRPr="000315E4">
              <w:t>quarantine legislation</w:t>
            </w:r>
          </w:p>
          <w:p w:rsidR="00000000" w:rsidRPr="000315E4" w:rsidP="000315E4">
            <w:pPr>
              <w:pStyle w:val="BodyText"/>
            </w:pPr>
            <w:r w:rsidRPr="000315E4">
              <w:t>Australian and international regulations and co</w:t>
            </w:r>
            <w:r w:rsidRPr="000315E4">
              <w:t xml:space="preserve">des of practice for the handling and transport of dangerous goods and hazardous substances, including:   </w:t>
            </w:r>
          </w:p>
          <w:p w:rsidR="00000000" w:rsidRPr="000315E4" w:rsidP="000315E4">
            <w:pPr>
              <w:pStyle w:val="BodyText"/>
            </w:pPr>
            <w:r w:rsidRPr="000315E4">
              <w:t>Australian and International Dangerous Goods Codes</w:t>
            </w:r>
          </w:p>
          <w:p w:rsidR="00000000" w:rsidRPr="000315E4" w:rsidP="000315E4">
            <w:pPr>
              <w:pStyle w:val="BodyText"/>
            </w:pPr>
            <w:r w:rsidRPr="000315E4">
              <w:t>Australian Marine Orders and the International Maritime Dangerous Goods Code</w:t>
            </w:r>
          </w:p>
          <w:p w:rsidR="00000000" w:rsidRPr="000315E4" w:rsidP="000315E4">
            <w:pPr>
              <w:pStyle w:val="BodyText"/>
            </w:pPr>
            <w:r w:rsidRPr="000315E4">
              <w:t>IATA Dangerous Goods b</w:t>
            </w:r>
            <w:r w:rsidRPr="000315E4">
              <w:t>y Air regulations</w:t>
            </w:r>
          </w:p>
          <w:p w:rsidR="00000000" w:rsidRPr="000315E4" w:rsidP="000315E4">
            <w:pPr>
              <w:pStyle w:val="BodyText"/>
            </w:pPr>
            <w:r w:rsidRPr="000315E4">
              <w:t>Australian and International Explosives Codes</w:t>
            </w:r>
          </w:p>
          <w:p w:rsidR="00000000" w:rsidRPr="000315E4" w:rsidP="000315E4">
            <w:pPr>
              <w:pStyle w:val="BodyText"/>
            </w:pPr>
          </w:p>
          <w:p w:rsidR="00000000" w:rsidRPr="000315E4" w:rsidP="000315E4">
            <w:pPr>
              <w:pStyle w:val="BodyText"/>
            </w:pPr>
            <w:r w:rsidRPr="000315E4">
              <w:t xml:space="preserve">workplace relations regulations  </w:t>
            </w:r>
          </w:p>
          <w:p w:rsidR="00000000" w:rsidRPr="000315E4" w:rsidP="000315E4">
            <w:pPr>
              <w:pStyle w:val="BodyText"/>
            </w:pPr>
            <w:r w:rsidRPr="000315E4">
              <w:t>equal opportunity legislation</w:t>
            </w:r>
          </w:p>
          <w:p w:rsidR="00000000" w:rsidRPr="000315E4" w:rsidP="000315E4">
            <w:pPr>
              <w:pStyle w:val="BodyText"/>
            </w:pPr>
            <w:r w:rsidRPr="000315E4">
              <w:t xml:space="preserve">equal employment opportunity and affirmative action legislation </w:t>
            </w:r>
          </w:p>
        </w:tc>
      </w:tr>
    </w:tbl>
    <w:p w:rsidR="00000000" w:rsidRPr="000315E4" w:rsidP="000315E4">
      <w:pPr>
        <w:pStyle w:val="BodyText"/>
      </w:pPr>
    </w:p>
    <w:p w:rsidR="00000000" w:rsidRPr="000315E4" w:rsidP="000315E4">
      <w:pPr>
        <w:pStyle w:val="AllowPageBreak"/>
      </w:pPr>
    </w:p>
    <w:p w:rsidR="00000000" w:rsidRPr="000315E4" w:rsidP="000315E4">
      <w:pPr>
        <w:pStyle w:val="Heading1"/>
      </w:pPr>
      <w:bookmarkStart w:id="12" w:name="O_315156"/>
      <w:bookmarkEnd w:id="12"/>
      <w:r w:rsidRPr="000315E4">
        <w:t>Unit Sector(s)</w:t>
      </w:r>
    </w:p>
    <w:p w:rsidR="00000000" w:rsidRPr="000315E4" w:rsidP="000315E4">
      <w:pPr>
        <w:pStyle w:val="BodyText"/>
      </w:pPr>
      <w:r w:rsidRPr="000315E4">
        <w:t>Not applicable.</w:t>
      </w:r>
    </w:p>
    <w:p w:rsidR="00000000" w:rsidRPr="000315E4" w:rsidP="000315E4">
      <w:pPr>
        <w:pStyle w:val="AllowPageBreak"/>
      </w:pPr>
    </w:p>
    <w:p w:rsidR="00000000" w:rsidRPr="000315E4" w:rsidP="000315E4">
      <w:pPr>
        <w:pStyle w:val="Heading1"/>
      </w:pPr>
      <w:bookmarkStart w:id="13" w:name="O_315155"/>
      <w:bookmarkEnd w:id="13"/>
      <w:r w:rsidRPr="000315E4">
        <w:t xml:space="preserve">Competency Field </w:t>
      </w:r>
    </w:p>
    <w:p w:rsidR="00000000" w:rsidRPr="000315E4" w:rsidP="000315E4">
      <w:pPr>
        <w:pStyle w:val="BodyText"/>
      </w:pPr>
      <w:r w:rsidRPr="000315E4">
        <w:t>A - Handling Cargo/Stock</w:t>
      </w:r>
    </w:p>
    <w:p w:rsidR="00000000" w:rsidRPr="000315E4" w:rsidP="000315E4"/>
    <w:sectPr w:rsidSect="00031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D24" w:rsidP="003A3D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24" w:rsidP="00031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3D24" w:rsidP="000315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A3D24" w:rsidP="000315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D24" w:rsidP="003A3D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24" w:rsidP="000315E4">
    <w:pPr>
      <w:pStyle w:val="Header"/>
      <w:framePr w:wrap="around"/>
    </w:pPr>
    <w:r>
      <w:fldChar w:fldCharType="begin"/>
    </w:r>
    <w:r>
      <w:instrText xml:space="preserve"> TITLE   \* MERGEFORMAT </w:instrText>
    </w:r>
    <w:r>
      <w:fldChar w:fldCharType="separate"/>
    </w:r>
    <w:r>
      <w:t>TLIA907E Complete and check import/export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3D24" w:rsidP="000315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5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5E4"/>
    <w:pPr>
      <w:spacing w:before="360" w:after="60"/>
      <w:outlineLvl w:val="0"/>
    </w:pPr>
    <w:rPr>
      <w:sz w:val="32"/>
    </w:rPr>
  </w:style>
  <w:style w:type="paragraph" w:styleId="Heading2">
    <w:name w:val="heading 2"/>
    <w:basedOn w:val="HeadingBase"/>
    <w:next w:val="BodyText"/>
    <w:link w:val="Heading2Char"/>
    <w:qFormat/>
    <w:rsid w:val="000315E4"/>
    <w:pPr>
      <w:keepLines/>
      <w:spacing w:before="240" w:after="120"/>
      <w:outlineLvl w:val="1"/>
    </w:pPr>
    <w:rPr>
      <w:sz w:val="28"/>
      <w:szCs w:val="40"/>
    </w:rPr>
  </w:style>
  <w:style w:type="paragraph" w:styleId="Heading3">
    <w:name w:val="heading 3"/>
    <w:basedOn w:val="HeadingBase"/>
    <w:next w:val="BodyText"/>
    <w:link w:val="Heading3Char"/>
    <w:qFormat/>
    <w:rsid w:val="000315E4"/>
    <w:pPr>
      <w:spacing w:before="180" w:after="120"/>
      <w:outlineLvl w:val="2"/>
    </w:pPr>
    <w:rPr>
      <w:spacing w:val="-10"/>
      <w:kern w:val="32"/>
    </w:rPr>
  </w:style>
  <w:style w:type="paragraph" w:styleId="Heading4">
    <w:name w:val="heading 4"/>
    <w:basedOn w:val="HeadingBase"/>
    <w:next w:val="BodyText"/>
    <w:link w:val="Heading4Char"/>
    <w:qFormat/>
    <w:rsid w:val="000315E4"/>
    <w:pPr>
      <w:spacing w:before="160" w:after="120"/>
      <w:outlineLvl w:val="3"/>
    </w:pPr>
    <w:rPr>
      <w:sz w:val="22"/>
    </w:rPr>
  </w:style>
  <w:style w:type="paragraph" w:styleId="Heading5">
    <w:name w:val="heading 5"/>
    <w:basedOn w:val="HeadingBase"/>
    <w:next w:val="Normal"/>
    <w:link w:val="Heading5Char"/>
    <w:qFormat/>
    <w:rsid w:val="000315E4"/>
    <w:pPr>
      <w:spacing w:before="80"/>
      <w:outlineLvl w:val="4"/>
    </w:pPr>
    <w:rPr>
      <w:color w:val="918585"/>
      <w:sz w:val="20"/>
    </w:rPr>
  </w:style>
  <w:style w:type="paragraph" w:styleId="Heading6">
    <w:name w:val="heading 6"/>
    <w:basedOn w:val="HeadingBase"/>
    <w:next w:val="Normal"/>
    <w:link w:val="Heading6Char"/>
    <w:qFormat/>
    <w:rsid w:val="000315E4"/>
    <w:pPr>
      <w:spacing w:before="60"/>
      <w:outlineLvl w:val="5"/>
    </w:pPr>
    <w:rPr>
      <w:color w:val="918585"/>
      <w:sz w:val="20"/>
    </w:rPr>
  </w:style>
  <w:style w:type="paragraph" w:styleId="Heading7">
    <w:name w:val="heading 7"/>
    <w:basedOn w:val="Normal"/>
    <w:next w:val="Normal"/>
    <w:link w:val="Heading7Char"/>
    <w:qFormat/>
    <w:rsid w:val="000315E4"/>
    <w:pPr>
      <w:ind w:left="720"/>
      <w:outlineLvl w:val="6"/>
    </w:pPr>
    <w:rPr>
      <w:i/>
    </w:rPr>
  </w:style>
  <w:style w:type="paragraph" w:styleId="Heading8">
    <w:name w:val="heading 8"/>
    <w:basedOn w:val="Normal"/>
    <w:next w:val="Normal"/>
    <w:link w:val="Heading8Char"/>
    <w:qFormat/>
    <w:rsid w:val="000315E4"/>
    <w:pPr>
      <w:ind w:left="720"/>
      <w:outlineLvl w:val="7"/>
    </w:pPr>
    <w:rPr>
      <w:i/>
    </w:rPr>
  </w:style>
  <w:style w:type="paragraph" w:styleId="Heading9">
    <w:name w:val="heading 9"/>
    <w:basedOn w:val="Normal"/>
    <w:next w:val="Normal"/>
    <w:link w:val="Heading9Char"/>
    <w:qFormat/>
    <w:rsid w:val="000315E4"/>
    <w:pPr>
      <w:ind w:left="720"/>
      <w:outlineLvl w:val="8"/>
    </w:pPr>
    <w:rPr>
      <w:i/>
    </w:rPr>
  </w:style>
  <w:style w:type="character" w:default="1" w:styleId="DefaultParagraphFont">
    <w:name w:val="Default Paragraph Font"/>
    <w:uiPriority w:val="1"/>
    <w:unhideWhenUsed/>
    <w:rsid w:val="00031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5E4"/>
  </w:style>
  <w:style w:type="character" w:customStyle="1" w:styleId="Heading1Char">
    <w:name w:val="Heading 1 Char"/>
    <w:basedOn w:val="DefaultParagraphFont"/>
    <w:link w:val="Heading1"/>
    <w:rsid w:val="000315E4"/>
    <w:rPr>
      <w:rFonts w:ascii="Times New Roman" w:eastAsia="Times New Roman" w:hAnsi="Times New Roman" w:cs="Times New Roman"/>
      <w:b/>
      <w:sz w:val="32"/>
      <w:szCs w:val="20"/>
      <w:lang w:eastAsia="en-US"/>
    </w:rPr>
  </w:style>
  <w:style w:type="paragraph" w:styleId="BodyText">
    <w:name w:val="Body Text"/>
    <w:basedOn w:val="Normal"/>
    <w:link w:val="BodyTextChar"/>
    <w:rsid w:val="000315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15E4"/>
    <w:rPr>
      <w:rFonts w:ascii="Times New Roman" w:eastAsia="Times New Roman" w:hAnsi="Times New Roman" w:cs="Times New Roman"/>
      <w:sz w:val="24"/>
      <w:lang w:val="en-US" w:eastAsia="en-US"/>
    </w:rPr>
  </w:style>
  <w:style w:type="paragraph" w:styleId="Footer">
    <w:name w:val="footer"/>
    <w:basedOn w:val="Normal"/>
    <w:link w:val="FooterChar"/>
    <w:rsid w:val="00031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5E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315E4"/>
    <w:rPr>
      <w:b/>
      <w:spacing w:val="0"/>
    </w:rPr>
  </w:style>
  <w:style w:type="paragraph" w:styleId="Header">
    <w:name w:val="header"/>
    <w:basedOn w:val="Normal"/>
    <w:link w:val="HeaderChar"/>
    <w:rsid w:val="00031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5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15E4"/>
    <w:pPr>
      <w:spacing w:before="240" w:after="120"/>
      <w:outlineLvl w:val="0"/>
    </w:pPr>
    <w:rPr>
      <w:rFonts w:ascii="Times New Roman" w:hAnsi="Times New Roman"/>
      <w:b/>
      <w:sz w:val="28"/>
    </w:rPr>
  </w:style>
  <w:style w:type="paragraph" w:customStyle="1" w:styleId="AllowPageBreak">
    <w:name w:val="AllowPageBreak"/>
    <w:rsid w:val="000315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1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5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5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5E4"/>
    <w:rPr>
      <w:rFonts w:ascii="Courier New" w:eastAsia="Times New Roman" w:hAnsi="Courier New" w:cs="Times New Roman"/>
      <w:i/>
      <w:szCs w:val="20"/>
      <w:lang w:val="en-US" w:eastAsia="en-US"/>
    </w:rPr>
  </w:style>
  <w:style w:type="paragraph" w:customStyle="1" w:styleId="HeadingBase">
    <w:name w:val="Heading Base"/>
    <w:rsid w:val="00031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5E4"/>
    <w:pPr>
      <w:tabs>
        <w:tab w:val="right" w:leader="dot" w:pos="9072"/>
      </w:tabs>
      <w:ind w:left="567"/>
    </w:pPr>
    <w:rPr>
      <w:szCs w:val="22"/>
    </w:rPr>
  </w:style>
  <w:style w:type="paragraph" w:customStyle="1" w:styleId="TOCBase">
    <w:name w:val="TOC Base"/>
    <w:rsid w:val="00031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5E4"/>
    <w:pPr>
      <w:tabs>
        <w:tab w:val="right" w:leader="dot" w:pos="9072"/>
      </w:tabs>
      <w:spacing w:before="40" w:after="40"/>
      <w:ind w:left="284"/>
    </w:pPr>
    <w:rPr>
      <w:rFonts w:ascii="Times New Roman" w:hAnsi="Times New Roman"/>
    </w:rPr>
  </w:style>
  <w:style w:type="paragraph" w:styleId="TOC1">
    <w:name w:val="toc 1"/>
    <w:basedOn w:val="TOCBase"/>
    <w:next w:val="Normal"/>
    <w:rsid w:val="000315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5E4"/>
    <w:pPr>
      <w:spacing w:before="5040"/>
      <w:jc w:val="center"/>
    </w:pPr>
    <w:rPr>
      <w:sz w:val="48"/>
      <w:szCs w:val="72"/>
      <w:lang w:val="en-US"/>
    </w:rPr>
  </w:style>
  <w:style w:type="character" w:customStyle="1" w:styleId="TitleChar">
    <w:name w:val="Title Char"/>
    <w:basedOn w:val="DefaultParagraphFont"/>
    <w:link w:val="Title"/>
    <w:rsid w:val="00031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5E4"/>
    <w:pPr>
      <w:tabs>
        <w:tab w:val="left" w:pos="3600"/>
        <w:tab w:val="left" w:pos="3958"/>
      </w:tabs>
    </w:pPr>
  </w:style>
  <w:style w:type="paragraph" w:styleId="List">
    <w:name w:val="List"/>
    <w:basedOn w:val="BodyText"/>
    <w:next w:val="BodyText"/>
    <w:rsid w:val="000315E4"/>
    <w:pPr>
      <w:tabs>
        <w:tab w:val="left" w:pos="340"/>
      </w:tabs>
      <w:spacing w:before="60" w:after="60"/>
      <w:ind w:left="340" w:hanging="340"/>
    </w:pPr>
  </w:style>
  <w:style w:type="paragraph" w:styleId="ListBullet">
    <w:name w:val="List Bullet"/>
    <w:basedOn w:val="List"/>
    <w:rsid w:val="000315E4"/>
    <w:pPr>
      <w:numPr>
        <w:numId w:val="11"/>
      </w:numPr>
      <w:tabs>
        <w:tab w:val="clear" w:pos="340"/>
      </w:tabs>
      <w:spacing w:before="40" w:after="40"/>
    </w:pPr>
  </w:style>
  <w:style w:type="paragraph" w:customStyle="1" w:styleId="Note">
    <w:name w:val="Note"/>
    <w:basedOn w:val="BodyText"/>
    <w:rsid w:val="00031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5E4"/>
    <w:pPr>
      <w:framePr w:wrap="auto" w:hAnchor="text" w:y="6049"/>
    </w:pPr>
    <w:rPr>
      <w:color w:val="000000"/>
      <w:sz w:val="40"/>
    </w:rPr>
  </w:style>
  <w:style w:type="paragraph" w:customStyle="1" w:styleId="TOCTitle">
    <w:name w:val="TOCTitle"/>
    <w:basedOn w:val="Heading1"/>
    <w:rsid w:val="000315E4"/>
    <w:pPr>
      <w:spacing w:after="240"/>
      <w:jc w:val="center"/>
      <w:outlineLvl w:val="9"/>
    </w:pPr>
    <w:rPr>
      <w:caps/>
    </w:rPr>
  </w:style>
  <w:style w:type="paragraph" w:customStyle="1" w:styleId="Version">
    <w:name w:val="Version"/>
    <w:rsid w:val="000315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5E4"/>
    <w:pPr>
      <w:numPr>
        <w:numId w:val="12"/>
      </w:numPr>
      <w:tabs>
        <w:tab w:val="clear" w:pos="680"/>
      </w:tabs>
    </w:pPr>
  </w:style>
  <w:style w:type="paragraph" w:styleId="Index1">
    <w:name w:val="index 1"/>
    <w:basedOn w:val="Normal"/>
    <w:next w:val="Normal"/>
    <w:semiHidden/>
    <w:rsid w:val="000315E4"/>
    <w:pPr>
      <w:keepNext w:val="0"/>
      <w:tabs>
        <w:tab w:val="right" w:pos="4176"/>
      </w:tabs>
      <w:ind w:left="198" w:hanging="198"/>
    </w:pPr>
    <w:rPr>
      <w:rFonts w:ascii="Garamond" w:hAnsi="Garamond"/>
    </w:rPr>
  </w:style>
  <w:style w:type="paragraph" w:styleId="IndexHeading">
    <w:name w:val="index heading"/>
    <w:basedOn w:val="Normal"/>
    <w:next w:val="Index1"/>
    <w:semiHidden/>
    <w:rsid w:val="000315E4"/>
    <w:pPr>
      <w:spacing w:before="120" w:after="120"/>
    </w:pPr>
    <w:rPr>
      <w:rFonts w:ascii="Arial" w:hAnsi="Arial"/>
      <w:b/>
      <w:color w:val="918585"/>
      <w:sz w:val="24"/>
    </w:rPr>
  </w:style>
  <w:style w:type="paragraph" w:customStyle="1" w:styleId="Chapter">
    <w:name w:val="Chapter"/>
    <w:basedOn w:val="Normal"/>
    <w:rsid w:val="000315E4"/>
    <w:pPr>
      <w:spacing w:before="240"/>
    </w:pPr>
    <w:rPr>
      <w:rFonts w:ascii="Times New Roman" w:hAnsi="Times New Roman"/>
      <w:smallCaps/>
      <w:spacing w:val="80"/>
      <w:sz w:val="28"/>
    </w:rPr>
  </w:style>
  <w:style w:type="paragraph" w:customStyle="1" w:styleId="InChapter">
    <w:name w:val="InChapter"/>
    <w:basedOn w:val="Heading3"/>
    <w:rsid w:val="000315E4"/>
    <w:pPr>
      <w:spacing w:after="240"/>
      <w:outlineLvl w:val="9"/>
    </w:pPr>
    <w:rPr>
      <w:noProof/>
    </w:rPr>
  </w:style>
  <w:style w:type="paragraph" w:styleId="Index2">
    <w:name w:val="index 2"/>
    <w:basedOn w:val="Normal"/>
    <w:next w:val="Normal"/>
    <w:semiHidden/>
    <w:rsid w:val="000315E4"/>
    <w:pPr>
      <w:tabs>
        <w:tab w:val="right" w:pos="4176"/>
      </w:tabs>
      <w:ind w:left="568" w:hanging="284"/>
    </w:pPr>
    <w:rPr>
      <w:rFonts w:ascii="Garamond" w:hAnsi="Garamond"/>
    </w:rPr>
  </w:style>
  <w:style w:type="paragraph" w:customStyle="1" w:styleId="Byline">
    <w:name w:val="Byline"/>
    <w:rsid w:val="00031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5E4"/>
    <w:pPr>
      <w:tabs>
        <w:tab w:val="clear" w:pos="3600"/>
        <w:tab w:val="clear" w:pos="3958"/>
      </w:tabs>
      <w:jc w:val="right"/>
    </w:pPr>
  </w:style>
  <w:style w:type="character" w:styleId="Emphasis">
    <w:name w:val="Emphasis"/>
    <w:basedOn w:val="DefaultParagraphFont"/>
    <w:qFormat/>
    <w:rsid w:val="000315E4"/>
    <w:rPr>
      <w:i/>
    </w:rPr>
  </w:style>
  <w:style w:type="paragraph" w:styleId="Caption">
    <w:name w:val="caption"/>
    <w:basedOn w:val="BodyText"/>
    <w:next w:val="Normal"/>
    <w:qFormat/>
    <w:rsid w:val="000315E4"/>
    <w:pPr>
      <w:framePr w:w="2268" w:hSpace="181" w:vSpace="181" w:wrap="around" w:vAnchor="text" w:hAnchor="page" w:x="1135" w:y="285" w:anchorLock="1"/>
    </w:pPr>
    <w:rPr>
      <w:i/>
    </w:rPr>
  </w:style>
  <w:style w:type="paragraph" w:customStyle="1" w:styleId="MiniTOCTitle">
    <w:name w:val="MiniTOCTitle"/>
    <w:basedOn w:val="Heading4"/>
    <w:rsid w:val="000315E4"/>
    <w:pPr>
      <w:spacing w:before="240"/>
      <w:outlineLvl w:val="9"/>
    </w:pPr>
    <w:rPr>
      <w:noProof/>
      <w:sz w:val="24"/>
    </w:rPr>
  </w:style>
  <w:style w:type="paragraph" w:customStyle="1" w:styleId="MiniTOCItem">
    <w:name w:val="MiniTOCItem"/>
    <w:basedOn w:val="ListBullet"/>
    <w:rsid w:val="000315E4"/>
    <w:pPr>
      <w:numPr>
        <w:numId w:val="0"/>
      </w:numPr>
      <w:tabs>
        <w:tab w:val="right" w:leader="dot" w:pos="6521"/>
      </w:tabs>
      <w:spacing w:before="0" w:after="0"/>
    </w:pPr>
  </w:style>
  <w:style w:type="paragraph" w:customStyle="1" w:styleId="TOFTitle">
    <w:name w:val="TOFTitle"/>
    <w:basedOn w:val="TOCTitle"/>
    <w:rsid w:val="000315E4"/>
  </w:style>
  <w:style w:type="paragraph" w:styleId="TableofFigures">
    <w:name w:val="table of figures"/>
    <w:basedOn w:val="Normal"/>
    <w:next w:val="Normal"/>
    <w:semiHidden/>
    <w:rsid w:val="000315E4"/>
    <w:pPr>
      <w:tabs>
        <w:tab w:val="right" w:leader="dot" w:pos="9072"/>
      </w:tabs>
      <w:ind w:left="970" w:hanging="403"/>
    </w:pPr>
    <w:rPr>
      <w:rFonts w:ascii="Times New Roman" w:hAnsi="Times New Roman"/>
      <w:b/>
    </w:rPr>
  </w:style>
  <w:style w:type="paragraph" w:styleId="ListNumber">
    <w:name w:val="List Number"/>
    <w:basedOn w:val="List"/>
    <w:rsid w:val="000315E4"/>
    <w:pPr>
      <w:numPr>
        <w:numId w:val="9"/>
      </w:numPr>
    </w:pPr>
  </w:style>
  <w:style w:type="character" w:customStyle="1" w:styleId="WingdingSymbols">
    <w:name w:val="Wingding Symbols"/>
    <w:rsid w:val="000315E4"/>
    <w:rPr>
      <w:rFonts w:ascii="Wingdings" w:hAnsi="Wingdings"/>
    </w:rPr>
  </w:style>
  <w:style w:type="paragraph" w:customStyle="1" w:styleId="TableHeading">
    <w:name w:val="Table Heading"/>
    <w:basedOn w:val="HeadingBase"/>
    <w:rsid w:val="000315E4"/>
    <w:pPr>
      <w:keepLines/>
      <w:pBdr>
        <w:bottom w:val="single" w:sz="6" w:space="1" w:color="918585"/>
      </w:pBdr>
      <w:spacing w:before="240"/>
    </w:pPr>
  </w:style>
  <w:style w:type="character" w:customStyle="1" w:styleId="HotSpot">
    <w:name w:val="HotSpot"/>
    <w:rsid w:val="000315E4"/>
    <w:rPr>
      <w:color w:val="0033CC"/>
      <w:u w:val="none"/>
    </w:rPr>
  </w:style>
  <w:style w:type="paragraph" w:customStyle="1" w:styleId="BodyTextRight">
    <w:name w:val="Body Text Right"/>
    <w:basedOn w:val="BodyText"/>
    <w:rsid w:val="000315E4"/>
    <w:pPr>
      <w:spacing w:before="0" w:after="0"/>
      <w:jc w:val="right"/>
    </w:pPr>
  </w:style>
  <w:style w:type="paragraph" w:styleId="Index3">
    <w:name w:val="index 3"/>
    <w:basedOn w:val="ListNumber2"/>
    <w:next w:val="Normal"/>
    <w:semiHidden/>
    <w:rsid w:val="000315E4"/>
    <w:pPr>
      <w:numPr>
        <w:numId w:val="0"/>
      </w:numPr>
      <w:tabs>
        <w:tab w:val="right" w:leader="dot" w:pos="4176"/>
      </w:tabs>
    </w:pPr>
  </w:style>
  <w:style w:type="paragraph" w:styleId="ListNumber2">
    <w:name w:val="List Number 2"/>
    <w:basedOn w:val="List2"/>
    <w:rsid w:val="000315E4"/>
    <w:pPr>
      <w:numPr>
        <w:numId w:val="8"/>
      </w:numPr>
      <w:tabs>
        <w:tab w:val="clear" w:pos="1060"/>
      </w:tabs>
    </w:pPr>
  </w:style>
  <w:style w:type="paragraph" w:customStyle="1" w:styleId="MarginNote">
    <w:name w:val="Margin Note"/>
    <w:basedOn w:val="BodyText"/>
    <w:rsid w:val="00031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5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5E4"/>
    <w:rPr>
      <w:sz w:val="32"/>
    </w:rPr>
  </w:style>
  <w:style w:type="paragraph" w:customStyle="1" w:styleId="HeadingProcedure">
    <w:name w:val="Heading Procedure"/>
    <w:basedOn w:val="HeadingBase"/>
    <w:next w:val="Normal"/>
    <w:rsid w:val="000315E4"/>
    <w:pPr>
      <w:tabs>
        <w:tab w:val="left" w:pos="0"/>
      </w:tabs>
      <w:spacing w:before="120" w:after="60"/>
    </w:pPr>
    <w:rPr>
      <w:i/>
      <w:color w:val="918585"/>
      <w:sz w:val="22"/>
    </w:rPr>
  </w:style>
  <w:style w:type="paragraph" w:customStyle="1" w:styleId="TableBodyText">
    <w:name w:val="Table Body Text"/>
    <w:basedOn w:val="BodyText"/>
    <w:rsid w:val="000315E4"/>
    <w:pPr>
      <w:spacing w:before="60" w:after="60"/>
    </w:pPr>
  </w:style>
  <w:style w:type="paragraph" w:styleId="ListContinue">
    <w:name w:val="List Continue"/>
    <w:basedOn w:val="List"/>
    <w:rsid w:val="000315E4"/>
    <w:pPr>
      <w:ind w:firstLine="0"/>
    </w:pPr>
  </w:style>
  <w:style w:type="paragraph" w:customStyle="1" w:styleId="ListNote">
    <w:name w:val="List Note"/>
    <w:basedOn w:val="List"/>
    <w:rsid w:val="000315E4"/>
    <w:pPr>
      <w:pBdr>
        <w:top w:val="single" w:sz="6" w:space="2" w:color="918585"/>
        <w:bottom w:val="single" w:sz="6" w:space="2" w:color="918585"/>
      </w:pBdr>
      <w:tabs>
        <w:tab w:val="left" w:pos="1021"/>
      </w:tabs>
      <w:ind w:firstLine="0"/>
    </w:pPr>
  </w:style>
  <w:style w:type="paragraph" w:customStyle="1" w:styleId="Warning">
    <w:name w:val="Warning"/>
    <w:basedOn w:val="BodyText"/>
    <w:rsid w:val="000315E4"/>
    <w:pPr>
      <w:shd w:val="clear" w:color="auto" w:fill="D9D9D9"/>
      <w:tabs>
        <w:tab w:val="left" w:pos="992"/>
      </w:tabs>
      <w:ind w:left="119" w:right="119"/>
    </w:pPr>
    <w:rPr>
      <w:sz w:val="20"/>
    </w:rPr>
  </w:style>
  <w:style w:type="paragraph" w:customStyle="1" w:styleId="MarginIcons">
    <w:name w:val="Margin Icons"/>
    <w:basedOn w:val="BodyText"/>
    <w:rsid w:val="00031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5E4"/>
    <w:rPr>
      <w:rFonts w:ascii="Courier New" w:hAnsi="Courier New"/>
    </w:rPr>
  </w:style>
  <w:style w:type="paragraph" w:customStyle="1" w:styleId="NoteBullet">
    <w:name w:val="Note Bullet"/>
    <w:basedOn w:val="Note"/>
    <w:rsid w:val="000315E4"/>
    <w:pPr>
      <w:tabs>
        <w:tab w:val="clear" w:pos="680"/>
      </w:tabs>
      <w:spacing w:before="60" w:after="60"/>
    </w:pPr>
  </w:style>
  <w:style w:type="paragraph" w:customStyle="1" w:styleId="SubHeading2">
    <w:name w:val="SubHeading2"/>
    <w:basedOn w:val="HeadingBase"/>
    <w:rsid w:val="000315E4"/>
    <w:pPr>
      <w:spacing w:before="240" w:after="60"/>
    </w:pPr>
    <w:rPr>
      <w:sz w:val="20"/>
    </w:rPr>
  </w:style>
  <w:style w:type="paragraph" w:customStyle="1" w:styleId="SubHeading1">
    <w:name w:val="SubHeading1"/>
    <w:basedOn w:val="HeadingBase"/>
    <w:rsid w:val="000315E4"/>
    <w:pPr>
      <w:spacing w:before="240" w:after="60"/>
    </w:pPr>
    <w:rPr>
      <w:color w:val="918585"/>
      <w:sz w:val="22"/>
    </w:rPr>
  </w:style>
  <w:style w:type="paragraph" w:customStyle="1" w:styleId="SideHeading">
    <w:name w:val="Side Heading"/>
    <w:basedOn w:val="HeadingBase"/>
    <w:rsid w:val="00031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5E4"/>
    <w:pPr>
      <w:numPr>
        <w:numId w:val="10"/>
      </w:numPr>
    </w:pPr>
  </w:style>
  <w:style w:type="paragraph" w:styleId="PlainText">
    <w:name w:val="Plain Text"/>
    <w:basedOn w:val="Normal"/>
    <w:link w:val="PlainTextChar"/>
    <w:rsid w:val="000315E4"/>
    <w:rPr>
      <w:sz w:val="20"/>
    </w:rPr>
  </w:style>
  <w:style w:type="character" w:customStyle="1" w:styleId="PlainTextChar">
    <w:name w:val="Plain Text Char"/>
    <w:basedOn w:val="DefaultParagraphFont"/>
    <w:link w:val="PlainText"/>
    <w:rsid w:val="000315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15E4"/>
    <w:rPr>
      <w:b/>
      <w:smallCaps/>
    </w:rPr>
  </w:style>
  <w:style w:type="paragraph" w:customStyle="1" w:styleId="TableListNumber">
    <w:name w:val="Table List Number"/>
    <w:basedOn w:val="ListNumber"/>
    <w:rsid w:val="000315E4"/>
    <w:pPr>
      <w:numPr>
        <w:numId w:val="0"/>
      </w:numPr>
    </w:pPr>
  </w:style>
  <w:style w:type="paragraph" w:styleId="TOC4">
    <w:name w:val="toc 4"/>
    <w:basedOn w:val="TOCBase"/>
    <w:next w:val="Normal"/>
    <w:semiHidden/>
    <w:rsid w:val="000315E4"/>
    <w:pPr>
      <w:tabs>
        <w:tab w:val="right" w:leader="dot" w:pos="9071"/>
      </w:tabs>
      <w:ind w:left="1701"/>
    </w:pPr>
  </w:style>
  <w:style w:type="paragraph" w:customStyle="1" w:styleId="ListAlpha">
    <w:name w:val="List Alpha"/>
    <w:basedOn w:val="List"/>
    <w:rsid w:val="000315E4"/>
    <w:pPr>
      <w:numPr>
        <w:numId w:val="7"/>
      </w:numPr>
    </w:pPr>
  </w:style>
  <w:style w:type="paragraph" w:customStyle="1" w:styleId="ListAlpha2">
    <w:name w:val="List Alpha 2"/>
    <w:basedOn w:val="List2"/>
    <w:rsid w:val="000315E4"/>
    <w:pPr>
      <w:numPr>
        <w:numId w:val="6"/>
      </w:numPr>
    </w:pPr>
  </w:style>
  <w:style w:type="paragraph" w:styleId="List2">
    <w:name w:val="List 2"/>
    <w:basedOn w:val="BodyText"/>
    <w:rsid w:val="000315E4"/>
    <w:pPr>
      <w:tabs>
        <w:tab w:val="left" w:pos="680"/>
      </w:tabs>
      <w:spacing w:before="60" w:after="60"/>
      <w:ind w:left="680" w:hanging="340"/>
    </w:pPr>
  </w:style>
  <w:style w:type="paragraph" w:styleId="List3">
    <w:name w:val="List 3"/>
    <w:basedOn w:val="BodyText"/>
    <w:rsid w:val="000315E4"/>
    <w:pPr>
      <w:tabs>
        <w:tab w:val="left" w:pos="1021"/>
      </w:tabs>
      <w:spacing w:before="60" w:after="60"/>
      <w:ind w:left="1020" w:hanging="340"/>
    </w:pPr>
  </w:style>
  <w:style w:type="paragraph" w:styleId="List4">
    <w:name w:val="List 4"/>
    <w:basedOn w:val="BodyText"/>
    <w:rsid w:val="000315E4"/>
    <w:pPr>
      <w:tabs>
        <w:tab w:val="left" w:pos="1361"/>
      </w:tabs>
      <w:spacing w:before="60" w:after="60"/>
      <w:ind w:left="1361" w:hanging="340"/>
    </w:pPr>
  </w:style>
  <w:style w:type="paragraph" w:styleId="List5">
    <w:name w:val="List 5"/>
    <w:basedOn w:val="BodyText"/>
    <w:rsid w:val="000315E4"/>
    <w:pPr>
      <w:tabs>
        <w:tab w:val="left" w:pos="1701"/>
      </w:tabs>
      <w:spacing w:before="60" w:after="60"/>
      <w:ind w:left="1701" w:hanging="340"/>
    </w:pPr>
  </w:style>
  <w:style w:type="paragraph" w:styleId="ListBullet3">
    <w:name w:val="List Bullet 3"/>
    <w:basedOn w:val="List3"/>
    <w:rsid w:val="000315E4"/>
    <w:pPr>
      <w:numPr>
        <w:numId w:val="13"/>
      </w:numPr>
      <w:tabs>
        <w:tab w:val="clear" w:pos="1021"/>
      </w:tabs>
      <w:ind w:left="1037" w:hanging="357"/>
    </w:pPr>
  </w:style>
  <w:style w:type="paragraph" w:styleId="ListBullet4">
    <w:name w:val="List Bullet 4"/>
    <w:basedOn w:val="List4"/>
    <w:rsid w:val="000315E4"/>
    <w:pPr>
      <w:numPr>
        <w:numId w:val="1"/>
      </w:numPr>
    </w:pPr>
  </w:style>
  <w:style w:type="paragraph" w:styleId="ListBullet5">
    <w:name w:val="List Bullet 5"/>
    <w:basedOn w:val="List5"/>
    <w:rsid w:val="000315E4"/>
    <w:pPr>
      <w:numPr>
        <w:numId w:val="2"/>
      </w:numPr>
    </w:pPr>
  </w:style>
  <w:style w:type="paragraph" w:styleId="ListContinue2">
    <w:name w:val="List Continue 2"/>
    <w:basedOn w:val="List2"/>
    <w:rsid w:val="000315E4"/>
    <w:pPr>
      <w:ind w:firstLine="0"/>
    </w:pPr>
  </w:style>
  <w:style w:type="paragraph" w:styleId="ListContinue3">
    <w:name w:val="List Continue 3"/>
    <w:basedOn w:val="List3"/>
    <w:rsid w:val="000315E4"/>
    <w:pPr>
      <w:ind w:left="1021" w:firstLine="0"/>
    </w:pPr>
  </w:style>
  <w:style w:type="paragraph" w:styleId="ListContinue4">
    <w:name w:val="List Continue 4"/>
    <w:basedOn w:val="List4"/>
    <w:rsid w:val="000315E4"/>
    <w:pPr>
      <w:ind w:firstLine="0"/>
    </w:pPr>
  </w:style>
  <w:style w:type="paragraph" w:styleId="ListContinue5">
    <w:name w:val="List Continue 5"/>
    <w:basedOn w:val="List5"/>
    <w:rsid w:val="000315E4"/>
    <w:pPr>
      <w:ind w:firstLine="0"/>
    </w:pPr>
  </w:style>
  <w:style w:type="paragraph" w:styleId="ListNumber3">
    <w:name w:val="List Number 3"/>
    <w:basedOn w:val="List3"/>
    <w:rsid w:val="000315E4"/>
    <w:pPr>
      <w:numPr>
        <w:numId w:val="3"/>
      </w:numPr>
    </w:pPr>
  </w:style>
  <w:style w:type="paragraph" w:styleId="ListNumber4">
    <w:name w:val="List Number 4"/>
    <w:basedOn w:val="List4"/>
    <w:rsid w:val="000315E4"/>
    <w:pPr>
      <w:numPr>
        <w:numId w:val="4"/>
      </w:numPr>
    </w:pPr>
  </w:style>
  <w:style w:type="paragraph" w:styleId="ListNumber5">
    <w:name w:val="List Number 5"/>
    <w:basedOn w:val="List5"/>
    <w:rsid w:val="000315E4"/>
    <w:pPr>
      <w:numPr>
        <w:numId w:val="5"/>
      </w:numPr>
    </w:pPr>
  </w:style>
  <w:style w:type="paragraph" w:styleId="BlockText">
    <w:name w:val="Block Text"/>
    <w:basedOn w:val="Normal"/>
    <w:rsid w:val="000315E4"/>
    <w:pPr>
      <w:spacing w:after="120"/>
      <w:ind w:left="1440" w:right="1440"/>
    </w:pPr>
  </w:style>
  <w:style w:type="character" w:customStyle="1" w:styleId="Subscript">
    <w:name w:val="Subscript"/>
    <w:basedOn w:val="DefaultParagraphFont"/>
    <w:rsid w:val="000315E4"/>
    <w:rPr>
      <w:sz w:val="16"/>
      <w:vertAlign w:val="subscript"/>
    </w:rPr>
  </w:style>
  <w:style w:type="character" w:customStyle="1" w:styleId="Superscript">
    <w:name w:val="Superscript"/>
    <w:basedOn w:val="DefaultParagraphFont"/>
    <w:rsid w:val="000315E4"/>
    <w:rPr>
      <w:sz w:val="16"/>
      <w:vertAlign w:val="superscript"/>
    </w:rPr>
  </w:style>
  <w:style w:type="character" w:customStyle="1" w:styleId="Symbols">
    <w:name w:val="Symbols"/>
    <w:basedOn w:val="DefaultParagraphFont"/>
    <w:rsid w:val="000315E4"/>
    <w:rPr>
      <w:rFonts w:ascii="Symbol" w:hAnsi="Symbol"/>
    </w:rPr>
  </w:style>
  <w:style w:type="character" w:customStyle="1" w:styleId="MenuOptions">
    <w:name w:val="Menu Options"/>
    <w:basedOn w:val="DefaultParagraphFont"/>
    <w:rsid w:val="000315E4"/>
    <w:rPr>
      <w:rFonts w:ascii="Arial Narrow" w:hAnsi="Arial Narrow"/>
      <w:smallCaps/>
    </w:rPr>
  </w:style>
  <w:style w:type="character" w:customStyle="1" w:styleId="Buttons">
    <w:name w:val="Buttons"/>
    <w:basedOn w:val="DefaultParagraphFont"/>
    <w:rsid w:val="000315E4"/>
    <w:rPr>
      <w:b/>
    </w:rPr>
  </w:style>
  <w:style w:type="character" w:customStyle="1" w:styleId="Underlined">
    <w:name w:val="Underlined"/>
    <w:basedOn w:val="DefaultParagraphFont"/>
    <w:rsid w:val="000315E4"/>
    <w:rPr>
      <w:u w:val="single"/>
    </w:rPr>
  </w:style>
  <w:style w:type="paragraph" w:customStyle="1" w:styleId="TableBodyTextRight">
    <w:name w:val="Table Body Text Right"/>
    <w:basedOn w:val="TableBodyText"/>
    <w:rsid w:val="000315E4"/>
    <w:pPr>
      <w:widowControl w:val="0"/>
      <w:autoSpaceDE w:val="0"/>
      <w:autoSpaceDN w:val="0"/>
      <w:adjustRightInd w:val="0"/>
      <w:jc w:val="right"/>
    </w:pPr>
    <w:rPr>
      <w:rFonts w:cs="Arial"/>
      <w:szCs w:val="18"/>
    </w:rPr>
  </w:style>
  <w:style w:type="paragraph" w:customStyle="1" w:styleId="CopyrightText">
    <w:name w:val="Copyright Text"/>
    <w:basedOn w:val="BodyText"/>
    <w:rsid w:val="000315E4"/>
    <w:rPr>
      <w:sz w:val="18"/>
    </w:rPr>
  </w:style>
  <w:style w:type="paragraph" w:customStyle="1" w:styleId="BodySmallRight">
    <w:name w:val="Body Small Right"/>
    <w:basedOn w:val="BodyTextRight"/>
    <w:rsid w:val="000315E4"/>
    <w:rPr>
      <w:sz w:val="18"/>
      <w:szCs w:val="18"/>
    </w:rPr>
  </w:style>
  <w:style w:type="paragraph" w:customStyle="1" w:styleId="MarginEdition">
    <w:name w:val="Margin Edition"/>
    <w:basedOn w:val="MarginNote"/>
    <w:rsid w:val="000315E4"/>
    <w:pPr>
      <w:spacing w:before="0" w:after="0"/>
    </w:pPr>
    <w:rPr>
      <w:rFonts w:ascii="Times New Roman" w:hAnsi="Times New Roman"/>
      <w:color w:val="999999"/>
    </w:rPr>
  </w:style>
  <w:style w:type="paragraph" w:customStyle="1" w:styleId="Spacer">
    <w:name w:val="Spacer"/>
    <w:basedOn w:val="Normal"/>
    <w:rsid w:val="000315E4"/>
    <w:rPr>
      <w:sz w:val="2"/>
      <w:szCs w:val="2"/>
    </w:rPr>
  </w:style>
  <w:style w:type="character" w:customStyle="1" w:styleId="Small">
    <w:name w:val="Small"/>
    <w:basedOn w:val="DefaultParagraphFont"/>
    <w:rsid w:val="000315E4"/>
    <w:rPr>
      <w:sz w:val="16"/>
    </w:rPr>
  </w:style>
  <w:style w:type="paragraph" w:customStyle="1" w:styleId="WideTable">
    <w:name w:val="Wide Table"/>
    <w:basedOn w:val="Normal"/>
    <w:rsid w:val="000315E4"/>
    <w:pPr>
      <w:ind w:left="-1418"/>
    </w:pPr>
    <w:rPr>
      <w:sz w:val="2"/>
      <w:szCs w:val="2"/>
    </w:rPr>
  </w:style>
  <w:style w:type="character" w:styleId="PageNumber">
    <w:name w:val="page number"/>
    <w:basedOn w:val="DefaultParagraphFont"/>
    <w:rsid w:val="000315E4"/>
  </w:style>
  <w:style w:type="paragraph" w:styleId="Quote">
    <w:name w:val="Quote"/>
    <w:basedOn w:val="Heading1"/>
    <w:link w:val="QuoteChar"/>
    <w:qFormat/>
    <w:rsid w:val="000315E4"/>
    <w:rPr>
      <w:b w:val="0"/>
      <w:sz w:val="72"/>
      <w:szCs w:val="72"/>
      <w:lang w:val="en-NZ"/>
    </w:rPr>
  </w:style>
  <w:style w:type="character" w:customStyle="1" w:styleId="QuoteChar">
    <w:name w:val="Quote Char"/>
    <w:basedOn w:val="DefaultParagraphFont"/>
    <w:link w:val="Quote"/>
    <w:rsid w:val="00031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5E4"/>
    <w:pPr>
      <w:pageBreakBefore/>
    </w:pPr>
  </w:style>
  <w:style w:type="paragraph" w:customStyle="1" w:styleId="Border">
    <w:name w:val="Border"/>
    <w:basedOn w:val="Normal"/>
    <w:qFormat/>
    <w:rsid w:val="00031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5E4"/>
    <w:rPr>
      <w:b/>
      <w:bCs/>
      <w:i/>
      <w:iCs/>
      <w:color w:val="auto"/>
    </w:rPr>
  </w:style>
  <w:style w:type="paragraph" w:styleId="IntenseQuote">
    <w:name w:val="Intense Quote"/>
    <w:basedOn w:val="Normal"/>
    <w:next w:val="Normal"/>
    <w:link w:val="IntenseQuoteChar"/>
    <w:uiPriority w:val="30"/>
    <w:qFormat/>
    <w:rsid w:val="00031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5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15E4"/>
    <w:rPr>
      <w:smallCaps/>
      <w:color w:val="auto"/>
      <w:u w:val="single"/>
    </w:rPr>
  </w:style>
  <w:style w:type="character" w:styleId="IntenseReference">
    <w:name w:val="Intense Reference"/>
    <w:basedOn w:val="DefaultParagraphFont"/>
    <w:uiPriority w:val="32"/>
    <w:qFormat/>
    <w:rsid w:val="000315E4"/>
    <w:rPr>
      <w:b/>
      <w:bCs/>
      <w:smallCaps/>
      <w:color w:val="auto"/>
      <w:spacing w:val="5"/>
      <w:u w:val="single"/>
    </w:rPr>
  </w:style>
  <w:style w:type="paragraph" w:customStyle="1" w:styleId="2ColumnHeading">
    <w:name w:val="2Column Heading"/>
    <w:basedOn w:val="BodyText"/>
    <w:qFormat/>
    <w:rsid w:val="000315E4"/>
    <w:pPr>
      <w:spacing w:after="60"/>
      <w:ind w:left="-2268"/>
    </w:pPr>
    <w:rPr>
      <w:b/>
    </w:rPr>
  </w:style>
  <w:style w:type="paragraph" w:customStyle="1" w:styleId="Heading1TOC">
    <w:name w:val="Heading1 TOC"/>
    <w:basedOn w:val="Normal"/>
    <w:qFormat/>
    <w:rsid w:val="000315E4"/>
    <w:pPr>
      <w:spacing w:before="240" w:after="120"/>
    </w:pPr>
    <w:rPr>
      <w:rFonts w:ascii="Times New Roman" w:hAnsi="Times New Roman"/>
      <w:b/>
      <w:sz w:val="32"/>
    </w:rPr>
  </w:style>
  <w:style w:type="paragraph" w:customStyle="1" w:styleId="Heading2TOC">
    <w:name w:val="Heading2 TOC"/>
    <w:basedOn w:val="Normal"/>
    <w:qFormat/>
    <w:rsid w:val="000315E4"/>
    <w:pPr>
      <w:spacing w:before="240" w:after="60"/>
    </w:pPr>
    <w:rPr>
      <w:rFonts w:ascii="Times New Roman" w:hAnsi="Times New Roman"/>
      <w:b/>
      <w:sz w:val="28"/>
    </w:rPr>
  </w:style>
  <w:style w:type="character" w:customStyle="1" w:styleId="Underline">
    <w:name w:val="Underline"/>
    <w:basedOn w:val="DefaultParagraphFont"/>
    <w:qFormat/>
    <w:rsid w:val="000315E4"/>
    <w:rPr>
      <w:u w:val="single"/>
    </w:rPr>
  </w:style>
  <w:style w:type="character" w:customStyle="1" w:styleId="BoldandItalics">
    <w:name w:val="Bold and Italics"/>
    <w:qFormat/>
    <w:rsid w:val="000315E4"/>
    <w:rPr>
      <w:b/>
      <w:i/>
      <w:u w:val="none"/>
    </w:rPr>
  </w:style>
  <w:style w:type="paragraph" w:styleId="BalloonText">
    <w:name w:val="Balloon Text"/>
    <w:basedOn w:val="Normal"/>
    <w:link w:val="BalloonTextChar"/>
    <w:rsid w:val="000315E4"/>
    <w:rPr>
      <w:rFonts w:ascii="Tahoma" w:hAnsi="Tahoma" w:cs="Tahoma"/>
      <w:sz w:val="16"/>
      <w:szCs w:val="16"/>
    </w:rPr>
  </w:style>
  <w:style w:type="character" w:customStyle="1" w:styleId="BalloonTextChar">
    <w:name w:val="Balloon Text Char"/>
    <w:basedOn w:val="DefaultParagraphFont"/>
    <w:link w:val="BalloonText"/>
    <w:rsid w:val="000315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5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15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1635</Words>
  <Characters>10729</Characters>
  <Application>Microsoft Office Word</Application>
  <DocSecurity>0</DocSecurity>
  <Lines>416</Lines>
  <Paragraphs>214</Paragraphs>
  <ScaleCrop>false</ScaleCrop>
  <Company>Author-it Software Corporation Ltd.</Company>
  <LinksUpToDate>false</LinksUpToDate>
  <CharactersWithSpaces>12216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TLIA907E Complete and check import/export documentation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2012-05-27T08:13:00Z</dcterms:created>
  <dcterms:modified xsi:type="dcterms:W3CDTF">2012-05-27T08:13:00Z</dcterms:modified>
</cp:coreProperties>
</file>