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CB8" w:rsidP="000A5CB8">
      <w:pPr>
        <w:pStyle w:val="Title"/>
      </w:pPr>
      <w:r>
        <w:fldChar w:fldCharType="begin"/>
      </w:r>
      <w:r>
        <w:instrText xml:space="preserve"> TITLE   \* MERGEFORMAT </w:instrText>
      </w:r>
      <w:r>
        <w:fldChar w:fldCharType="separate"/>
      </w:r>
      <w:r>
        <w:t>TLIA507C Check and evaluate records and documentation</w:t>
      </w:r>
      <w:r>
        <w:fldChar w:fldCharType="end"/>
      </w:r>
    </w:p>
    <w:p w:rsidR="000A5CB8" w:rsidP="000A5CB8">
      <w:pPr>
        <w:pStyle w:val="Version"/>
        <w:sectPr w:rsidSect="00707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B24" w:rsidP="00707B24">
      <w:pPr>
        <w:pStyle w:val="SuperHeading"/>
      </w:pPr>
      <w:r w:rsidRPr="00707B24">
        <w:t>TLIA507C Check and evaluate records and documentation</w:t>
      </w:r>
    </w:p>
    <w:p w:rsidR="00000000" w:rsidRPr="00707B24" w:rsidP="00707B24">
      <w:pPr>
        <w:pStyle w:val="Heading1"/>
      </w:pPr>
      <w:bookmarkStart w:id="1" w:name="O_315899"/>
      <w:bookmarkEnd w:id="1"/>
      <w:r w:rsidRPr="00707B24">
        <w:t>Modification History</w:t>
      </w:r>
    </w:p>
    <w:p w:rsidR="00000000" w:rsidRPr="00707B24" w:rsidP="00707B24">
      <w:pPr>
        <w:pStyle w:val="BodyText"/>
      </w:pPr>
      <w:r w:rsidRPr="00707B24">
        <w:t>Not applicable.</w:t>
      </w:r>
    </w:p>
    <w:p w:rsidR="00000000" w:rsidRPr="00707B24" w:rsidP="00707B24">
      <w:pPr>
        <w:pStyle w:val="AllowPageBreak"/>
      </w:pPr>
    </w:p>
    <w:p w:rsidR="00000000" w:rsidRPr="00707B24" w:rsidP="00707B24">
      <w:pPr>
        <w:pStyle w:val="Heading1"/>
      </w:pPr>
      <w:bookmarkStart w:id="2" w:name="O_315898"/>
      <w:bookmarkEnd w:id="2"/>
      <w:r w:rsidRPr="00707B24">
        <w:t>Unit Descriptor</w:t>
      </w:r>
    </w:p>
    <w:p w:rsidR="00000000" w:rsidRPr="00707B24" w:rsidP="00707B24">
      <w:pPr>
        <w:pStyle w:val="BodyText"/>
      </w:pPr>
      <w:r w:rsidRPr="00707B24">
        <w:t>This unit involves the skills and knowledge required to check and evaluate records and documentation in accordan</w:t>
      </w:r>
      <w:r w:rsidRPr="00707B24">
        <w:t>ce with regulatory and workplace requirements including checking documentation and analysing and evaluating records.</w:t>
      </w:r>
    </w:p>
    <w:p w:rsidR="00000000" w:rsidRPr="00707B24" w:rsidP="00707B24">
      <w:pPr>
        <w:pStyle w:val="AllowPageBreak"/>
      </w:pPr>
    </w:p>
    <w:p w:rsidR="00000000" w:rsidRPr="00707B24" w:rsidP="00707B24">
      <w:pPr>
        <w:pStyle w:val="Heading1"/>
      </w:pPr>
      <w:bookmarkStart w:id="3" w:name="O_315897"/>
      <w:bookmarkEnd w:id="3"/>
      <w:r w:rsidRPr="00707B24">
        <w:t>Application of the Unit</w:t>
      </w:r>
    </w:p>
    <w:p w:rsidR="00000000" w:rsidRPr="00707B24" w:rsidP="00707B24">
      <w:pPr>
        <w:pStyle w:val="BodyText"/>
      </w:pPr>
      <w:r w:rsidRPr="00707B24">
        <w:t>Work must be carried out in compliance with the relevant standards, regulations and workplace requ</w:t>
      </w:r>
      <w:r w:rsidRPr="00707B24">
        <w:t>irements concerning the documentation requirements for the local and international transport of cargo and containers.</w:t>
      </w:r>
    </w:p>
    <w:p w:rsidR="00000000" w:rsidRPr="00707B24" w:rsidP="00707B24">
      <w:pPr>
        <w:pStyle w:val="BodyText"/>
      </w:pPr>
      <w:r w:rsidRPr="00707B24">
        <w:t>Work is performed under some supervision generally within a team environment. It involves the application of workplace procedures and regu</w:t>
      </w:r>
      <w:r w:rsidRPr="00707B24">
        <w:t>latory requirements to the checking and evaluation of documentation for the local and international transport of cargo and containers as part of work activities in the stevedoring, transport, distribution and allied industries.</w:t>
      </w:r>
    </w:p>
    <w:p w:rsidR="00000000" w:rsidRPr="00707B24" w:rsidP="00707B24">
      <w:pPr>
        <w:pStyle w:val="AllowPageBreak"/>
      </w:pPr>
    </w:p>
    <w:p w:rsidR="00000000" w:rsidRPr="00707B24" w:rsidP="00707B24">
      <w:pPr>
        <w:pStyle w:val="Heading1"/>
      </w:pPr>
      <w:bookmarkStart w:id="4" w:name="O_315896"/>
      <w:bookmarkEnd w:id="4"/>
      <w:r w:rsidRPr="00707B24">
        <w:t>Licensing/R</w:t>
      </w:r>
      <w:r w:rsidRPr="00707B24">
        <w:t>egulatory Information</w:t>
      </w:r>
    </w:p>
    <w:p w:rsidR="00000000" w:rsidRPr="00707B24" w:rsidP="00707B24">
      <w:pPr>
        <w:pStyle w:val="BodyText"/>
      </w:pPr>
      <w:r w:rsidRPr="00707B24">
        <w:t>Not applicable.</w:t>
      </w:r>
    </w:p>
    <w:p w:rsidR="00000000" w:rsidRPr="00707B24" w:rsidP="00707B24">
      <w:pPr>
        <w:pStyle w:val="AllowPageBreak"/>
      </w:pPr>
    </w:p>
    <w:p w:rsidR="00000000" w:rsidRPr="00707B24" w:rsidP="00707B24">
      <w:pPr>
        <w:pStyle w:val="Heading1"/>
      </w:pPr>
      <w:bookmarkStart w:id="5" w:name="O_315895"/>
      <w:bookmarkEnd w:id="5"/>
      <w:r w:rsidRPr="00707B24">
        <w:t>Pre-Requisites</w:t>
      </w:r>
    </w:p>
    <w:p w:rsidR="00000000" w:rsidRPr="00707B24" w:rsidP="00707B24">
      <w:pPr>
        <w:pStyle w:val="BodyText"/>
      </w:pPr>
      <w:r w:rsidRPr="00707B24">
        <w:t>Not applicable.</w:t>
      </w:r>
    </w:p>
    <w:p w:rsidR="00000000" w:rsidRPr="00707B24" w:rsidP="00707B24">
      <w:pPr>
        <w:pStyle w:val="AllowPageBreak"/>
      </w:pPr>
    </w:p>
    <w:p w:rsidR="00000000" w:rsidRPr="00707B24" w:rsidP="00707B24">
      <w:pPr>
        <w:pStyle w:val="Heading1"/>
      </w:pPr>
      <w:bookmarkStart w:id="6" w:name="O_315888"/>
      <w:bookmarkEnd w:id="6"/>
      <w:r w:rsidRPr="00707B24">
        <w:t>Employability Skills Information</w:t>
      </w:r>
    </w:p>
    <w:p w:rsidR="00000000" w:rsidRPr="00707B24" w:rsidP="00707B24">
      <w:pPr>
        <w:pStyle w:val="BodyText"/>
      </w:pPr>
      <w:r w:rsidRPr="00707B24">
        <w:t>The required outcomes described in this unit of competency contain applicable facets of Employability Skills. The Employability Skills Summary of the qualification in which this competency is packaged will assist in identifying employability skill requirem</w:t>
      </w:r>
      <w:r w:rsidRPr="00707B24">
        <w:t>ents.</w:t>
      </w:r>
    </w:p>
    <w:p w:rsidR="00000000" w:rsidRPr="00707B24" w:rsidP="00707B24">
      <w:pPr>
        <w:pStyle w:val="AllowPageBreak"/>
      </w:pPr>
    </w:p>
    <w:p w:rsidR="00000000" w:rsidRPr="00707B24" w:rsidP="00707B24">
      <w:pPr>
        <w:pStyle w:val="Heading1"/>
      </w:pPr>
      <w:bookmarkStart w:id="7" w:name="O_315894"/>
      <w:bookmarkEnd w:id="7"/>
      <w:r w:rsidRPr="00707B24">
        <w:t>Elements and Performance Criteria Pre-Content</w:t>
      </w:r>
    </w:p>
    <w:p w:rsidR="00000000" w:rsidRPr="00707B24" w:rsidP="00707B24">
      <w:pPr>
        <w:pStyle w:val="BodyText"/>
      </w:pPr>
      <w:r w:rsidRPr="00707B24">
        <w:t>Elements describe the essential outcomes of a unit of competency.</w:t>
      </w:r>
    </w:p>
    <w:p w:rsidR="00000000" w:rsidRPr="00707B24" w:rsidP="00707B24">
      <w:pPr>
        <w:pStyle w:val="BodyText"/>
      </w:pPr>
      <w:r w:rsidRPr="00707B24">
        <w:t>Performance criteria describe the required performance needed to demonstrate achievement of the element. Assessment of performance is to be consistent with the evidence guide.</w:t>
      </w:r>
    </w:p>
    <w:p w:rsidR="00000000" w:rsidRPr="00707B24" w:rsidP="00707B24">
      <w:pPr>
        <w:pStyle w:val="AllowPageBreak"/>
      </w:pPr>
    </w:p>
    <w:p w:rsidR="00000000" w:rsidRPr="00707B24" w:rsidP="00707B24">
      <w:pPr>
        <w:pStyle w:val="Heading1"/>
      </w:pPr>
      <w:bookmarkStart w:id="8" w:name="O_315900"/>
      <w:bookmarkEnd w:id="8"/>
      <w:r w:rsidRPr="00707B2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A5CB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Elements and Performance Crit</w:t>
            </w:r>
            <w:r w:rsidRPr="00707B24">
              <w:rPr>
                <w:rStyle w:val="SpecialBold"/>
              </w:rPr>
              <w:t>eria</w:t>
            </w:r>
          </w:p>
        </w:tc>
      </w:tr>
      <w:tr w:rsidTr="000A5CB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Performance Criteria</w:t>
            </w:r>
          </w:p>
        </w:tc>
      </w:tr>
      <w:tr w:rsidTr="000A5C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1</w:t>
            </w:r>
          </w:p>
        </w:tc>
        <w:tc>
          <w:tcPr>
            <w:tcW w:w="3000" w:type="dxa"/>
            <w:vMerge w:val="restart"/>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Check documentation</w:t>
            </w:r>
          </w:p>
        </w:tc>
        <w:tc>
          <w:tcPr>
            <w:tcW w:w="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1.1</w:t>
            </w:r>
          </w:p>
        </w:tc>
        <w:tc>
          <w:tcPr>
            <w:tcW w:w="51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Documentation is checked to ensure its compliance with regulatory and workplace requirements</w:t>
            </w:r>
          </w:p>
        </w:tc>
      </w:tr>
      <w:tr w:rsidTr="000A5C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1.2</w:t>
            </w:r>
          </w:p>
        </w:tc>
        <w:tc>
          <w:tcPr>
            <w:tcW w:w="51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Documentation is checked on a regular basis, and the personnel responsible for documentation are advised of deadlines</w:t>
            </w:r>
          </w:p>
        </w:tc>
      </w:tr>
      <w:tr w:rsidTr="000A5C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1.3</w:t>
            </w:r>
          </w:p>
        </w:tc>
        <w:tc>
          <w:tcPr>
            <w:tcW w:w="51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Use of systems for the maintenance of records complies with regulatory and workplace requirements</w:t>
            </w:r>
          </w:p>
        </w:tc>
      </w:tr>
      <w:tr w:rsidTr="000A5C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2</w:t>
            </w:r>
          </w:p>
        </w:tc>
        <w:tc>
          <w:tcPr>
            <w:tcW w:w="3000" w:type="dxa"/>
            <w:vMerge w:val="restart"/>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Analyse and evaluate records</w:t>
            </w:r>
          </w:p>
        </w:tc>
        <w:tc>
          <w:tcPr>
            <w:tcW w:w="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2.1</w:t>
            </w:r>
          </w:p>
        </w:tc>
        <w:tc>
          <w:tcPr>
            <w:tcW w:w="51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Records are analysed to identify unexpected deviations from plans or possible future problems with plant and equipment</w:t>
            </w:r>
          </w:p>
        </w:tc>
      </w:tr>
      <w:tr w:rsidTr="000A5C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2.2</w:t>
            </w:r>
          </w:p>
        </w:tc>
        <w:tc>
          <w:tcPr>
            <w:tcW w:w="51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Advice is provided to appropriate personnel when problems are identified</w:t>
            </w:r>
          </w:p>
        </w:tc>
      </w:tr>
      <w:tr w:rsidTr="000A5C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2.3</w:t>
            </w:r>
          </w:p>
        </w:tc>
        <w:tc>
          <w:tcPr>
            <w:tcW w:w="51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Security of records and documentation is maintained at all times with access being granted to authorised personnel in accordance with workplace procedures</w:t>
            </w:r>
          </w:p>
        </w:tc>
      </w:tr>
    </w:tbl>
    <w:p w:rsidR="00000000" w:rsidRPr="00707B24" w:rsidP="00707B24">
      <w:pPr>
        <w:pStyle w:val="BodyText"/>
      </w:pPr>
    </w:p>
    <w:p w:rsidR="00000000" w:rsidRPr="00707B24" w:rsidP="00707B24">
      <w:pPr>
        <w:pStyle w:val="AllowPageBreak"/>
      </w:pPr>
    </w:p>
    <w:p w:rsidR="00000000" w:rsidRPr="00707B24" w:rsidP="00707B24">
      <w:pPr>
        <w:pStyle w:val="Heading1"/>
      </w:pPr>
      <w:bookmarkStart w:id="9" w:name="O_315893"/>
      <w:bookmarkEnd w:id="9"/>
      <w:r w:rsidRPr="00707B24">
        <w:t>Required Skills and Knowledge</w:t>
      </w:r>
    </w:p>
    <w:tbl>
      <w:tblPr>
        <w:tblW w:w="0" w:type="auto"/>
        <w:tblLayout w:type="fixed"/>
        <w:tblCellMar>
          <w:left w:w="62" w:type="dxa"/>
          <w:right w:w="62" w:type="dxa"/>
        </w:tblCellMar>
        <w:tblLook w:val="0000"/>
      </w:tblPr>
      <w:tblGrid>
        <w:gridCol w:w="9000"/>
      </w:tblGrid>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REQUIRED KNOWLEDGE AND SKILLS</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This describes the es</w:t>
            </w:r>
            <w:r w:rsidRPr="00707B24">
              <w:t xml:space="preserve">sential knowledge and skills and their level required for this unit.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Required knowledge</w:t>
            </w:r>
            <w:r w:rsidRPr="00707B24">
              <w:t xml:space="preserve">: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Australian and international standards, codes and regulations relevant to the documentation requirements for the local and international transport </w:t>
            </w:r>
            <w:r w:rsidRPr="00707B24">
              <w:t xml:space="preserve">of cargo and containers including the Australian and International Dangerous Goods Codes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Relevant OH&amp;S and environmental protection procedures and guidelines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Workplace procedures and policies for checking and evaluating documentation for the local and/</w:t>
            </w:r>
            <w:r w:rsidRPr="00707B24">
              <w:t xml:space="preserve">or international transport of cargo and containers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Focus of operation of work systems, equipment, management and site operating systems for checking and evaluating cargo/container transport documentation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Problems that may occur when checking and evalua</w:t>
            </w:r>
            <w:r w:rsidRPr="00707B24">
              <w:t xml:space="preserve">ting documentation and appropriate action that can be taken to resolve the problems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Types of cargo, containers and transport modes and the documentation requirements for each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Site layout, loading/unloading plans and sequence sheets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The marking and nu</w:t>
            </w:r>
            <w:r w:rsidRPr="00707B24">
              <w:t xml:space="preserve">mbering systems for cargo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 xml:space="preserve">Relevant bond, quarantine or other legislative requirements </w:t>
            </w:r>
          </w:p>
        </w:tc>
      </w:tr>
    </w:tbl>
    <w:p w:rsidR="00000000" w:rsidRPr="00707B24" w:rsidP="00707B24">
      <w:pPr>
        <w:pStyle w:val="BodyText"/>
      </w:pPr>
    </w:p>
    <w:tbl>
      <w:tblPr>
        <w:tblW w:w="0" w:type="auto"/>
        <w:tblLayout w:type="fixed"/>
        <w:tblCellMar>
          <w:left w:w="62" w:type="dxa"/>
          <w:right w:w="62" w:type="dxa"/>
        </w:tblCellMar>
        <w:tblLook w:val="0000"/>
      </w:tblPr>
      <w:tblGrid>
        <w:gridCol w:w="9000"/>
      </w:tblGrid>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Required skills</w:t>
            </w:r>
            <w:r w:rsidRPr="00707B24">
              <w:t>:</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Communicate effectively with others when checking and evaluating transport documentation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Read and interpret instructions, procedures and labels relevant to checking and evaluating transport documentation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Receive, acknowledge and send messages with available communications equipment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Identify cargo, container and goods, coding, ADG and IMDG </w:t>
            </w:r>
            <w:r w:rsidRPr="00707B24">
              <w:t xml:space="preserve">markings and where applicable emergency information panels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Work collaboratively with others when checking and evaluating transport documentation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Adapt appropriately to cultural differences in the workplace, including modes of behaviour and interactions</w:t>
            </w:r>
            <w:r w:rsidRPr="00707B24">
              <w:t xml:space="preserve"> with others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Promptly report and/or rectify any identified problems, faults or malfunctions when checking and evaluating transport documentation in accordance with regulatory requirements and workplace procedures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Monitor work activities in terms of pla</w:t>
            </w:r>
            <w:r w:rsidRPr="00707B24">
              <w:t xml:space="preserve">nned schedule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Modify activities depending on differing operational contingencies, risk situations and environments </w:t>
            </w:r>
          </w:p>
        </w:tc>
      </w:tr>
      <w:tr w:rsidTr="000A5C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Identify, select and use relevant equipment, processes and procedures when checking and evaluating documentation for the local and/or int</w:t>
            </w:r>
            <w:r w:rsidRPr="00707B24">
              <w:t xml:space="preserve">ernational transport of cargo and containers </w:t>
            </w:r>
          </w:p>
        </w:tc>
      </w:tr>
    </w:tbl>
    <w:p w:rsidR="00000000" w:rsidRPr="00707B24" w:rsidP="00707B24">
      <w:pPr>
        <w:pStyle w:val="BodyText"/>
      </w:pPr>
    </w:p>
    <w:p w:rsidR="00000000" w:rsidRPr="00707B24" w:rsidP="00707B24">
      <w:pPr>
        <w:pStyle w:val="AllowPageBreak"/>
      </w:pPr>
    </w:p>
    <w:p w:rsidR="00000000" w:rsidRPr="00707B24" w:rsidP="00707B24">
      <w:pPr>
        <w:pStyle w:val="Heading1"/>
      </w:pPr>
      <w:bookmarkStart w:id="10" w:name="O_315892"/>
      <w:bookmarkEnd w:id="10"/>
      <w:r w:rsidRPr="00707B24">
        <w:t>Evidence Guide</w:t>
      </w:r>
    </w:p>
    <w:tbl>
      <w:tblPr>
        <w:tblW w:w="0" w:type="auto"/>
        <w:tblLayout w:type="fixed"/>
        <w:tblCellMar>
          <w:left w:w="62" w:type="dxa"/>
          <w:right w:w="62" w:type="dxa"/>
        </w:tblCellMar>
        <w:tblLook w:val="0000"/>
      </w:tblPr>
      <w:tblGrid>
        <w:gridCol w:w="4500"/>
        <w:gridCol w:w="4500"/>
      </w:tblGrid>
      <w:tr w:rsidTr="000A5C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7B24">
            <w:pPr>
              <w:pStyle w:val="BodyText"/>
              <w:rPr>
                <w:lang w:val="en-NZ"/>
              </w:rPr>
            </w:pPr>
          </w:p>
        </w:tc>
      </w:tr>
      <w:tr w:rsidTr="000A5C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The evidence guide provides advice on assessment and must be read in conjunction with the performance criteria, required knowledge and skills, </w:t>
            </w:r>
            <w:r w:rsidRPr="00707B24">
              <w:t xml:space="preserve">the range statement and the assessment guidelines for this Training Package.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The evidence required to demonstrate competency in this unit must be relevant to an</w:t>
            </w:r>
            <w:r w:rsidRPr="00707B24">
              <w:t xml:space="preserve">d satisfy all of the requirements of the elements and performance criteria of this unit and include demonstration of applying:   </w:t>
            </w:r>
          </w:p>
          <w:p w:rsidR="00000000" w:rsidRPr="00707B24" w:rsidP="00707B24">
            <w:pPr>
              <w:pStyle w:val="BodyText"/>
            </w:pPr>
            <w:r w:rsidRPr="00707B24">
              <w:t>the underpinning knowledge and skills</w:t>
            </w:r>
          </w:p>
          <w:p w:rsidR="00000000" w:rsidRPr="00707B24" w:rsidP="00707B24">
            <w:pPr>
              <w:pStyle w:val="BodyText"/>
            </w:pPr>
            <w:r w:rsidRPr="00707B24">
              <w:t>relevant legislation and workplace procedures</w:t>
            </w:r>
          </w:p>
          <w:p w:rsidR="00000000" w:rsidP="00707B24">
            <w:pPr>
              <w:pStyle w:val="BodyText"/>
              <w:rPr>
                <w:lang w:val="en-NZ"/>
              </w:rPr>
            </w:pPr>
            <w:r w:rsidRPr="00707B24">
              <w:t>other relevant aspects of the range statem</w:t>
            </w:r>
            <w:r w:rsidRPr="00707B24">
              <w:t xml:space="preserve">ent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Performance is demonstrated consistently over a period of time and in a suitable range of contexts</w:t>
            </w:r>
          </w:p>
          <w:p w:rsidR="00000000" w:rsidRPr="00707B24" w:rsidP="00707B24">
            <w:pPr>
              <w:pStyle w:val="BodyText"/>
            </w:pPr>
            <w:r w:rsidRPr="00707B24">
              <w:t xml:space="preserve">Resources for assessment include:   </w:t>
            </w:r>
          </w:p>
          <w:p w:rsidR="00000000" w:rsidRPr="00707B24" w:rsidP="00707B24">
            <w:pPr>
              <w:pStyle w:val="BodyText"/>
            </w:pPr>
            <w:r w:rsidRPr="00707B24">
              <w:t>a range of relevant exercises, case studies and other simulated p</w:t>
            </w:r>
            <w:r w:rsidRPr="00707B24">
              <w:t>ractical and knowledge assessment, and/or</w:t>
            </w:r>
          </w:p>
          <w:p w:rsidR="00000000" w:rsidRPr="00707B24" w:rsidP="00707B24">
            <w:pPr>
              <w:pStyle w:val="BodyText"/>
            </w:pPr>
            <w:r w:rsidRPr="00707B24">
              <w:t>access to an appropriate range of relevant operational situations in the workplace</w:t>
            </w:r>
          </w:p>
          <w:p w:rsidR="00000000" w:rsidRPr="00707B24" w:rsidP="00707B24">
            <w:pPr>
              <w:pStyle w:val="BodyText"/>
            </w:pPr>
          </w:p>
          <w:p w:rsidR="00000000" w:rsidRPr="00707B24" w:rsidP="00707B24">
            <w:pPr>
              <w:pStyle w:val="BodyText"/>
            </w:pPr>
            <w:r w:rsidRPr="00707B24">
              <w:t xml:space="preserve">In both real and simulated environments, access is required to:     </w:t>
            </w:r>
          </w:p>
          <w:p w:rsidR="00000000" w:rsidRPr="00707B24" w:rsidP="00707B24">
            <w:pPr>
              <w:pStyle w:val="BodyText"/>
            </w:pPr>
            <w:r w:rsidRPr="00707B24">
              <w:t>relevant and appropriate materials and/or equipment, and/or</w:t>
            </w:r>
          </w:p>
          <w:p w:rsidR="00000000" w:rsidP="00707B24">
            <w:pPr>
              <w:pStyle w:val="BodyText"/>
              <w:rPr>
                <w:lang w:val="en-NZ"/>
              </w:rPr>
            </w:pPr>
            <w:r w:rsidRPr="00707B24">
              <w:t xml:space="preserve">applicable documentation including workplace procedures, regulations, codes of practice and operation manuals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Assessment of this unit must be undertaken by a registered training organisation</w:t>
            </w:r>
          </w:p>
          <w:p w:rsidR="00000000" w:rsidRPr="00707B24" w:rsidP="00707B24">
            <w:pPr>
              <w:pStyle w:val="BodyText"/>
            </w:pPr>
            <w:r w:rsidRPr="00707B24">
              <w:t>As a minimum, assessment of knowledge must</w:t>
            </w:r>
            <w:r w:rsidRPr="00707B24">
              <w:t xml:space="preserve"> be conducted through appropriate written/oral tests</w:t>
            </w:r>
          </w:p>
          <w:p w:rsidR="00000000" w:rsidRPr="00707B24" w:rsidP="00707B24">
            <w:pPr>
              <w:pStyle w:val="BodyText"/>
            </w:pPr>
            <w:r w:rsidRPr="00707B24">
              <w:t xml:space="preserve">Practical assessment must occur:   </w:t>
            </w:r>
          </w:p>
          <w:p w:rsidR="00000000" w:rsidRPr="00707B24" w:rsidP="00707B24">
            <w:pPr>
              <w:pStyle w:val="BodyText"/>
            </w:pPr>
            <w:r w:rsidRPr="00707B24">
              <w:t>through appropriately simulated activities at the registered training organisation, and/or</w:t>
            </w:r>
          </w:p>
          <w:p w:rsidR="00000000" w:rsidRPr="00707B24" w:rsidP="00707B24">
            <w:pPr>
              <w:pStyle w:val="BodyText"/>
            </w:pPr>
            <w:r w:rsidRPr="00707B24">
              <w:t xml:space="preserve">in an appropriate range of situations in the workplace </w:t>
            </w:r>
          </w:p>
        </w:tc>
      </w:tr>
    </w:tbl>
    <w:p w:rsidR="00000000" w:rsidRPr="00707B24" w:rsidP="00707B24">
      <w:pPr>
        <w:pStyle w:val="BodyText"/>
      </w:pPr>
    </w:p>
    <w:p w:rsidR="00000000" w:rsidRPr="00707B24" w:rsidP="00707B24">
      <w:pPr>
        <w:pStyle w:val="AllowPageBreak"/>
      </w:pPr>
    </w:p>
    <w:p w:rsidR="00000000" w:rsidRPr="00707B24" w:rsidP="00707B24">
      <w:pPr>
        <w:pStyle w:val="Heading1"/>
      </w:pPr>
      <w:bookmarkStart w:id="11" w:name="O_315891"/>
      <w:bookmarkEnd w:id="11"/>
      <w:r w:rsidRPr="00707B24">
        <w:t>R</w:t>
      </w:r>
      <w:r w:rsidRPr="00707B24">
        <w:t>ange Statement</w:t>
      </w:r>
    </w:p>
    <w:tbl>
      <w:tblPr>
        <w:tblW w:w="0" w:type="auto"/>
        <w:tblLayout w:type="fixed"/>
        <w:tblCellMar>
          <w:left w:w="62" w:type="dxa"/>
          <w:right w:w="62" w:type="dxa"/>
        </w:tblCellMar>
        <w:tblLook w:val="0000"/>
      </w:tblPr>
      <w:tblGrid>
        <w:gridCol w:w="4500"/>
        <w:gridCol w:w="4500"/>
      </w:tblGrid>
      <w:tr w:rsidTr="000A5C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rPr>
                <w:rStyle w:val="SpecialBold"/>
              </w:rPr>
              <w:t>RANGE STATEMENT</w:t>
            </w:r>
          </w:p>
        </w:tc>
      </w:tr>
      <w:tr w:rsidTr="000A5C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The range statement relates to the unit of competency as a whole. It allows for different work environments and situations that may affect performance.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a range of work environments</w:t>
            </w:r>
          </w:p>
          <w:p w:rsidR="00000000" w:rsidP="00707B24">
            <w:pPr>
              <w:pStyle w:val="BodyText"/>
              <w:rPr>
                <w:lang w:val="en-NZ"/>
              </w:rPr>
            </w:pPr>
            <w:r w:rsidRPr="00707B24">
              <w:t xml:space="preserve">by day or night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internal or external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large, medium or small worksites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limited or restricted spaces</w:t>
            </w:r>
          </w:p>
          <w:p w:rsidR="00000000" w:rsidRPr="00707B24" w:rsidP="00707B24">
            <w:pPr>
              <w:pStyle w:val="BodyText"/>
            </w:pPr>
            <w:r w:rsidRPr="00707B24">
              <w:t>exposed conditions</w:t>
            </w:r>
          </w:p>
          <w:p w:rsidR="00000000" w:rsidRPr="00707B24" w:rsidP="00707B24">
            <w:pPr>
              <w:pStyle w:val="BodyText"/>
            </w:pPr>
            <w:r w:rsidRPr="00707B24">
              <w:t>controlled or open environments</w:t>
            </w:r>
          </w:p>
          <w:p w:rsidR="00000000" w:rsidP="00707B24">
            <w:pPr>
              <w:pStyle w:val="BodyText"/>
              <w:rPr>
                <w:lang w:val="en-NZ"/>
              </w:rPr>
            </w:pPr>
            <w:r w:rsidRPr="00707B24">
              <w:t xml:space="preserve">office environments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Cargo/freight may include: </w:t>
            </w:r>
          </w:p>
        </w:tc>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goods with specialist requirements, including temperature controlled goods and dangerous goods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chemicals</w:t>
            </w:r>
          </w:p>
          <w:p w:rsidR="00000000" w:rsidRPr="00707B24" w:rsidP="00707B24">
            <w:pPr>
              <w:pStyle w:val="BodyText"/>
            </w:pPr>
            <w:r w:rsidRPr="00707B24">
              <w:t>dangerous or hazardous substances</w:t>
            </w:r>
          </w:p>
          <w:p w:rsidR="00000000" w:rsidP="00707B24">
            <w:pPr>
              <w:pStyle w:val="BodyText"/>
              <w:rPr>
                <w:lang w:val="en-NZ"/>
              </w:rPr>
            </w:pPr>
            <w:r w:rsidRPr="00707B24">
              <w:t>movements of equipment, goods, mater</w:t>
            </w:r>
            <w:r w:rsidRPr="00707B24">
              <w:t xml:space="preserve">ials and vehicular traffic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Personnel in work area may include: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workplace personnel</w:t>
            </w:r>
          </w:p>
          <w:p w:rsidR="00000000" w:rsidRPr="00707B24" w:rsidP="00707B24">
            <w:pPr>
              <w:pStyle w:val="BodyText"/>
            </w:pPr>
            <w:r w:rsidRPr="00707B24">
              <w:t>site visitors</w:t>
            </w:r>
          </w:p>
          <w:p w:rsidR="00000000" w:rsidRPr="00707B24" w:rsidP="00707B24">
            <w:pPr>
              <w:pStyle w:val="BodyText"/>
            </w:pPr>
            <w:r w:rsidRPr="00707B24">
              <w:t>contractors</w:t>
            </w:r>
          </w:p>
          <w:p w:rsidR="00000000" w:rsidP="00707B24">
            <w:pPr>
              <w:pStyle w:val="BodyText"/>
              <w:rPr>
                <w:lang w:val="en-NZ"/>
              </w:rPr>
            </w:pPr>
            <w:r w:rsidRPr="00707B24">
              <w:t xml:space="preserve">official representatives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gloves</w:t>
            </w:r>
          </w:p>
          <w:p w:rsidR="00000000" w:rsidRPr="00707B24" w:rsidP="00707B24">
            <w:pPr>
              <w:pStyle w:val="BodyText"/>
            </w:pPr>
            <w:r w:rsidRPr="00707B24">
              <w:t>safety headwear and footwear</w:t>
            </w:r>
          </w:p>
          <w:p w:rsidR="00000000" w:rsidRPr="00707B24" w:rsidP="00707B24">
            <w:pPr>
              <w:pStyle w:val="BodyText"/>
            </w:pPr>
            <w:r w:rsidRPr="00707B24">
              <w:t>safety glasses</w:t>
            </w:r>
          </w:p>
          <w:p w:rsidR="00000000" w:rsidRPr="00707B24" w:rsidP="00707B24">
            <w:pPr>
              <w:pStyle w:val="BodyText"/>
            </w:pPr>
            <w:r w:rsidRPr="00707B24">
              <w:t>two-way radios</w:t>
            </w:r>
          </w:p>
          <w:p w:rsidR="00000000" w:rsidRPr="00707B24" w:rsidP="00707B24">
            <w:pPr>
              <w:pStyle w:val="BodyText"/>
            </w:pPr>
            <w:r w:rsidRPr="00707B24">
              <w:t>protect</w:t>
            </w:r>
            <w:r w:rsidRPr="00707B24">
              <w:t>ive clothing</w:t>
            </w:r>
          </w:p>
          <w:p w:rsidR="00000000" w:rsidP="00707B24">
            <w:pPr>
              <w:pStyle w:val="BodyText"/>
              <w:rPr>
                <w:lang w:val="en-NZ"/>
              </w:rPr>
            </w:pPr>
            <w:r w:rsidRPr="00707B24">
              <w:t xml:space="preserve">high visibility clothing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phone</w:t>
            </w:r>
          </w:p>
          <w:p w:rsidR="00000000" w:rsidRPr="00707B24" w:rsidP="00707B24">
            <w:pPr>
              <w:pStyle w:val="BodyText"/>
            </w:pPr>
            <w:r w:rsidRPr="00707B24">
              <w:t>fax</w:t>
            </w:r>
          </w:p>
          <w:p w:rsidR="00000000" w:rsidRPr="00707B24" w:rsidP="00707B24">
            <w:pPr>
              <w:pStyle w:val="BodyText"/>
            </w:pPr>
            <w:r w:rsidRPr="00707B24">
              <w:t>email</w:t>
            </w:r>
          </w:p>
          <w:p w:rsidR="00000000" w:rsidRPr="00707B24" w:rsidP="00707B24">
            <w:pPr>
              <w:pStyle w:val="BodyText"/>
            </w:pPr>
            <w:r w:rsidRPr="00707B24">
              <w:t>electronic data transfer (EDI)</w:t>
            </w:r>
          </w:p>
          <w:p w:rsidR="00000000" w:rsidRPr="00707B24" w:rsidP="00707B24">
            <w:pPr>
              <w:pStyle w:val="BodyText"/>
            </w:pPr>
            <w:r w:rsidRPr="00707B24">
              <w:t>RF systems</w:t>
            </w:r>
          </w:p>
          <w:p w:rsidR="00000000" w:rsidRPr="00707B24" w:rsidP="00707B24">
            <w:pPr>
              <w:pStyle w:val="BodyText"/>
            </w:pPr>
            <w:r w:rsidRPr="00707B24">
              <w:t>radio</w:t>
            </w:r>
          </w:p>
          <w:p w:rsidR="00000000" w:rsidP="00707B24">
            <w:pPr>
              <w:pStyle w:val="BodyText"/>
              <w:rPr>
                <w:lang w:val="en-NZ"/>
              </w:rPr>
            </w:pPr>
            <w:r w:rsidRPr="00707B24">
              <w:t xml:space="preserve">oral, aural or signed communications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company procedures</w:t>
            </w:r>
          </w:p>
          <w:p w:rsidR="00000000" w:rsidRPr="00707B24" w:rsidP="00707B24">
            <w:pPr>
              <w:pStyle w:val="BodyText"/>
            </w:pPr>
            <w:r w:rsidRPr="00707B24">
              <w:t>enterprise procedures</w:t>
            </w:r>
          </w:p>
          <w:p w:rsidR="00000000" w:rsidRPr="00707B24" w:rsidP="00707B24">
            <w:pPr>
              <w:pStyle w:val="BodyText"/>
            </w:pPr>
            <w:r w:rsidRPr="00707B24">
              <w:t>organisational procedures</w:t>
            </w:r>
          </w:p>
          <w:p w:rsidR="00000000" w:rsidP="00707B24">
            <w:pPr>
              <w:pStyle w:val="BodyText"/>
              <w:rPr>
                <w:lang w:val="en-NZ"/>
              </w:rPr>
            </w:pPr>
            <w:r w:rsidRPr="00707B24">
              <w:t xml:space="preserve">established procedures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goods identif</w:t>
            </w:r>
            <w:r w:rsidRPr="00707B24">
              <w:t>ication numbers and codes</w:t>
            </w:r>
          </w:p>
          <w:p w:rsidR="00000000" w:rsidRPr="00707B24" w:rsidP="00707B24">
            <w:pPr>
              <w:pStyle w:val="BodyText"/>
            </w:pPr>
            <w:r w:rsidRPr="00707B24">
              <w:t>manifests, bar codes, and container identification/serial number</w:t>
            </w:r>
          </w:p>
          <w:p w:rsidR="00000000" w:rsidRPr="00707B24" w:rsidP="00707B24">
            <w:pPr>
              <w:pStyle w:val="BodyText"/>
            </w:pPr>
            <w:r w:rsidRPr="00707B24">
              <w:t>Australian and international codes of practice and regulations relevant to the documentation requirements for the local and/or international transport of cargo and c</w:t>
            </w:r>
            <w:r w:rsidRPr="00707B24">
              <w:t>ontainers</w:t>
            </w:r>
          </w:p>
          <w:p w:rsidR="00000000" w:rsidRPr="00707B24" w:rsidP="00707B24">
            <w:pPr>
              <w:pStyle w:val="BodyText"/>
            </w:pPr>
            <w:r w:rsidRPr="00707B24">
              <w:t>Australian and international regulations and codes of practice for the handling and transport of dangerous goods and hazardous substances</w:t>
            </w:r>
          </w:p>
          <w:p w:rsidR="00000000" w:rsidRPr="00707B24" w:rsidP="00707B24">
            <w:pPr>
              <w:pStyle w:val="BodyText"/>
            </w:pPr>
            <w:r w:rsidRPr="00707B24">
              <w:t>operations manuals, job specifications and induction documentation</w:t>
            </w:r>
          </w:p>
          <w:p w:rsidR="00000000" w:rsidRPr="00707B24" w:rsidP="00707B24">
            <w:pPr>
              <w:pStyle w:val="BodyText"/>
            </w:pPr>
            <w:r w:rsidRPr="00707B24">
              <w:t>manufacturers specifications for equipmen</w:t>
            </w:r>
            <w:r w:rsidRPr="00707B24">
              <w:t>t</w:t>
            </w:r>
          </w:p>
          <w:p w:rsidR="00000000" w:rsidRPr="00707B24" w:rsidP="00707B24">
            <w:pPr>
              <w:pStyle w:val="BodyText"/>
            </w:pPr>
            <w:r w:rsidRPr="00707B24">
              <w:t>workplace procedures and policies</w:t>
            </w:r>
          </w:p>
          <w:p w:rsidR="00000000" w:rsidRPr="00707B24" w:rsidP="00707B24">
            <w:pPr>
              <w:pStyle w:val="BodyText"/>
            </w:pPr>
            <w:r w:rsidRPr="00707B24">
              <w:t>supplier and/or client instructions</w:t>
            </w:r>
          </w:p>
          <w:p w:rsidR="00000000" w:rsidRPr="00707B24" w:rsidP="00707B24">
            <w:pPr>
              <w:pStyle w:val="BodyText"/>
            </w:pPr>
            <w:r w:rsidRPr="00707B24">
              <w:t>dangerous goods declarations and material safety data sheets (where applicable)</w:t>
            </w:r>
          </w:p>
          <w:p w:rsidR="00000000" w:rsidRPr="00707B24" w:rsidP="00707B24">
            <w:pPr>
              <w:pStyle w:val="BodyText"/>
            </w:pPr>
            <w:r w:rsidRPr="00707B24">
              <w:t>award, enterprise bargaining agreement, other industrial arrangements</w:t>
            </w:r>
          </w:p>
          <w:p w:rsidR="00000000" w:rsidRPr="00707B24" w:rsidP="00707B24">
            <w:pPr>
              <w:pStyle w:val="BodyText"/>
            </w:pPr>
            <w:r w:rsidRPr="00707B24">
              <w:t>relevant Australian standards and certification requirements</w:t>
            </w:r>
          </w:p>
          <w:p w:rsidR="00000000" w:rsidRPr="00707B24" w:rsidP="00707B24">
            <w:pPr>
              <w:pStyle w:val="BodyText"/>
            </w:pPr>
            <w:r w:rsidRPr="00707B24">
              <w:t>quality assurance procedures</w:t>
            </w:r>
          </w:p>
          <w:p w:rsidR="00000000" w:rsidP="00707B24">
            <w:pPr>
              <w:pStyle w:val="BodyText"/>
              <w:rPr>
                <w:lang w:val="en-NZ"/>
              </w:rPr>
            </w:pPr>
            <w:r w:rsidRPr="00707B24">
              <w:t xml:space="preserve">emergency procedures </w:t>
            </w:r>
          </w:p>
        </w:tc>
      </w:tr>
      <w:tr w:rsidTr="000A5C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7B24">
            <w:pPr>
              <w:pStyle w:val="BodyText"/>
              <w:rPr>
                <w:lang w:val="en-NZ"/>
              </w:rPr>
            </w:pPr>
            <w:r w:rsidRPr="00707B2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07B24" w:rsidP="00707B24">
            <w:pPr>
              <w:pStyle w:val="BodyText"/>
            </w:pPr>
            <w:r w:rsidRPr="00707B24">
              <w:t>relevant standards, codes and regulations relevant to the documentation requirements for t</w:t>
            </w:r>
            <w:r w:rsidRPr="00707B24">
              <w:t>he local and international transport of cargo and containers</w:t>
            </w:r>
          </w:p>
          <w:p w:rsidR="00000000" w:rsidRPr="00707B24" w:rsidP="00707B24">
            <w:pPr>
              <w:pStyle w:val="BodyText"/>
            </w:pPr>
            <w:r w:rsidRPr="00707B24">
              <w:t xml:space="preserve">Australian and international regulations and codes of practice for the handling and transport of dangerous goods and hazardous substances, including:   </w:t>
            </w:r>
          </w:p>
          <w:p w:rsidR="00000000" w:rsidRPr="00707B24" w:rsidP="00707B24">
            <w:pPr>
              <w:pStyle w:val="BodyText"/>
            </w:pPr>
            <w:r w:rsidRPr="00707B24">
              <w:t>Australian and International Dangerous Goo</w:t>
            </w:r>
            <w:r w:rsidRPr="00707B24">
              <w:t>ds Codes</w:t>
            </w:r>
          </w:p>
          <w:p w:rsidR="00000000" w:rsidRPr="00707B24" w:rsidP="00707B24">
            <w:pPr>
              <w:pStyle w:val="BodyText"/>
            </w:pPr>
            <w:r w:rsidRPr="00707B24">
              <w:t>Australian Marine Orders and the International Maritime Dangerous Goods Code</w:t>
            </w:r>
          </w:p>
          <w:p w:rsidR="00000000" w:rsidRPr="00707B24" w:rsidP="00707B24">
            <w:pPr>
              <w:pStyle w:val="BodyText"/>
            </w:pPr>
            <w:r w:rsidRPr="00707B24">
              <w:t>IATA Dangerous Goods by Air regulations</w:t>
            </w:r>
          </w:p>
          <w:p w:rsidR="00000000" w:rsidRPr="00707B24" w:rsidP="00707B24">
            <w:pPr>
              <w:pStyle w:val="BodyText"/>
            </w:pPr>
            <w:r w:rsidRPr="00707B24">
              <w:t>Australian and International Explosives Codes</w:t>
            </w:r>
          </w:p>
          <w:p w:rsidR="00000000" w:rsidRPr="00707B24" w:rsidP="00707B24">
            <w:pPr>
              <w:pStyle w:val="BodyText"/>
            </w:pPr>
          </w:p>
          <w:p w:rsidR="00000000" w:rsidRPr="00707B24" w:rsidP="00707B24">
            <w:pPr>
              <w:pStyle w:val="BodyText"/>
            </w:pPr>
            <w:r w:rsidRPr="00707B24">
              <w:t xml:space="preserve">licence, patent or copyright arrangements  </w:t>
            </w:r>
          </w:p>
          <w:p w:rsidR="00000000" w:rsidRPr="00707B24" w:rsidP="00707B24">
            <w:pPr>
              <w:pStyle w:val="BodyText"/>
            </w:pPr>
            <w:r w:rsidRPr="00707B24">
              <w:t>water and road use and licence arrangem</w:t>
            </w:r>
            <w:r w:rsidRPr="00707B24">
              <w:t>ents</w:t>
            </w:r>
          </w:p>
          <w:p w:rsidR="00000000" w:rsidRPr="00707B24" w:rsidP="00707B24">
            <w:pPr>
              <w:pStyle w:val="BodyText"/>
            </w:pPr>
            <w:r w:rsidRPr="00707B24">
              <w:t>export/import/quarantine/bond requirements</w:t>
            </w:r>
          </w:p>
          <w:p w:rsidR="00000000" w:rsidRPr="00707B24" w:rsidP="00707B24">
            <w:pPr>
              <w:pStyle w:val="BodyText"/>
            </w:pPr>
            <w:r w:rsidRPr="00707B24">
              <w:t>marine orders</w:t>
            </w:r>
          </w:p>
          <w:p w:rsidR="00000000" w:rsidRPr="00707B24" w:rsidP="00707B24">
            <w:pPr>
              <w:pStyle w:val="BodyText"/>
            </w:pPr>
            <w:r w:rsidRPr="00707B24">
              <w:t>relevant Australian standards and certification requirements</w:t>
            </w:r>
          </w:p>
          <w:p w:rsidR="00000000" w:rsidRPr="00707B24" w:rsidP="00707B24">
            <w:pPr>
              <w:pStyle w:val="BodyText"/>
            </w:pPr>
            <w:r w:rsidRPr="00707B24">
              <w:t>relevant state/territory OH&amp;S and environmental protection legislation</w:t>
            </w:r>
          </w:p>
          <w:p w:rsidR="00000000" w:rsidRPr="00707B24" w:rsidP="00707B24">
            <w:pPr>
              <w:pStyle w:val="BodyText"/>
            </w:pPr>
            <w:r w:rsidRPr="00707B24">
              <w:t>workplace relations regulations</w:t>
            </w:r>
          </w:p>
          <w:p w:rsidR="00000000" w:rsidRPr="00707B24" w:rsidP="00707B24">
            <w:pPr>
              <w:pStyle w:val="BodyText"/>
            </w:pPr>
            <w:r w:rsidRPr="00707B24">
              <w:t xml:space="preserve">workers compensation regulations </w:t>
            </w:r>
          </w:p>
        </w:tc>
      </w:tr>
    </w:tbl>
    <w:p w:rsidR="00000000" w:rsidRPr="00707B24" w:rsidP="00707B24">
      <w:pPr>
        <w:pStyle w:val="BodyText"/>
      </w:pPr>
    </w:p>
    <w:p w:rsidR="00000000" w:rsidRPr="00707B24" w:rsidP="00707B24">
      <w:pPr>
        <w:pStyle w:val="AllowPageBreak"/>
      </w:pPr>
    </w:p>
    <w:p w:rsidR="00000000" w:rsidRPr="00707B24" w:rsidP="00707B24">
      <w:pPr>
        <w:pStyle w:val="Heading1"/>
      </w:pPr>
      <w:bookmarkStart w:id="12" w:name="O_315890"/>
      <w:bookmarkEnd w:id="12"/>
      <w:r w:rsidRPr="00707B24">
        <w:t>Unit Sector(s)</w:t>
      </w:r>
    </w:p>
    <w:p w:rsidR="00000000" w:rsidRPr="00707B24" w:rsidP="00707B24">
      <w:pPr>
        <w:pStyle w:val="BodyText"/>
      </w:pPr>
      <w:r w:rsidRPr="00707B24">
        <w:t>Not applicable.</w:t>
      </w:r>
    </w:p>
    <w:p w:rsidR="00000000" w:rsidRPr="00707B24" w:rsidP="00707B24">
      <w:pPr>
        <w:pStyle w:val="AllowPageBreak"/>
      </w:pPr>
    </w:p>
    <w:p w:rsidR="00000000" w:rsidRPr="00707B24" w:rsidP="00707B24">
      <w:pPr>
        <w:pStyle w:val="Heading1"/>
      </w:pPr>
      <w:bookmarkStart w:id="13" w:name="O_315889"/>
      <w:bookmarkEnd w:id="13"/>
      <w:r w:rsidRPr="00707B24">
        <w:t xml:space="preserve">Competency Field </w:t>
      </w:r>
    </w:p>
    <w:p w:rsidR="00000000" w:rsidRPr="00707B24" w:rsidP="00707B24">
      <w:pPr>
        <w:pStyle w:val="BodyText"/>
      </w:pPr>
      <w:r w:rsidRPr="00707B24">
        <w:t>A - Handling Cargo/Stock</w:t>
      </w:r>
    </w:p>
    <w:p w:rsidR="00000000" w:rsidRPr="00707B24" w:rsidP="00707B24"/>
    <w:sectPr w:rsidSect="00707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CB8" w:rsidP="000A5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8" w:rsidP="00707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5CB8" w:rsidP="00707B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A5CB8" w:rsidP="00707B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CB8" w:rsidP="000A5C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8" w:rsidP="00707B24">
    <w:pPr>
      <w:pStyle w:val="Header"/>
      <w:framePr w:wrap="around"/>
    </w:pPr>
    <w:r>
      <w:fldChar w:fldCharType="begin"/>
    </w:r>
    <w:r>
      <w:instrText xml:space="preserve"> TITLE   \* MERGEFORMAT </w:instrText>
    </w:r>
    <w:r>
      <w:fldChar w:fldCharType="separate"/>
    </w:r>
    <w:r>
      <w:t>TLIA507C Check and evaluate records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5CB8" w:rsidP="00707B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B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7B24"/>
    <w:pPr>
      <w:spacing w:before="360" w:after="60"/>
      <w:outlineLvl w:val="0"/>
    </w:pPr>
    <w:rPr>
      <w:sz w:val="32"/>
    </w:rPr>
  </w:style>
  <w:style w:type="paragraph" w:styleId="Heading2">
    <w:name w:val="heading 2"/>
    <w:basedOn w:val="HeadingBase"/>
    <w:next w:val="BodyText"/>
    <w:link w:val="Heading2Char"/>
    <w:qFormat/>
    <w:rsid w:val="00707B24"/>
    <w:pPr>
      <w:keepLines/>
      <w:spacing w:before="240" w:after="120"/>
      <w:outlineLvl w:val="1"/>
    </w:pPr>
    <w:rPr>
      <w:sz w:val="28"/>
      <w:szCs w:val="40"/>
    </w:rPr>
  </w:style>
  <w:style w:type="paragraph" w:styleId="Heading3">
    <w:name w:val="heading 3"/>
    <w:basedOn w:val="HeadingBase"/>
    <w:next w:val="BodyText"/>
    <w:link w:val="Heading3Char"/>
    <w:qFormat/>
    <w:rsid w:val="00707B24"/>
    <w:pPr>
      <w:spacing w:before="180" w:after="120"/>
      <w:outlineLvl w:val="2"/>
    </w:pPr>
    <w:rPr>
      <w:spacing w:val="-10"/>
      <w:kern w:val="32"/>
    </w:rPr>
  </w:style>
  <w:style w:type="paragraph" w:styleId="Heading4">
    <w:name w:val="heading 4"/>
    <w:basedOn w:val="HeadingBase"/>
    <w:next w:val="BodyText"/>
    <w:link w:val="Heading4Char"/>
    <w:qFormat/>
    <w:rsid w:val="00707B24"/>
    <w:pPr>
      <w:spacing w:before="160" w:after="120"/>
      <w:outlineLvl w:val="3"/>
    </w:pPr>
    <w:rPr>
      <w:sz w:val="22"/>
    </w:rPr>
  </w:style>
  <w:style w:type="paragraph" w:styleId="Heading5">
    <w:name w:val="heading 5"/>
    <w:basedOn w:val="HeadingBase"/>
    <w:next w:val="Normal"/>
    <w:link w:val="Heading5Char"/>
    <w:qFormat/>
    <w:rsid w:val="00707B24"/>
    <w:pPr>
      <w:spacing w:before="80"/>
      <w:outlineLvl w:val="4"/>
    </w:pPr>
    <w:rPr>
      <w:color w:val="918585"/>
      <w:sz w:val="20"/>
    </w:rPr>
  </w:style>
  <w:style w:type="paragraph" w:styleId="Heading6">
    <w:name w:val="heading 6"/>
    <w:basedOn w:val="HeadingBase"/>
    <w:next w:val="Normal"/>
    <w:link w:val="Heading6Char"/>
    <w:qFormat/>
    <w:rsid w:val="00707B24"/>
    <w:pPr>
      <w:spacing w:before="60"/>
      <w:outlineLvl w:val="5"/>
    </w:pPr>
    <w:rPr>
      <w:color w:val="918585"/>
      <w:sz w:val="20"/>
    </w:rPr>
  </w:style>
  <w:style w:type="paragraph" w:styleId="Heading7">
    <w:name w:val="heading 7"/>
    <w:basedOn w:val="Normal"/>
    <w:next w:val="Normal"/>
    <w:link w:val="Heading7Char"/>
    <w:qFormat/>
    <w:rsid w:val="00707B24"/>
    <w:pPr>
      <w:ind w:left="720"/>
      <w:outlineLvl w:val="6"/>
    </w:pPr>
    <w:rPr>
      <w:i/>
    </w:rPr>
  </w:style>
  <w:style w:type="paragraph" w:styleId="Heading8">
    <w:name w:val="heading 8"/>
    <w:basedOn w:val="Normal"/>
    <w:next w:val="Normal"/>
    <w:link w:val="Heading8Char"/>
    <w:qFormat/>
    <w:rsid w:val="00707B24"/>
    <w:pPr>
      <w:ind w:left="720"/>
      <w:outlineLvl w:val="7"/>
    </w:pPr>
    <w:rPr>
      <w:i/>
    </w:rPr>
  </w:style>
  <w:style w:type="paragraph" w:styleId="Heading9">
    <w:name w:val="heading 9"/>
    <w:basedOn w:val="Normal"/>
    <w:next w:val="Normal"/>
    <w:link w:val="Heading9Char"/>
    <w:qFormat/>
    <w:rsid w:val="00707B24"/>
    <w:pPr>
      <w:ind w:left="720"/>
      <w:outlineLvl w:val="8"/>
    </w:pPr>
    <w:rPr>
      <w:i/>
    </w:rPr>
  </w:style>
  <w:style w:type="character" w:default="1" w:styleId="DefaultParagraphFont">
    <w:name w:val="Default Paragraph Font"/>
    <w:uiPriority w:val="1"/>
    <w:unhideWhenUsed/>
    <w:rsid w:val="00707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B24"/>
  </w:style>
  <w:style w:type="character" w:customStyle="1" w:styleId="Heading1Char">
    <w:name w:val="Heading 1 Char"/>
    <w:basedOn w:val="DefaultParagraphFont"/>
    <w:link w:val="Heading1"/>
    <w:rsid w:val="00707B24"/>
    <w:rPr>
      <w:rFonts w:ascii="Times New Roman" w:eastAsia="Times New Roman" w:hAnsi="Times New Roman" w:cs="Times New Roman"/>
      <w:b/>
      <w:sz w:val="32"/>
      <w:szCs w:val="20"/>
      <w:lang w:eastAsia="en-US"/>
    </w:rPr>
  </w:style>
  <w:style w:type="paragraph" w:styleId="BodyText">
    <w:name w:val="Body Text"/>
    <w:basedOn w:val="Normal"/>
    <w:link w:val="BodyTextChar"/>
    <w:rsid w:val="00707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B24"/>
    <w:rPr>
      <w:rFonts w:ascii="Times New Roman" w:eastAsia="Times New Roman" w:hAnsi="Times New Roman" w:cs="Times New Roman"/>
      <w:sz w:val="24"/>
      <w:lang w:val="en-US" w:eastAsia="en-US"/>
    </w:rPr>
  </w:style>
  <w:style w:type="paragraph" w:styleId="Footer">
    <w:name w:val="footer"/>
    <w:basedOn w:val="Normal"/>
    <w:link w:val="FooterChar"/>
    <w:rsid w:val="00707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B2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07B24"/>
    <w:rPr>
      <w:b/>
      <w:spacing w:val="0"/>
    </w:rPr>
  </w:style>
  <w:style w:type="paragraph" w:styleId="Header">
    <w:name w:val="header"/>
    <w:basedOn w:val="Normal"/>
    <w:link w:val="HeaderChar"/>
    <w:rsid w:val="00707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B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7B24"/>
    <w:pPr>
      <w:spacing w:before="240" w:after="120"/>
      <w:outlineLvl w:val="0"/>
    </w:pPr>
    <w:rPr>
      <w:rFonts w:ascii="Times New Roman" w:hAnsi="Times New Roman"/>
      <w:b/>
      <w:sz w:val="28"/>
    </w:rPr>
  </w:style>
  <w:style w:type="paragraph" w:customStyle="1" w:styleId="AllowPageBreak">
    <w:name w:val="AllowPageBreak"/>
    <w:rsid w:val="00707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B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7B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7B24"/>
    <w:rPr>
      <w:rFonts w:ascii="Courier New" w:eastAsia="Times New Roman" w:hAnsi="Courier New" w:cs="Times New Roman"/>
      <w:i/>
      <w:szCs w:val="20"/>
      <w:lang w:val="en-US" w:eastAsia="en-US"/>
    </w:rPr>
  </w:style>
  <w:style w:type="paragraph" w:customStyle="1" w:styleId="HeadingBase">
    <w:name w:val="Heading Base"/>
    <w:rsid w:val="00707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B24"/>
    <w:pPr>
      <w:tabs>
        <w:tab w:val="right" w:leader="dot" w:pos="9072"/>
      </w:tabs>
      <w:ind w:left="567"/>
    </w:pPr>
    <w:rPr>
      <w:szCs w:val="22"/>
    </w:rPr>
  </w:style>
  <w:style w:type="paragraph" w:customStyle="1" w:styleId="TOCBase">
    <w:name w:val="TOC Base"/>
    <w:rsid w:val="00707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B24"/>
    <w:pPr>
      <w:tabs>
        <w:tab w:val="right" w:leader="dot" w:pos="9072"/>
      </w:tabs>
      <w:spacing w:before="40" w:after="40"/>
      <w:ind w:left="284"/>
    </w:pPr>
    <w:rPr>
      <w:rFonts w:ascii="Times New Roman" w:hAnsi="Times New Roman"/>
    </w:rPr>
  </w:style>
  <w:style w:type="paragraph" w:styleId="TOC1">
    <w:name w:val="toc 1"/>
    <w:basedOn w:val="TOCBase"/>
    <w:next w:val="Normal"/>
    <w:rsid w:val="00707B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B24"/>
    <w:pPr>
      <w:spacing w:before="5040"/>
      <w:jc w:val="center"/>
    </w:pPr>
    <w:rPr>
      <w:sz w:val="48"/>
      <w:szCs w:val="72"/>
      <w:lang w:val="en-US"/>
    </w:rPr>
  </w:style>
  <w:style w:type="character" w:customStyle="1" w:styleId="TitleChar">
    <w:name w:val="Title Char"/>
    <w:basedOn w:val="DefaultParagraphFont"/>
    <w:link w:val="Title"/>
    <w:rsid w:val="00707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B24"/>
    <w:pPr>
      <w:tabs>
        <w:tab w:val="left" w:pos="3600"/>
        <w:tab w:val="left" w:pos="3958"/>
      </w:tabs>
    </w:pPr>
  </w:style>
  <w:style w:type="paragraph" w:styleId="List">
    <w:name w:val="List"/>
    <w:basedOn w:val="BodyText"/>
    <w:next w:val="BodyText"/>
    <w:rsid w:val="00707B24"/>
    <w:pPr>
      <w:tabs>
        <w:tab w:val="left" w:pos="340"/>
      </w:tabs>
      <w:spacing w:before="60" w:after="60"/>
      <w:ind w:left="340" w:hanging="340"/>
    </w:pPr>
  </w:style>
  <w:style w:type="paragraph" w:styleId="ListBullet">
    <w:name w:val="List Bullet"/>
    <w:basedOn w:val="List"/>
    <w:rsid w:val="00707B24"/>
    <w:pPr>
      <w:numPr>
        <w:numId w:val="11"/>
      </w:numPr>
      <w:tabs>
        <w:tab w:val="clear" w:pos="340"/>
      </w:tabs>
      <w:spacing w:before="40" w:after="40"/>
    </w:pPr>
  </w:style>
  <w:style w:type="paragraph" w:customStyle="1" w:styleId="Note">
    <w:name w:val="Note"/>
    <w:basedOn w:val="BodyText"/>
    <w:rsid w:val="00707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B24"/>
    <w:pPr>
      <w:framePr w:wrap="auto" w:hAnchor="text" w:y="6049"/>
    </w:pPr>
    <w:rPr>
      <w:color w:val="000000"/>
      <w:sz w:val="40"/>
    </w:rPr>
  </w:style>
  <w:style w:type="paragraph" w:customStyle="1" w:styleId="TOCTitle">
    <w:name w:val="TOCTitle"/>
    <w:basedOn w:val="Heading1"/>
    <w:rsid w:val="00707B24"/>
    <w:pPr>
      <w:spacing w:after="240"/>
      <w:jc w:val="center"/>
      <w:outlineLvl w:val="9"/>
    </w:pPr>
    <w:rPr>
      <w:caps/>
    </w:rPr>
  </w:style>
  <w:style w:type="paragraph" w:customStyle="1" w:styleId="Version">
    <w:name w:val="Version"/>
    <w:rsid w:val="00707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B24"/>
    <w:pPr>
      <w:numPr>
        <w:numId w:val="12"/>
      </w:numPr>
      <w:tabs>
        <w:tab w:val="clear" w:pos="680"/>
      </w:tabs>
    </w:pPr>
  </w:style>
  <w:style w:type="paragraph" w:styleId="Index1">
    <w:name w:val="index 1"/>
    <w:basedOn w:val="Normal"/>
    <w:next w:val="Normal"/>
    <w:semiHidden/>
    <w:rsid w:val="00707B24"/>
    <w:pPr>
      <w:keepNext w:val="0"/>
      <w:tabs>
        <w:tab w:val="right" w:pos="4176"/>
      </w:tabs>
      <w:ind w:left="198" w:hanging="198"/>
    </w:pPr>
    <w:rPr>
      <w:rFonts w:ascii="Garamond" w:hAnsi="Garamond"/>
    </w:rPr>
  </w:style>
  <w:style w:type="paragraph" w:styleId="IndexHeading">
    <w:name w:val="index heading"/>
    <w:basedOn w:val="Normal"/>
    <w:next w:val="Index1"/>
    <w:semiHidden/>
    <w:rsid w:val="00707B24"/>
    <w:pPr>
      <w:spacing w:before="120" w:after="120"/>
    </w:pPr>
    <w:rPr>
      <w:rFonts w:ascii="Arial" w:hAnsi="Arial"/>
      <w:b/>
      <w:color w:val="918585"/>
      <w:sz w:val="24"/>
    </w:rPr>
  </w:style>
  <w:style w:type="paragraph" w:customStyle="1" w:styleId="Chapter">
    <w:name w:val="Chapter"/>
    <w:basedOn w:val="Normal"/>
    <w:rsid w:val="00707B24"/>
    <w:pPr>
      <w:spacing w:before="240"/>
    </w:pPr>
    <w:rPr>
      <w:rFonts w:ascii="Times New Roman" w:hAnsi="Times New Roman"/>
      <w:smallCaps/>
      <w:spacing w:val="80"/>
      <w:sz w:val="28"/>
    </w:rPr>
  </w:style>
  <w:style w:type="paragraph" w:customStyle="1" w:styleId="InChapter">
    <w:name w:val="InChapter"/>
    <w:basedOn w:val="Heading3"/>
    <w:rsid w:val="00707B24"/>
    <w:pPr>
      <w:spacing w:after="240"/>
      <w:outlineLvl w:val="9"/>
    </w:pPr>
    <w:rPr>
      <w:noProof/>
    </w:rPr>
  </w:style>
  <w:style w:type="paragraph" w:styleId="Index2">
    <w:name w:val="index 2"/>
    <w:basedOn w:val="Normal"/>
    <w:next w:val="Normal"/>
    <w:semiHidden/>
    <w:rsid w:val="00707B24"/>
    <w:pPr>
      <w:tabs>
        <w:tab w:val="right" w:pos="4176"/>
      </w:tabs>
      <w:ind w:left="568" w:hanging="284"/>
    </w:pPr>
    <w:rPr>
      <w:rFonts w:ascii="Garamond" w:hAnsi="Garamond"/>
    </w:rPr>
  </w:style>
  <w:style w:type="paragraph" w:customStyle="1" w:styleId="Byline">
    <w:name w:val="Byline"/>
    <w:rsid w:val="00707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B24"/>
    <w:pPr>
      <w:tabs>
        <w:tab w:val="clear" w:pos="3600"/>
        <w:tab w:val="clear" w:pos="3958"/>
      </w:tabs>
      <w:jc w:val="right"/>
    </w:pPr>
  </w:style>
  <w:style w:type="character" w:styleId="Emphasis">
    <w:name w:val="Emphasis"/>
    <w:basedOn w:val="DefaultParagraphFont"/>
    <w:qFormat/>
    <w:rsid w:val="00707B24"/>
    <w:rPr>
      <w:i/>
    </w:rPr>
  </w:style>
  <w:style w:type="paragraph" w:styleId="Caption">
    <w:name w:val="caption"/>
    <w:basedOn w:val="BodyText"/>
    <w:next w:val="Normal"/>
    <w:qFormat/>
    <w:rsid w:val="00707B24"/>
    <w:pPr>
      <w:framePr w:w="2268" w:hSpace="181" w:vSpace="181" w:wrap="around" w:vAnchor="text" w:hAnchor="page" w:x="1135" w:y="285" w:anchorLock="1"/>
    </w:pPr>
    <w:rPr>
      <w:i/>
    </w:rPr>
  </w:style>
  <w:style w:type="paragraph" w:customStyle="1" w:styleId="MiniTOCTitle">
    <w:name w:val="MiniTOCTitle"/>
    <w:basedOn w:val="Heading4"/>
    <w:rsid w:val="00707B24"/>
    <w:pPr>
      <w:spacing w:before="240"/>
      <w:outlineLvl w:val="9"/>
    </w:pPr>
    <w:rPr>
      <w:noProof/>
      <w:sz w:val="24"/>
    </w:rPr>
  </w:style>
  <w:style w:type="paragraph" w:customStyle="1" w:styleId="MiniTOCItem">
    <w:name w:val="MiniTOCItem"/>
    <w:basedOn w:val="ListBullet"/>
    <w:rsid w:val="00707B24"/>
    <w:pPr>
      <w:numPr>
        <w:numId w:val="0"/>
      </w:numPr>
      <w:tabs>
        <w:tab w:val="right" w:leader="dot" w:pos="6521"/>
      </w:tabs>
      <w:spacing w:before="0" w:after="0"/>
    </w:pPr>
  </w:style>
  <w:style w:type="paragraph" w:customStyle="1" w:styleId="TOFTitle">
    <w:name w:val="TOFTitle"/>
    <w:basedOn w:val="TOCTitle"/>
    <w:rsid w:val="00707B24"/>
  </w:style>
  <w:style w:type="paragraph" w:styleId="TableofFigures">
    <w:name w:val="table of figures"/>
    <w:basedOn w:val="Normal"/>
    <w:next w:val="Normal"/>
    <w:semiHidden/>
    <w:rsid w:val="00707B24"/>
    <w:pPr>
      <w:tabs>
        <w:tab w:val="right" w:leader="dot" w:pos="9072"/>
      </w:tabs>
      <w:ind w:left="970" w:hanging="403"/>
    </w:pPr>
    <w:rPr>
      <w:rFonts w:ascii="Times New Roman" w:hAnsi="Times New Roman"/>
      <w:b/>
    </w:rPr>
  </w:style>
  <w:style w:type="paragraph" w:styleId="ListNumber">
    <w:name w:val="List Number"/>
    <w:basedOn w:val="List"/>
    <w:rsid w:val="00707B24"/>
    <w:pPr>
      <w:numPr>
        <w:numId w:val="9"/>
      </w:numPr>
    </w:pPr>
  </w:style>
  <w:style w:type="character" w:customStyle="1" w:styleId="WingdingSymbols">
    <w:name w:val="Wingding Symbols"/>
    <w:rsid w:val="00707B24"/>
    <w:rPr>
      <w:rFonts w:ascii="Wingdings" w:hAnsi="Wingdings"/>
    </w:rPr>
  </w:style>
  <w:style w:type="paragraph" w:customStyle="1" w:styleId="TableHeading">
    <w:name w:val="Table Heading"/>
    <w:basedOn w:val="HeadingBase"/>
    <w:rsid w:val="00707B24"/>
    <w:pPr>
      <w:keepLines/>
      <w:pBdr>
        <w:bottom w:val="single" w:sz="6" w:space="1" w:color="918585"/>
      </w:pBdr>
      <w:spacing w:before="240"/>
    </w:pPr>
  </w:style>
  <w:style w:type="character" w:customStyle="1" w:styleId="HotSpot">
    <w:name w:val="HotSpot"/>
    <w:rsid w:val="00707B24"/>
    <w:rPr>
      <w:color w:val="0033CC"/>
      <w:u w:val="none"/>
    </w:rPr>
  </w:style>
  <w:style w:type="paragraph" w:customStyle="1" w:styleId="BodyTextRight">
    <w:name w:val="Body Text Right"/>
    <w:basedOn w:val="BodyText"/>
    <w:rsid w:val="00707B24"/>
    <w:pPr>
      <w:spacing w:before="0" w:after="0"/>
      <w:jc w:val="right"/>
    </w:pPr>
  </w:style>
  <w:style w:type="paragraph" w:styleId="Index3">
    <w:name w:val="index 3"/>
    <w:basedOn w:val="ListNumber2"/>
    <w:next w:val="Normal"/>
    <w:semiHidden/>
    <w:rsid w:val="00707B24"/>
    <w:pPr>
      <w:numPr>
        <w:numId w:val="0"/>
      </w:numPr>
      <w:tabs>
        <w:tab w:val="right" w:leader="dot" w:pos="4176"/>
      </w:tabs>
    </w:pPr>
  </w:style>
  <w:style w:type="paragraph" w:styleId="ListNumber2">
    <w:name w:val="List Number 2"/>
    <w:basedOn w:val="List2"/>
    <w:rsid w:val="00707B24"/>
    <w:pPr>
      <w:numPr>
        <w:numId w:val="8"/>
      </w:numPr>
      <w:tabs>
        <w:tab w:val="clear" w:pos="1060"/>
      </w:tabs>
    </w:pPr>
  </w:style>
  <w:style w:type="paragraph" w:customStyle="1" w:styleId="MarginNote">
    <w:name w:val="Margin Note"/>
    <w:basedOn w:val="BodyText"/>
    <w:rsid w:val="00707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B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7B24"/>
    <w:rPr>
      <w:sz w:val="32"/>
    </w:rPr>
  </w:style>
  <w:style w:type="paragraph" w:customStyle="1" w:styleId="HeadingProcedure">
    <w:name w:val="Heading Procedure"/>
    <w:basedOn w:val="HeadingBase"/>
    <w:next w:val="Normal"/>
    <w:rsid w:val="00707B24"/>
    <w:pPr>
      <w:tabs>
        <w:tab w:val="left" w:pos="0"/>
      </w:tabs>
      <w:spacing w:before="120" w:after="60"/>
    </w:pPr>
    <w:rPr>
      <w:i/>
      <w:color w:val="918585"/>
      <w:sz w:val="22"/>
    </w:rPr>
  </w:style>
  <w:style w:type="paragraph" w:customStyle="1" w:styleId="TableBodyText">
    <w:name w:val="Table Body Text"/>
    <w:basedOn w:val="BodyText"/>
    <w:rsid w:val="00707B24"/>
    <w:pPr>
      <w:spacing w:before="60" w:after="60"/>
    </w:pPr>
  </w:style>
  <w:style w:type="paragraph" w:styleId="ListContinue">
    <w:name w:val="List Continue"/>
    <w:basedOn w:val="List"/>
    <w:rsid w:val="00707B24"/>
    <w:pPr>
      <w:ind w:firstLine="0"/>
    </w:pPr>
  </w:style>
  <w:style w:type="paragraph" w:customStyle="1" w:styleId="ListNote">
    <w:name w:val="List Note"/>
    <w:basedOn w:val="List"/>
    <w:rsid w:val="00707B24"/>
    <w:pPr>
      <w:pBdr>
        <w:top w:val="single" w:sz="6" w:space="2" w:color="918585"/>
        <w:bottom w:val="single" w:sz="6" w:space="2" w:color="918585"/>
      </w:pBdr>
      <w:tabs>
        <w:tab w:val="left" w:pos="1021"/>
      </w:tabs>
      <w:ind w:firstLine="0"/>
    </w:pPr>
  </w:style>
  <w:style w:type="paragraph" w:customStyle="1" w:styleId="Warning">
    <w:name w:val="Warning"/>
    <w:basedOn w:val="BodyText"/>
    <w:rsid w:val="00707B24"/>
    <w:pPr>
      <w:shd w:val="clear" w:color="auto" w:fill="D9D9D9"/>
      <w:tabs>
        <w:tab w:val="left" w:pos="992"/>
      </w:tabs>
      <w:ind w:left="119" w:right="119"/>
    </w:pPr>
    <w:rPr>
      <w:sz w:val="20"/>
    </w:rPr>
  </w:style>
  <w:style w:type="paragraph" w:customStyle="1" w:styleId="MarginIcons">
    <w:name w:val="Margin Icons"/>
    <w:basedOn w:val="BodyText"/>
    <w:rsid w:val="00707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B24"/>
    <w:rPr>
      <w:rFonts w:ascii="Courier New" w:hAnsi="Courier New"/>
    </w:rPr>
  </w:style>
  <w:style w:type="paragraph" w:customStyle="1" w:styleId="NoteBullet">
    <w:name w:val="Note Bullet"/>
    <w:basedOn w:val="Note"/>
    <w:rsid w:val="00707B24"/>
    <w:pPr>
      <w:tabs>
        <w:tab w:val="clear" w:pos="680"/>
      </w:tabs>
      <w:spacing w:before="60" w:after="60"/>
    </w:pPr>
  </w:style>
  <w:style w:type="paragraph" w:customStyle="1" w:styleId="SubHeading2">
    <w:name w:val="SubHeading2"/>
    <w:basedOn w:val="HeadingBase"/>
    <w:rsid w:val="00707B24"/>
    <w:pPr>
      <w:spacing w:before="240" w:after="60"/>
    </w:pPr>
    <w:rPr>
      <w:sz w:val="20"/>
    </w:rPr>
  </w:style>
  <w:style w:type="paragraph" w:customStyle="1" w:styleId="SubHeading1">
    <w:name w:val="SubHeading1"/>
    <w:basedOn w:val="HeadingBase"/>
    <w:rsid w:val="00707B24"/>
    <w:pPr>
      <w:spacing w:before="240" w:after="60"/>
    </w:pPr>
    <w:rPr>
      <w:color w:val="918585"/>
      <w:sz w:val="22"/>
    </w:rPr>
  </w:style>
  <w:style w:type="paragraph" w:customStyle="1" w:styleId="SideHeading">
    <w:name w:val="Side Heading"/>
    <w:basedOn w:val="HeadingBase"/>
    <w:rsid w:val="00707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B24"/>
    <w:pPr>
      <w:numPr>
        <w:numId w:val="10"/>
      </w:numPr>
    </w:pPr>
  </w:style>
  <w:style w:type="paragraph" w:styleId="PlainText">
    <w:name w:val="Plain Text"/>
    <w:basedOn w:val="Normal"/>
    <w:link w:val="PlainTextChar"/>
    <w:rsid w:val="00707B24"/>
    <w:rPr>
      <w:sz w:val="20"/>
    </w:rPr>
  </w:style>
  <w:style w:type="character" w:customStyle="1" w:styleId="PlainTextChar">
    <w:name w:val="Plain Text Char"/>
    <w:basedOn w:val="DefaultParagraphFont"/>
    <w:link w:val="PlainText"/>
    <w:rsid w:val="00707B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7B24"/>
    <w:rPr>
      <w:b/>
      <w:smallCaps/>
    </w:rPr>
  </w:style>
  <w:style w:type="paragraph" w:customStyle="1" w:styleId="TableListNumber">
    <w:name w:val="Table List Number"/>
    <w:basedOn w:val="ListNumber"/>
    <w:rsid w:val="00707B24"/>
    <w:pPr>
      <w:numPr>
        <w:numId w:val="0"/>
      </w:numPr>
    </w:pPr>
  </w:style>
  <w:style w:type="paragraph" w:styleId="TOC4">
    <w:name w:val="toc 4"/>
    <w:basedOn w:val="TOCBase"/>
    <w:next w:val="Normal"/>
    <w:semiHidden/>
    <w:rsid w:val="00707B24"/>
    <w:pPr>
      <w:tabs>
        <w:tab w:val="right" w:leader="dot" w:pos="9071"/>
      </w:tabs>
      <w:ind w:left="1701"/>
    </w:pPr>
  </w:style>
  <w:style w:type="paragraph" w:customStyle="1" w:styleId="ListAlpha">
    <w:name w:val="List Alpha"/>
    <w:basedOn w:val="List"/>
    <w:rsid w:val="00707B24"/>
    <w:pPr>
      <w:numPr>
        <w:numId w:val="7"/>
      </w:numPr>
    </w:pPr>
  </w:style>
  <w:style w:type="paragraph" w:customStyle="1" w:styleId="ListAlpha2">
    <w:name w:val="List Alpha 2"/>
    <w:basedOn w:val="List2"/>
    <w:rsid w:val="00707B24"/>
    <w:pPr>
      <w:numPr>
        <w:numId w:val="6"/>
      </w:numPr>
    </w:pPr>
  </w:style>
  <w:style w:type="paragraph" w:styleId="List2">
    <w:name w:val="List 2"/>
    <w:basedOn w:val="BodyText"/>
    <w:rsid w:val="00707B24"/>
    <w:pPr>
      <w:tabs>
        <w:tab w:val="left" w:pos="680"/>
      </w:tabs>
      <w:spacing w:before="60" w:after="60"/>
      <w:ind w:left="680" w:hanging="340"/>
    </w:pPr>
  </w:style>
  <w:style w:type="paragraph" w:styleId="List3">
    <w:name w:val="List 3"/>
    <w:basedOn w:val="BodyText"/>
    <w:rsid w:val="00707B24"/>
    <w:pPr>
      <w:tabs>
        <w:tab w:val="left" w:pos="1021"/>
      </w:tabs>
      <w:spacing w:before="60" w:after="60"/>
      <w:ind w:left="1020" w:hanging="340"/>
    </w:pPr>
  </w:style>
  <w:style w:type="paragraph" w:styleId="List4">
    <w:name w:val="List 4"/>
    <w:basedOn w:val="BodyText"/>
    <w:rsid w:val="00707B24"/>
    <w:pPr>
      <w:tabs>
        <w:tab w:val="left" w:pos="1361"/>
      </w:tabs>
      <w:spacing w:before="60" w:after="60"/>
      <w:ind w:left="1361" w:hanging="340"/>
    </w:pPr>
  </w:style>
  <w:style w:type="paragraph" w:styleId="List5">
    <w:name w:val="List 5"/>
    <w:basedOn w:val="BodyText"/>
    <w:rsid w:val="00707B24"/>
    <w:pPr>
      <w:tabs>
        <w:tab w:val="left" w:pos="1701"/>
      </w:tabs>
      <w:spacing w:before="60" w:after="60"/>
      <w:ind w:left="1701" w:hanging="340"/>
    </w:pPr>
  </w:style>
  <w:style w:type="paragraph" w:styleId="ListBullet3">
    <w:name w:val="List Bullet 3"/>
    <w:basedOn w:val="List3"/>
    <w:rsid w:val="00707B24"/>
    <w:pPr>
      <w:numPr>
        <w:numId w:val="13"/>
      </w:numPr>
      <w:tabs>
        <w:tab w:val="clear" w:pos="1021"/>
      </w:tabs>
      <w:ind w:left="1037" w:hanging="357"/>
    </w:pPr>
  </w:style>
  <w:style w:type="paragraph" w:styleId="ListBullet4">
    <w:name w:val="List Bullet 4"/>
    <w:basedOn w:val="List4"/>
    <w:rsid w:val="00707B24"/>
    <w:pPr>
      <w:numPr>
        <w:numId w:val="1"/>
      </w:numPr>
    </w:pPr>
  </w:style>
  <w:style w:type="paragraph" w:styleId="ListBullet5">
    <w:name w:val="List Bullet 5"/>
    <w:basedOn w:val="List5"/>
    <w:rsid w:val="00707B24"/>
    <w:pPr>
      <w:numPr>
        <w:numId w:val="2"/>
      </w:numPr>
    </w:pPr>
  </w:style>
  <w:style w:type="paragraph" w:styleId="ListContinue2">
    <w:name w:val="List Continue 2"/>
    <w:basedOn w:val="List2"/>
    <w:rsid w:val="00707B24"/>
    <w:pPr>
      <w:ind w:firstLine="0"/>
    </w:pPr>
  </w:style>
  <w:style w:type="paragraph" w:styleId="ListContinue3">
    <w:name w:val="List Continue 3"/>
    <w:basedOn w:val="List3"/>
    <w:rsid w:val="00707B24"/>
    <w:pPr>
      <w:ind w:left="1021" w:firstLine="0"/>
    </w:pPr>
  </w:style>
  <w:style w:type="paragraph" w:styleId="ListContinue4">
    <w:name w:val="List Continue 4"/>
    <w:basedOn w:val="List4"/>
    <w:rsid w:val="00707B24"/>
    <w:pPr>
      <w:ind w:firstLine="0"/>
    </w:pPr>
  </w:style>
  <w:style w:type="paragraph" w:styleId="ListContinue5">
    <w:name w:val="List Continue 5"/>
    <w:basedOn w:val="List5"/>
    <w:rsid w:val="00707B24"/>
    <w:pPr>
      <w:ind w:firstLine="0"/>
    </w:pPr>
  </w:style>
  <w:style w:type="paragraph" w:styleId="ListNumber3">
    <w:name w:val="List Number 3"/>
    <w:basedOn w:val="List3"/>
    <w:rsid w:val="00707B24"/>
    <w:pPr>
      <w:numPr>
        <w:numId w:val="3"/>
      </w:numPr>
    </w:pPr>
  </w:style>
  <w:style w:type="paragraph" w:styleId="ListNumber4">
    <w:name w:val="List Number 4"/>
    <w:basedOn w:val="List4"/>
    <w:rsid w:val="00707B24"/>
    <w:pPr>
      <w:numPr>
        <w:numId w:val="4"/>
      </w:numPr>
    </w:pPr>
  </w:style>
  <w:style w:type="paragraph" w:styleId="ListNumber5">
    <w:name w:val="List Number 5"/>
    <w:basedOn w:val="List5"/>
    <w:rsid w:val="00707B24"/>
    <w:pPr>
      <w:numPr>
        <w:numId w:val="5"/>
      </w:numPr>
    </w:pPr>
  </w:style>
  <w:style w:type="paragraph" w:styleId="BlockText">
    <w:name w:val="Block Text"/>
    <w:basedOn w:val="Normal"/>
    <w:rsid w:val="00707B24"/>
    <w:pPr>
      <w:spacing w:after="120"/>
      <w:ind w:left="1440" w:right="1440"/>
    </w:pPr>
  </w:style>
  <w:style w:type="character" w:customStyle="1" w:styleId="Subscript">
    <w:name w:val="Subscript"/>
    <w:basedOn w:val="DefaultParagraphFont"/>
    <w:rsid w:val="00707B24"/>
    <w:rPr>
      <w:sz w:val="16"/>
      <w:vertAlign w:val="subscript"/>
    </w:rPr>
  </w:style>
  <w:style w:type="character" w:customStyle="1" w:styleId="Superscript">
    <w:name w:val="Superscript"/>
    <w:basedOn w:val="DefaultParagraphFont"/>
    <w:rsid w:val="00707B24"/>
    <w:rPr>
      <w:sz w:val="16"/>
      <w:vertAlign w:val="superscript"/>
    </w:rPr>
  </w:style>
  <w:style w:type="character" w:customStyle="1" w:styleId="Symbols">
    <w:name w:val="Symbols"/>
    <w:basedOn w:val="DefaultParagraphFont"/>
    <w:rsid w:val="00707B24"/>
    <w:rPr>
      <w:rFonts w:ascii="Symbol" w:hAnsi="Symbol"/>
    </w:rPr>
  </w:style>
  <w:style w:type="character" w:customStyle="1" w:styleId="MenuOptions">
    <w:name w:val="Menu Options"/>
    <w:basedOn w:val="DefaultParagraphFont"/>
    <w:rsid w:val="00707B24"/>
    <w:rPr>
      <w:rFonts w:ascii="Arial Narrow" w:hAnsi="Arial Narrow"/>
      <w:smallCaps/>
    </w:rPr>
  </w:style>
  <w:style w:type="character" w:customStyle="1" w:styleId="Buttons">
    <w:name w:val="Buttons"/>
    <w:basedOn w:val="DefaultParagraphFont"/>
    <w:rsid w:val="00707B24"/>
    <w:rPr>
      <w:b/>
    </w:rPr>
  </w:style>
  <w:style w:type="character" w:customStyle="1" w:styleId="Underlined">
    <w:name w:val="Underlined"/>
    <w:basedOn w:val="DefaultParagraphFont"/>
    <w:rsid w:val="00707B24"/>
    <w:rPr>
      <w:u w:val="single"/>
    </w:rPr>
  </w:style>
  <w:style w:type="paragraph" w:customStyle="1" w:styleId="TableBodyTextRight">
    <w:name w:val="Table Body Text Right"/>
    <w:basedOn w:val="TableBodyText"/>
    <w:rsid w:val="00707B24"/>
    <w:pPr>
      <w:widowControl w:val="0"/>
      <w:autoSpaceDE w:val="0"/>
      <w:autoSpaceDN w:val="0"/>
      <w:adjustRightInd w:val="0"/>
      <w:jc w:val="right"/>
    </w:pPr>
    <w:rPr>
      <w:rFonts w:cs="Arial"/>
      <w:szCs w:val="18"/>
    </w:rPr>
  </w:style>
  <w:style w:type="paragraph" w:customStyle="1" w:styleId="CopyrightText">
    <w:name w:val="Copyright Text"/>
    <w:basedOn w:val="BodyText"/>
    <w:rsid w:val="00707B24"/>
    <w:rPr>
      <w:sz w:val="18"/>
    </w:rPr>
  </w:style>
  <w:style w:type="paragraph" w:customStyle="1" w:styleId="BodySmallRight">
    <w:name w:val="Body Small Right"/>
    <w:basedOn w:val="BodyTextRight"/>
    <w:rsid w:val="00707B24"/>
    <w:rPr>
      <w:sz w:val="18"/>
      <w:szCs w:val="18"/>
    </w:rPr>
  </w:style>
  <w:style w:type="paragraph" w:customStyle="1" w:styleId="MarginEdition">
    <w:name w:val="Margin Edition"/>
    <w:basedOn w:val="MarginNote"/>
    <w:rsid w:val="00707B24"/>
    <w:pPr>
      <w:spacing w:before="0" w:after="0"/>
    </w:pPr>
    <w:rPr>
      <w:rFonts w:ascii="Times New Roman" w:hAnsi="Times New Roman"/>
      <w:color w:val="999999"/>
    </w:rPr>
  </w:style>
  <w:style w:type="paragraph" w:customStyle="1" w:styleId="Spacer">
    <w:name w:val="Spacer"/>
    <w:basedOn w:val="Normal"/>
    <w:rsid w:val="00707B24"/>
    <w:rPr>
      <w:sz w:val="2"/>
      <w:szCs w:val="2"/>
    </w:rPr>
  </w:style>
  <w:style w:type="character" w:customStyle="1" w:styleId="Small">
    <w:name w:val="Small"/>
    <w:basedOn w:val="DefaultParagraphFont"/>
    <w:rsid w:val="00707B24"/>
    <w:rPr>
      <w:sz w:val="16"/>
    </w:rPr>
  </w:style>
  <w:style w:type="paragraph" w:customStyle="1" w:styleId="WideTable">
    <w:name w:val="Wide Table"/>
    <w:basedOn w:val="Normal"/>
    <w:rsid w:val="00707B24"/>
    <w:pPr>
      <w:ind w:left="-1418"/>
    </w:pPr>
    <w:rPr>
      <w:sz w:val="2"/>
      <w:szCs w:val="2"/>
    </w:rPr>
  </w:style>
  <w:style w:type="character" w:styleId="PageNumber">
    <w:name w:val="page number"/>
    <w:basedOn w:val="DefaultParagraphFont"/>
    <w:rsid w:val="00707B24"/>
  </w:style>
  <w:style w:type="paragraph" w:styleId="Quote">
    <w:name w:val="Quote"/>
    <w:basedOn w:val="Heading1"/>
    <w:link w:val="QuoteChar"/>
    <w:qFormat/>
    <w:rsid w:val="00707B24"/>
    <w:rPr>
      <w:b w:val="0"/>
      <w:sz w:val="72"/>
      <w:szCs w:val="72"/>
      <w:lang w:val="en-NZ"/>
    </w:rPr>
  </w:style>
  <w:style w:type="character" w:customStyle="1" w:styleId="QuoteChar">
    <w:name w:val="Quote Char"/>
    <w:basedOn w:val="DefaultParagraphFont"/>
    <w:link w:val="Quote"/>
    <w:rsid w:val="00707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B24"/>
    <w:pPr>
      <w:pageBreakBefore/>
    </w:pPr>
  </w:style>
  <w:style w:type="paragraph" w:customStyle="1" w:styleId="Border">
    <w:name w:val="Border"/>
    <w:basedOn w:val="Normal"/>
    <w:qFormat/>
    <w:rsid w:val="00707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B24"/>
    <w:rPr>
      <w:b/>
      <w:bCs/>
      <w:i/>
      <w:iCs/>
      <w:color w:val="auto"/>
    </w:rPr>
  </w:style>
  <w:style w:type="paragraph" w:styleId="IntenseQuote">
    <w:name w:val="Intense Quote"/>
    <w:basedOn w:val="Normal"/>
    <w:next w:val="Normal"/>
    <w:link w:val="IntenseQuoteChar"/>
    <w:uiPriority w:val="30"/>
    <w:qFormat/>
    <w:rsid w:val="00707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B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7B24"/>
    <w:rPr>
      <w:smallCaps/>
      <w:color w:val="auto"/>
      <w:u w:val="single"/>
    </w:rPr>
  </w:style>
  <w:style w:type="character" w:styleId="IntenseReference">
    <w:name w:val="Intense Reference"/>
    <w:basedOn w:val="DefaultParagraphFont"/>
    <w:uiPriority w:val="32"/>
    <w:qFormat/>
    <w:rsid w:val="00707B24"/>
    <w:rPr>
      <w:b/>
      <w:bCs/>
      <w:smallCaps/>
      <w:color w:val="auto"/>
      <w:spacing w:val="5"/>
      <w:u w:val="single"/>
    </w:rPr>
  </w:style>
  <w:style w:type="paragraph" w:customStyle="1" w:styleId="2ColumnHeading">
    <w:name w:val="2Column Heading"/>
    <w:basedOn w:val="BodyText"/>
    <w:qFormat/>
    <w:rsid w:val="00707B24"/>
    <w:pPr>
      <w:spacing w:after="60"/>
      <w:ind w:left="-2268"/>
    </w:pPr>
    <w:rPr>
      <w:b/>
    </w:rPr>
  </w:style>
  <w:style w:type="paragraph" w:customStyle="1" w:styleId="Heading1TOC">
    <w:name w:val="Heading1 TOC"/>
    <w:basedOn w:val="Normal"/>
    <w:qFormat/>
    <w:rsid w:val="00707B24"/>
    <w:pPr>
      <w:spacing w:before="240" w:after="120"/>
    </w:pPr>
    <w:rPr>
      <w:rFonts w:ascii="Times New Roman" w:hAnsi="Times New Roman"/>
      <w:b/>
      <w:sz w:val="32"/>
    </w:rPr>
  </w:style>
  <w:style w:type="paragraph" w:customStyle="1" w:styleId="Heading2TOC">
    <w:name w:val="Heading2 TOC"/>
    <w:basedOn w:val="Normal"/>
    <w:qFormat/>
    <w:rsid w:val="00707B24"/>
    <w:pPr>
      <w:spacing w:before="240" w:after="60"/>
    </w:pPr>
    <w:rPr>
      <w:rFonts w:ascii="Times New Roman" w:hAnsi="Times New Roman"/>
      <w:b/>
      <w:sz w:val="28"/>
    </w:rPr>
  </w:style>
  <w:style w:type="character" w:customStyle="1" w:styleId="Underline">
    <w:name w:val="Underline"/>
    <w:basedOn w:val="DefaultParagraphFont"/>
    <w:qFormat/>
    <w:rsid w:val="00707B24"/>
    <w:rPr>
      <w:u w:val="single"/>
    </w:rPr>
  </w:style>
  <w:style w:type="character" w:customStyle="1" w:styleId="BoldandItalics">
    <w:name w:val="Bold and Italics"/>
    <w:qFormat/>
    <w:rsid w:val="00707B24"/>
    <w:rPr>
      <w:b/>
      <w:i/>
      <w:u w:val="none"/>
    </w:rPr>
  </w:style>
  <w:style w:type="paragraph" w:styleId="BalloonText">
    <w:name w:val="Balloon Text"/>
    <w:basedOn w:val="Normal"/>
    <w:link w:val="BalloonTextChar"/>
    <w:rsid w:val="00707B24"/>
    <w:rPr>
      <w:rFonts w:ascii="Tahoma" w:hAnsi="Tahoma" w:cs="Tahoma"/>
      <w:sz w:val="16"/>
      <w:szCs w:val="16"/>
    </w:rPr>
  </w:style>
  <w:style w:type="character" w:customStyle="1" w:styleId="BalloonTextChar">
    <w:name w:val="Balloon Text Char"/>
    <w:basedOn w:val="DefaultParagraphFont"/>
    <w:link w:val="BalloonText"/>
    <w:rsid w:val="00707B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7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B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1275</Words>
  <Characters>8431</Characters>
  <Application>Microsoft Office Word</Application>
  <DocSecurity>0</DocSecurity>
  <Lines>286</Lines>
  <Paragraphs>163</Paragraphs>
  <ScaleCrop>false</ScaleCrop>
  <Company>Author-it Software Corporation Ltd.</Company>
  <LinksUpToDate>false</LinksUpToDate>
  <CharactersWithSpaces>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TLIA507C Check and evaluate records and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2012-05-27T08:13:00Z</dcterms:created>
  <dcterms:modified xsi:type="dcterms:W3CDTF">2012-05-27T08:13:00Z</dcterms:modified>
</cp:coreProperties>
</file>