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67D" w:rsidP="0079467D">
      <w:pPr>
        <w:pStyle w:val="Title"/>
      </w:pPr>
      <w:r>
        <w:fldChar w:fldCharType="begin"/>
      </w:r>
      <w:r>
        <w:instrText xml:space="preserve"> TITLE   \* MERGEFORMAT </w:instrText>
      </w:r>
      <w:r>
        <w:fldChar w:fldCharType="separate"/>
      </w:r>
      <w:r>
        <w:t>TLIA3107C Consolidate freight</w:t>
      </w:r>
      <w:r>
        <w:fldChar w:fldCharType="end"/>
      </w:r>
    </w:p>
    <w:p w:rsidR="0079467D" w:rsidP="0079467D">
      <w:pPr>
        <w:pStyle w:val="Version"/>
        <w:sectPr w:rsidSect="00A90F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FA3" w:rsidP="00A90FA3">
      <w:pPr>
        <w:pStyle w:val="SuperHeading"/>
      </w:pPr>
      <w:r w:rsidRPr="00A90FA3">
        <w:t>TLIA3107C Consolidate freight</w:t>
      </w:r>
    </w:p>
    <w:p w:rsidR="00000000" w:rsidRPr="00A90FA3" w:rsidP="00A90FA3">
      <w:pPr>
        <w:pStyle w:val="Heading1"/>
      </w:pPr>
      <w:bookmarkStart w:id="1" w:name="O_315850"/>
      <w:bookmarkEnd w:id="1"/>
      <w:r w:rsidRPr="00A90FA3">
        <w:t>Modification History</w:t>
      </w:r>
    </w:p>
    <w:p w:rsidR="00000000" w:rsidRPr="00A90FA3" w:rsidP="00A90FA3">
      <w:pPr>
        <w:pStyle w:val="BodyText"/>
      </w:pPr>
      <w:r w:rsidRPr="00A90FA3">
        <w:t>Not applicable.</w:t>
      </w:r>
    </w:p>
    <w:p w:rsidR="00000000" w:rsidRPr="00A90FA3" w:rsidP="00A90FA3">
      <w:pPr>
        <w:pStyle w:val="AllowPageBreak"/>
      </w:pPr>
    </w:p>
    <w:p w:rsidR="00000000" w:rsidRPr="00A90FA3" w:rsidP="00A90FA3">
      <w:pPr>
        <w:pStyle w:val="Heading1"/>
      </w:pPr>
      <w:bookmarkStart w:id="2" w:name="O_315860"/>
      <w:bookmarkEnd w:id="2"/>
      <w:r w:rsidRPr="00A90FA3">
        <w:t>Unit Descriptor</w:t>
      </w:r>
    </w:p>
    <w:p w:rsidR="00000000" w:rsidRPr="00A90FA3" w:rsidP="00A90FA3">
      <w:pPr>
        <w:pStyle w:val="BodyText"/>
      </w:pPr>
      <w:r w:rsidRPr="00A90FA3">
        <w:t>This unit involves the skills and knowledge required to consolidate freight including assessing the scope to consolidate freight, combin</w:t>
      </w:r>
      <w:r w:rsidRPr="00A90FA3">
        <w:t>ing or consolidating multiple shipments of products into higher volume shipments, and the related preparation of consignment documentation.</w:t>
      </w:r>
    </w:p>
    <w:p w:rsidR="00000000" w:rsidRPr="00A90FA3" w:rsidP="00A90FA3">
      <w:pPr>
        <w:pStyle w:val="AllowPageBreak"/>
      </w:pPr>
    </w:p>
    <w:p w:rsidR="00000000" w:rsidRPr="00A90FA3" w:rsidP="00A90FA3">
      <w:pPr>
        <w:pStyle w:val="Heading1"/>
      </w:pPr>
      <w:bookmarkStart w:id="3" w:name="O_315859"/>
      <w:bookmarkEnd w:id="3"/>
      <w:r w:rsidRPr="00A90FA3">
        <w:t>Application of the Unit</w:t>
      </w:r>
    </w:p>
    <w:p w:rsidR="00000000" w:rsidRPr="00A90FA3" w:rsidP="00A90FA3">
      <w:pPr>
        <w:pStyle w:val="BodyText"/>
      </w:pPr>
      <w:r w:rsidRPr="00A90FA3">
        <w:t>Work must be must be carried out in compliance with the relevant codes of p</w:t>
      </w:r>
      <w:r w:rsidRPr="00A90FA3">
        <w:t>ractice and regulations for the carriage of freight.</w:t>
      </w:r>
    </w:p>
    <w:p w:rsidR="00000000" w:rsidRPr="00A90FA3" w:rsidP="00A90FA3">
      <w:pPr>
        <w:pStyle w:val="BodyText"/>
      </w:pPr>
      <w:r w:rsidRPr="00A90FA3">
        <w:t>It is performed under general supervision, with some accountability and responsibility for self and others in achieving the prescribed outcomes.</w:t>
      </w:r>
    </w:p>
    <w:p w:rsidR="00000000" w:rsidRPr="00A90FA3" w:rsidP="00A90FA3">
      <w:pPr>
        <w:pStyle w:val="BodyText"/>
      </w:pPr>
      <w:r w:rsidRPr="00A90FA3">
        <w:t>Work involves the application of routine principles and pr</w:t>
      </w:r>
      <w:r w:rsidRPr="00A90FA3">
        <w:t>ocedures to efficiently and effectively combine and consolidate freight prior to shipment.</w:t>
      </w:r>
    </w:p>
    <w:p w:rsidR="00000000" w:rsidRPr="00A90FA3" w:rsidP="00A90FA3">
      <w:pPr>
        <w:pStyle w:val="AllowPageBreak"/>
      </w:pPr>
    </w:p>
    <w:p w:rsidR="00000000" w:rsidRPr="00A90FA3" w:rsidP="00A90FA3">
      <w:pPr>
        <w:pStyle w:val="Heading1"/>
      </w:pPr>
      <w:bookmarkStart w:id="4" w:name="O_315858"/>
      <w:bookmarkEnd w:id="4"/>
      <w:r w:rsidRPr="00A90FA3">
        <w:t>Licensing/Regulatory Information</w:t>
      </w:r>
    </w:p>
    <w:p w:rsidR="00000000" w:rsidRPr="00A90FA3" w:rsidP="00A90FA3">
      <w:pPr>
        <w:pStyle w:val="BodyText"/>
      </w:pPr>
      <w:r w:rsidRPr="00A90FA3">
        <w:t>Not applicable.</w:t>
      </w:r>
    </w:p>
    <w:p w:rsidR="00000000" w:rsidRPr="00A90FA3" w:rsidP="00A90FA3">
      <w:pPr>
        <w:pStyle w:val="AllowPageBreak"/>
      </w:pPr>
    </w:p>
    <w:p w:rsidR="00000000" w:rsidRPr="00A90FA3" w:rsidP="00A90FA3">
      <w:pPr>
        <w:pStyle w:val="Heading1"/>
      </w:pPr>
      <w:bookmarkStart w:id="5" w:name="O_315857"/>
      <w:bookmarkEnd w:id="5"/>
      <w:r w:rsidRPr="00A90FA3">
        <w:t>Pre-Requisites</w:t>
      </w:r>
    </w:p>
    <w:p w:rsidR="00000000" w:rsidRPr="00A90FA3" w:rsidP="00A90FA3">
      <w:pPr>
        <w:pStyle w:val="BodyText"/>
      </w:pPr>
      <w:r w:rsidRPr="00A90FA3">
        <w:t>Not applicable.</w:t>
      </w:r>
    </w:p>
    <w:p w:rsidR="00000000" w:rsidRPr="00A90FA3" w:rsidP="00A90FA3">
      <w:pPr>
        <w:pStyle w:val="AllowPageBreak"/>
      </w:pPr>
    </w:p>
    <w:p w:rsidR="00000000" w:rsidRPr="00A90FA3" w:rsidP="00A90FA3">
      <w:pPr>
        <w:pStyle w:val="Heading1"/>
      </w:pPr>
      <w:bookmarkStart w:id="6" w:name="O_315856"/>
      <w:bookmarkEnd w:id="6"/>
      <w:r w:rsidRPr="00A90FA3">
        <w:t>Employability Skills Information</w:t>
      </w:r>
    </w:p>
    <w:p w:rsidR="00000000" w:rsidRPr="00A90FA3" w:rsidP="00A90FA3">
      <w:pPr>
        <w:pStyle w:val="BodyText"/>
      </w:pPr>
      <w:r w:rsidRPr="00A90FA3">
        <w:t>The required outcomes described in this unit of competency contain applicable facets of Employability Skills. The Employability Skills Summary of the qualification in which this competency is packaged will assist in identifying employability skill requirem</w:t>
      </w:r>
      <w:r w:rsidRPr="00A90FA3">
        <w:t>ents.</w:t>
      </w:r>
    </w:p>
    <w:p w:rsidR="00000000" w:rsidRPr="00A90FA3" w:rsidP="00A90FA3">
      <w:pPr>
        <w:pStyle w:val="AllowPageBreak"/>
      </w:pPr>
    </w:p>
    <w:p w:rsidR="00000000" w:rsidRPr="00A90FA3" w:rsidP="00A90FA3">
      <w:pPr>
        <w:pStyle w:val="Heading1"/>
      </w:pPr>
      <w:bookmarkStart w:id="7" w:name="O_315861"/>
      <w:bookmarkEnd w:id="7"/>
      <w:r w:rsidRPr="00A90FA3">
        <w:t>Elements and Performance Criteria Pre-Content</w:t>
      </w:r>
    </w:p>
    <w:p w:rsidR="00000000" w:rsidRPr="00A90FA3" w:rsidP="00A90FA3">
      <w:pPr>
        <w:pStyle w:val="BodyText"/>
      </w:pPr>
      <w:r w:rsidRPr="00A90FA3">
        <w:t>Elements describe the essential outcomes of a unit of competency.</w:t>
      </w:r>
    </w:p>
    <w:p w:rsidR="00000000" w:rsidRPr="00A90FA3" w:rsidP="00A90FA3">
      <w:pPr>
        <w:pStyle w:val="BodyText"/>
      </w:pPr>
      <w:r w:rsidRPr="00A90FA3">
        <w:t>Performance criteria describ</w:t>
      </w:r>
      <w:r w:rsidRPr="00A90FA3">
        <w:t>e the required performance needed to demonstrate achievement of the element. Assessment of performance is to be consistent with the evidence guide.</w:t>
      </w:r>
    </w:p>
    <w:p w:rsidR="00000000" w:rsidRPr="00A90FA3" w:rsidP="00A90FA3">
      <w:pPr>
        <w:pStyle w:val="AllowPageBreak"/>
      </w:pPr>
    </w:p>
    <w:p w:rsidR="00000000" w:rsidRPr="00A90FA3" w:rsidP="00A90FA3">
      <w:pPr>
        <w:pStyle w:val="Heading1"/>
      </w:pPr>
      <w:bookmarkStart w:id="8" w:name="O_315855"/>
      <w:bookmarkEnd w:id="8"/>
      <w:r w:rsidRPr="00A90FA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9467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Elements and Performance Criteria</w:t>
            </w:r>
          </w:p>
        </w:tc>
      </w:tr>
      <w:tr w:rsidTr="0079467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Performance Criteria</w:t>
            </w:r>
          </w:p>
        </w:tc>
      </w:tr>
      <w:tr w:rsidTr="007946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1</w:t>
            </w:r>
          </w:p>
        </w:tc>
        <w:tc>
          <w:tcPr>
            <w:tcW w:w="3000" w:type="dxa"/>
            <w:vMerge w:val="restart"/>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Assess scope to consolidate freight</w:t>
            </w: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1.1</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Capacity and capability of different transport modes available to the organisation are assessed against proposed task</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1.2</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Individual consignment loads are evaluated to identify relevant in</w:t>
            </w:r>
            <w:r w:rsidRPr="00A90FA3">
              <w:t>formation needed to combine or consolidate freight</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1.3</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Information is analysed to determine where opportunities for freight consolidation exist</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1.4</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Packaging requirements for consolidated cargo conform to regulatory requirements</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1.5</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Procedures for the loading of cargo are planned in accordance with established industry practice and Australian Dangerous Goods (ADG) Code</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1.6</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Volumes and dimensions of proposed consolidation are calculated</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1.7</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Proposed consolidation is matched against operational capacity and capability of carrier</w:t>
            </w:r>
          </w:p>
        </w:tc>
      </w:tr>
      <w:tr w:rsidTr="007946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2</w:t>
            </w:r>
          </w:p>
        </w:tc>
        <w:tc>
          <w:tcPr>
            <w:tcW w:w="3000" w:type="dxa"/>
            <w:vMerge w:val="restart"/>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Prepare consignment documentation</w:t>
            </w: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2.1</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Consignment documentation is prepared for consolidated cargo</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2.2</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Labelling and marking requirements of cargo are documented</w:t>
            </w:r>
            <w:r w:rsidRPr="00A90FA3">
              <w:t xml:space="preserve"> in accordance with domestic and international regulations, ADG Code and workplace requirements</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2.3</w:t>
            </w:r>
          </w:p>
        </w:tc>
        <w:tc>
          <w:tcPr>
            <w:tcW w:w="51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Consignment documentation is completed and filed/stored in accordance with workplace procedures including dangerous goods declaration, where applicable</w:t>
            </w:r>
          </w:p>
        </w:tc>
      </w:tr>
      <w:tr w:rsidTr="007946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2.4</w:t>
            </w:r>
          </w:p>
        </w:tc>
        <w:tc>
          <w:tcPr>
            <w:tcW w:w="51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Freight is consolidated taking into account segregation requirements for dangerous goods, if applicable</w:t>
            </w:r>
          </w:p>
        </w:tc>
      </w:tr>
    </w:tbl>
    <w:p w:rsidR="00000000" w:rsidRPr="00A90FA3" w:rsidP="00A90FA3">
      <w:pPr>
        <w:pStyle w:val="BodyText"/>
      </w:pPr>
    </w:p>
    <w:p w:rsidR="00000000" w:rsidRPr="00A90FA3" w:rsidP="00A90FA3">
      <w:pPr>
        <w:pStyle w:val="AllowPageBreak"/>
      </w:pPr>
    </w:p>
    <w:p w:rsidR="00000000" w:rsidRPr="00A90FA3" w:rsidP="00A90FA3">
      <w:pPr>
        <w:pStyle w:val="Heading1"/>
      </w:pPr>
      <w:bookmarkStart w:id="9" w:name="O_315854"/>
      <w:bookmarkEnd w:id="9"/>
      <w:r w:rsidRPr="00A90FA3">
        <w:t>Required Skills and Knowledge</w:t>
      </w:r>
    </w:p>
    <w:tbl>
      <w:tblPr>
        <w:tblW w:w="0" w:type="auto"/>
        <w:tblLayout w:type="fixed"/>
        <w:tblCellMar>
          <w:left w:w="62" w:type="dxa"/>
          <w:right w:w="62" w:type="dxa"/>
        </w:tblCellMar>
        <w:tblLook w:val="0000"/>
      </w:tblPr>
      <w:tblGrid>
        <w:gridCol w:w="9000"/>
      </w:tblGrid>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REQUIRED KNOWLEDGE AND SKILLS</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This describes the essential knowledge and skills and their level required for this unit.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Required knowledge</w:t>
            </w:r>
            <w:r w:rsidRPr="00A90FA3">
              <w:t xml:space="preserve">: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Relevant codes of practice and legislative requirements including local and international freight regulations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Relevant OH&amp;S and environmenta</w:t>
            </w:r>
            <w:r w:rsidRPr="00A90FA3">
              <w:t xml:space="preserve">l procedures and regulations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Procedures for the calculation of volumes and dimensions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Procedures for the identification and evaluation of information needed to facilitate the consolidation of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Procedures for planning the loading of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P</w:t>
            </w:r>
            <w:r w:rsidRPr="00A90FA3">
              <w:t xml:space="preserve">rocedures for the completion of consignment documentation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Problems that may occur when consolidating freight and appropriate action that can be taken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Sources of information and documentation needed when consolidating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Customer service policies</w:t>
            </w:r>
            <w:r w:rsidRPr="00A90FA3">
              <w:t xml:space="preserve"> and procedures </w:t>
            </w:r>
          </w:p>
        </w:tc>
      </w:tr>
    </w:tbl>
    <w:p w:rsidR="00000000" w:rsidRPr="00A90FA3" w:rsidP="00A90FA3">
      <w:pPr>
        <w:pStyle w:val="BodyText"/>
      </w:pPr>
    </w:p>
    <w:tbl>
      <w:tblPr>
        <w:tblW w:w="0" w:type="auto"/>
        <w:tblLayout w:type="fixed"/>
        <w:tblCellMar>
          <w:left w:w="62" w:type="dxa"/>
          <w:right w:w="62" w:type="dxa"/>
        </w:tblCellMar>
        <w:tblLook w:val="0000"/>
      </w:tblPr>
      <w:tblGrid>
        <w:gridCol w:w="9000"/>
      </w:tblGrid>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Required skills</w:t>
            </w:r>
            <w:r w:rsidRPr="00A90FA3">
              <w:t>:</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Communicate effectively with others when consolidating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Read and interpret instructions, procedures, information and labels relevant to the consolidation of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Complete documentation related to the consolidation of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Operate electronic communication equipment to required protocol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Work collaboratively with others when consolidating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Adapt appropriately to cultural differences in the workplace, i</w:t>
            </w:r>
            <w:r w:rsidRPr="00A90FA3">
              <w:t xml:space="preserve">ncluding modes of behaviour and interactions with others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Promptly report and/or rectify any identified problems that may occur during the consolidation of freight in accordance with regulatory requirements and workplace procedures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Implement contingency</w:t>
            </w:r>
            <w:r w:rsidRPr="00A90FA3">
              <w:t xml:space="preserve"> plans for unplanned events that may occur during the consolidation of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Apply precautions and required action to minimise, control or eliminate hazards that may exist during work activities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Monitor work activities in terms of planned schedule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Modify activities depending on differing operational contingencies, risk situations and environments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Work systematically with required attention to detail without injury to self or others, or damage to goods or equipment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Operate and adapt to difference</w:t>
            </w:r>
            <w:r w:rsidRPr="00A90FA3">
              <w:t xml:space="preserve">s in freight and equipment in accordance with standard operating procedures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Select and use required computer and communication equipment when consolidating freight </w:t>
            </w:r>
          </w:p>
        </w:tc>
      </w:tr>
      <w:tr w:rsidTr="007946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Select and use required personal protective equipment conforming to industry and OH&amp;S st</w:t>
            </w:r>
            <w:r w:rsidRPr="00A90FA3">
              <w:t xml:space="preserve">andards </w:t>
            </w:r>
          </w:p>
        </w:tc>
      </w:tr>
    </w:tbl>
    <w:p w:rsidR="00000000" w:rsidRPr="00A90FA3" w:rsidP="00A90FA3">
      <w:pPr>
        <w:pStyle w:val="BodyText"/>
      </w:pPr>
    </w:p>
    <w:p w:rsidR="00000000" w:rsidRPr="00A90FA3" w:rsidP="00A90FA3">
      <w:pPr>
        <w:pStyle w:val="AllowPageBreak"/>
      </w:pPr>
    </w:p>
    <w:p w:rsidR="00000000" w:rsidRPr="00A90FA3" w:rsidP="00A90FA3">
      <w:pPr>
        <w:pStyle w:val="Heading1"/>
      </w:pPr>
      <w:bookmarkStart w:id="10" w:name="O_315853"/>
      <w:bookmarkEnd w:id="10"/>
      <w:r w:rsidRPr="00A90FA3">
        <w:t>Evidence Guide</w:t>
      </w:r>
    </w:p>
    <w:tbl>
      <w:tblPr>
        <w:tblW w:w="0" w:type="auto"/>
        <w:tblLayout w:type="fixed"/>
        <w:tblCellMar>
          <w:left w:w="62" w:type="dxa"/>
          <w:right w:w="62" w:type="dxa"/>
        </w:tblCellMar>
        <w:tblLook w:val="0000"/>
      </w:tblPr>
      <w:tblGrid>
        <w:gridCol w:w="4500"/>
        <w:gridCol w:w="4500"/>
      </w:tblGrid>
      <w:tr w:rsidTr="007946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0FA3">
            <w:pPr>
              <w:pStyle w:val="BodyText"/>
              <w:rPr>
                <w:lang w:val="en-NZ"/>
              </w:rPr>
            </w:pPr>
          </w:p>
        </w:tc>
      </w:tr>
      <w:tr w:rsidTr="007946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The evidence guide provides advice on assessment and must be read in conjunction with the performance criteria, required knowledge and skills, th</w:t>
            </w:r>
            <w:r w:rsidRPr="00A90FA3">
              <w:t xml:space="preserve">e range statement and the assessment guidelines for this Training Package.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 xml:space="preserve">The evidence required to demonstrate competency in this unit must be relevant to and </w:t>
            </w:r>
            <w:r w:rsidRPr="00A90FA3">
              <w:t xml:space="preserve">satisfy all of the requirements of the elements and performance criteria of this unit and include demonstration of applying:   </w:t>
            </w:r>
          </w:p>
          <w:p w:rsidR="00000000" w:rsidRPr="00A90FA3" w:rsidP="00A90FA3">
            <w:pPr>
              <w:pStyle w:val="BodyText"/>
            </w:pPr>
            <w:r w:rsidRPr="00A90FA3">
              <w:t>the underpinning knowledge and skills</w:t>
            </w:r>
          </w:p>
          <w:p w:rsidR="00000000" w:rsidRPr="00A90FA3" w:rsidP="00A90FA3">
            <w:pPr>
              <w:pStyle w:val="BodyText"/>
            </w:pPr>
            <w:r w:rsidRPr="00A90FA3">
              <w:t>relevant legislation and workplace procedures</w:t>
            </w:r>
          </w:p>
          <w:p w:rsidR="00000000" w:rsidP="00A90FA3">
            <w:pPr>
              <w:pStyle w:val="BodyText"/>
              <w:rPr>
                <w:lang w:val="en-NZ"/>
              </w:rPr>
            </w:pPr>
            <w:r w:rsidRPr="00A90FA3">
              <w:t>other relevant aspects of the range statemen</w:t>
            </w:r>
            <w:r w:rsidRPr="00A90FA3">
              <w:t xml:space="preserve">t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Performance is demonstrated consistently over a period of time and in a suitable range of contexts</w:t>
            </w:r>
          </w:p>
          <w:p w:rsidR="00000000" w:rsidRPr="00A90FA3" w:rsidP="00A90FA3">
            <w:pPr>
              <w:pStyle w:val="BodyText"/>
            </w:pPr>
            <w:r w:rsidRPr="00A90FA3">
              <w:t xml:space="preserve">Resources for assessment include:   </w:t>
            </w:r>
          </w:p>
          <w:p w:rsidR="00000000" w:rsidRPr="00A90FA3" w:rsidP="00A90FA3">
            <w:pPr>
              <w:pStyle w:val="BodyText"/>
            </w:pPr>
            <w:r w:rsidRPr="00A90FA3">
              <w:t>a range of relevant exercises, case studies and other simulated pra</w:t>
            </w:r>
            <w:r w:rsidRPr="00A90FA3">
              <w:t>ctical and knowledge assessment, and/or</w:t>
            </w:r>
          </w:p>
          <w:p w:rsidR="00000000" w:rsidRPr="00A90FA3" w:rsidP="00A90FA3">
            <w:pPr>
              <w:pStyle w:val="BodyText"/>
            </w:pPr>
            <w:r w:rsidRPr="00A90FA3">
              <w:t>access to an appropriate range of relevant operational situations in the workplace</w:t>
            </w:r>
          </w:p>
          <w:p w:rsidR="00000000" w:rsidRPr="00A90FA3" w:rsidP="00A90FA3">
            <w:pPr>
              <w:pStyle w:val="BodyText"/>
            </w:pPr>
          </w:p>
          <w:p w:rsidR="00000000" w:rsidRPr="00A90FA3" w:rsidP="00A90FA3">
            <w:pPr>
              <w:pStyle w:val="BodyText"/>
            </w:pPr>
            <w:r w:rsidRPr="00A90FA3">
              <w:t xml:space="preserve">In both real and simulated environments, access is required to:     </w:t>
            </w:r>
          </w:p>
          <w:p w:rsidR="00000000" w:rsidRPr="00A90FA3" w:rsidP="00A90FA3">
            <w:pPr>
              <w:pStyle w:val="BodyText"/>
            </w:pPr>
            <w:r w:rsidRPr="00A90FA3">
              <w:t>relevant and appropriate materials and/or equipment, and/or</w:t>
            </w:r>
          </w:p>
          <w:p w:rsidR="00000000" w:rsidP="00A90FA3">
            <w:pPr>
              <w:pStyle w:val="BodyText"/>
              <w:rPr>
                <w:lang w:val="en-NZ"/>
              </w:rPr>
            </w:pPr>
            <w:r w:rsidRPr="00A90FA3">
              <w:t xml:space="preserve">applicable documentation including workplace procedures, regulations, codes of practice and operation manuals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Assessment of this unit must be undertaken by a registered training organisation</w:t>
            </w:r>
          </w:p>
          <w:p w:rsidR="00000000" w:rsidRPr="00A90FA3" w:rsidP="00A90FA3">
            <w:pPr>
              <w:pStyle w:val="BodyText"/>
            </w:pPr>
            <w:r w:rsidRPr="00A90FA3">
              <w:t>As a minimum, assessment of knowledge must</w:t>
            </w:r>
            <w:r w:rsidRPr="00A90FA3">
              <w:t xml:space="preserve"> be conducted through appropriate written/oral tests</w:t>
            </w:r>
          </w:p>
          <w:p w:rsidR="00000000" w:rsidRPr="00A90FA3" w:rsidP="00A90FA3">
            <w:pPr>
              <w:pStyle w:val="BodyText"/>
            </w:pPr>
            <w:r w:rsidRPr="00A90FA3">
              <w:t xml:space="preserve">Practical assessment must occur:   </w:t>
            </w:r>
          </w:p>
          <w:p w:rsidR="00000000" w:rsidRPr="00A90FA3" w:rsidP="00A90FA3">
            <w:pPr>
              <w:pStyle w:val="BodyText"/>
            </w:pPr>
            <w:r w:rsidRPr="00A90FA3">
              <w:t>through appropriately simulated activities at the registered training organisation, and/or</w:t>
            </w:r>
          </w:p>
          <w:p w:rsidR="00000000" w:rsidRPr="00A90FA3" w:rsidP="00A90FA3">
            <w:pPr>
              <w:pStyle w:val="BodyText"/>
            </w:pPr>
            <w:r w:rsidRPr="00A90FA3">
              <w:t xml:space="preserve">in an appropriate range of situations in the workplace </w:t>
            </w:r>
          </w:p>
        </w:tc>
      </w:tr>
    </w:tbl>
    <w:p w:rsidR="00000000" w:rsidRPr="00A90FA3" w:rsidP="00A90FA3">
      <w:pPr>
        <w:pStyle w:val="BodyText"/>
      </w:pPr>
    </w:p>
    <w:p w:rsidR="00000000" w:rsidRPr="00A90FA3" w:rsidP="00A90FA3">
      <w:pPr>
        <w:pStyle w:val="AllowPageBreak"/>
      </w:pPr>
    </w:p>
    <w:p w:rsidR="00000000" w:rsidRPr="00A90FA3" w:rsidP="00A90FA3">
      <w:pPr>
        <w:pStyle w:val="Heading1"/>
      </w:pPr>
      <w:bookmarkStart w:id="11" w:name="O_315852"/>
      <w:bookmarkEnd w:id="11"/>
      <w:r w:rsidRPr="00A90FA3">
        <w:t>R</w:t>
      </w:r>
      <w:r w:rsidRPr="00A90FA3">
        <w:t>ange Statement</w:t>
      </w:r>
    </w:p>
    <w:tbl>
      <w:tblPr>
        <w:tblW w:w="0" w:type="auto"/>
        <w:tblLayout w:type="fixed"/>
        <w:tblCellMar>
          <w:left w:w="62" w:type="dxa"/>
          <w:right w:w="62" w:type="dxa"/>
        </w:tblCellMar>
        <w:tblLook w:val="0000"/>
      </w:tblPr>
      <w:tblGrid>
        <w:gridCol w:w="4500"/>
        <w:gridCol w:w="4500"/>
      </w:tblGrid>
      <w:tr w:rsidTr="007946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rPr>
                <w:rStyle w:val="SpecialBold"/>
              </w:rPr>
              <w:t>RANGE STATEMENT</w:t>
            </w:r>
          </w:p>
        </w:tc>
      </w:tr>
      <w:tr w:rsidTr="007946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The range statement relates to the unit of competency as a whole. It allows for different work environments and situations that may affect performance.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Consolidation of freight may include: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mixed products from multiple areas for shipment to a single customer</w:t>
            </w:r>
          </w:p>
          <w:p w:rsidR="00000000" w:rsidP="00A90FA3">
            <w:pPr>
              <w:pStyle w:val="BodyText"/>
              <w:rPr>
                <w:lang w:val="en-NZ"/>
              </w:rPr>
            </w:pPr>
            <w:r w:rsidRPr="00A90FA3">
              <w:t xml:space="preserve">the consolidation of smaller shipments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freight forwarding protocols and procedures</w:t>
            </w:r>
          </w:p>
          <w:p w:rsidR="00000000" w:rsidRPr="00A90FA3" w:rsidP="00A90FA3">
            <w:pPr>
              <w:pStyle w:val="BodyText"/>
            </w:pPr>
            <w:r w:rsidRPr="00A90FA3">
              <w:t>communications equipment</w:t>
            </w:r>
          </w:p>
          <w:p w:rsidR="00000000" w:rsidRPr="00A90FA3" w:rsidP="00A90FA3">
            <w:pPr>
              <w:pStyle w:val="BodyText"/>
            </w:pPr>
            <w:r w:rsidRPr="00A90FA3">
              <w:t>workplace operations</w:t>
            </w:r>
          </w:p>
          <w:p w:rsidR="00000000" w:rsidRPr="00A90FA3" w:rsidP="00A90FA3">
            <w:pPr>
              <w:pStyle w:val="BodyText"/>
            </w:pPr>
            <w:r w:rsidRPr="00A90FA3">
              <w:t>authorities and perm</w:t>
            </w:r>
            <w:r w:rsidRPr="00A90FA3">
              <w:t>its</w:t>
            </w:r>
          </w:p>
          <w:p w:rsidR="00000000" w:rsidRPr="00A90FA3" w:rsidP="00A90FA3">
            <w:pPr>
              <w:pStyle w:val="BodyText"/>
            </w:pPr>
            <w:r w:rsidRPr="00A90FA3">
              <w:t>hours of operation</w:t>
            </w:r>
          </w:p>
          <w:p w:rsidR="00000000" w:rsidP="00A90FA3">
            <w:pPr>
              <w:pStyle w:val="BodyText"/>
              <w:rPr>
                <w:lang w:val="en-NZ"/>
              </w:rPr>
            </w:pPr>
            <w:r w:rsidRPr="00A90FA3">
              <w:t xml:space="preserve">relevant regulations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Information needed to facilitate the consolidation of freight may include: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type, capacity and compatibility of cargo</w:t>
            </w:r>
          </w:p>
          <w:p w:rsidR="00000000" w:rsidRPr="00A90FA3" w:rsidP="00A90FA3">
            <w:pPr>
              <w:pStyle w:val="BodyText"/>
            </w:pPr>
            <w:r w:rsidRPr="00A90FA3">
              <w:t>agreed delivery times and routing schedules</w:t>
            </w:r>
          </w:p>
          <w:p w:rsidR="00000000" w:rsidRPr="00A90FA3" w:rsidP="00A90FA3">
            <w:pPr>
              <w:pStyle w:val="BodyText"/>
            </w:pPr>
            <w:r w:rsidRPr="00A90FA3">
              <w:t>pick-up and drop-off points</w:t>
            </w:r>
          </w:p>
          <w:p w:rsidR="00000000" w:rsidRPr="00A90FA3" w:rsidP="00A90FA3">
            <w:pPr>
              <w:pStyle w:val="BodyText"/>
            </w:pPr>
            <w:r w:rsidRPr="00A90FA3">
              <w:t>specified carrier/mode of transport</w:t>
            </w:r>
          </w:p>
          <w:p w:rsidR="00000000" w:rsidP="00A90FA3">
            <w:pPr>
              <w:pStyle w:val="BodyText"/>
              <w:rPr>
                <w:lang w:val="en-NZ"/>
              </w:rPr>
            </w:pPr>
            <w:r w:rsidRPr="00A90FA3">
              <w:t xml:space="preserve">agreed cost structure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Established industry practice when planning procedures for the loading of cargo includes: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available space is used efficiently</w:t>
            </w:r>
          </w:p>
          <w:p w:rsidR="00000000" w:rsidRPr="00A90FA3" w:rsidP="00A90FA3">
            <w:pPr>
              <w:pStyle w:val="BodyText"/>
            </w:pPr>
            <w:r w:rsidRPr="00A90FA3">
              <w:t>goods are packed for ease of inspection and to meet delivery and cust</w:t>
            </w:r>
            <w:r w:rsidRPr="00A90FA3">
              <w:t>omer requirements</w:t>
            </w:r>
          </w:p>
          <w:p w:rsidR="00000000" w:rsidRPr="00A90FA3" w:rsidP="00A90FA3">
            <w:pPr>
              <w:pStyle w:val="BodyText"/>
            </w:pPr>
            <w:r w:rsidRPr="00A90FA3">
              <w:t>goods are secured ensuring no damage to contents</w:t>
            </w:r>
          </w:p>
          <w:p w:rsidR="00000000" w:rsidP="00A90FA3">
            <w:pPr>
              <w:pStyle w:val="BodyText"/>
              <w:rPr>
                <w:lang w:val="en-NZ"/>
              </w:rPr>
            </w:pPr>
            <w:r w:rsidRPr="00A90FA3">
              <w:t xml:space="preserve">weight and volume of consolidated cargo conforms to specifications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other employees and supervisors</w:t>
            </w:r>
          </w:p>
          <w:p w:rsidR="00000000" w:rsidRPr="00A90FA3" w:rsidP="00A90FA3">
            <w:pPr>
              <w:pStyle w:val="BodyText"/>
            </w:pPr>
            <w:r w:rsidRPr="00A90FA3">
              <w:t>international and domestic agents, suppliers, clien</w:t>
            </w:r>
            <w:r w:rsidRPr="00A90FA3">
              <w:t>ts</w:t>
            </w:r>
          </w:p>
          <w:p w:rsidR="00000000" w:rsidRPr="00A90FA3" w:rsidP="00A90FA3">
            <w:pPr>
              <w:pStyle w:val="BodyText"/>
            </w:pPr>
            <w:r w:rsidRPr="00A90FA3">
              <w:t>relevant authorities and institutions</w:t>
            </w:r>
          </w:p>
          <w:p w:rsidR="00000000" w:rsidRPr="00A90FA3" w:rsidP="00A90FA3">
            <w:pPr>
              <w:pStyle w:val="BodyText"/>
            </w:pPr>
            <w:r w:rsidRPr="00A90FA3">
              <w:t>management</w:t>
            </w:r>
          </w:p>
          <w:p w:rsidR="00000000" w:rsidRPr="00A90FA3" w:rsidP="00A90FA3">
            <w:pPr>
              <w:pStyle w:val="BodyText"/>
            </w:pPr>
            <w:r w:rsidRPr="00A90FA3">
              <w:t>OH&amp;S specialists</w:t>
            </w:r>
          </w:p>
          <w:p w:rsidR="00000000" w:rsidP="00A90FA3">
            <w:pPr>
              <w:pStyle w:val="BodyText"/>
              <w:rPr>
                <w:lang w:val="en-NZ"/>
              </w:rPr>
            </w:pPr>
            <w:r w:rsidRPr="00A90FA3">
              <w:t xml:space="preserve">other professional or technical staff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company procedures</w:t>
            </w:r>
          </w:p>
          <w:p w:rsidR="00000000" w:rsidRPr="00A90FA3" w:rsidP="00A90FA3">
            <w:pPr>
              <w:pStyle w:val="BodyText"/>
            </w:pPr>
            <w:r w:rsidRPr="00A90FA3">
              <w:t>enterprise pr</w:t>
            </w:r>
            <w:r w:rsidRPr="00A90FA3">
              <w:t>ocedures</w:t>
            </w:r>
          </w:p>
          <w:p w:rsidR="00000000" w:rsidRPr="00A90FA3" w:rsidP="00A90FA3">
            <w:pPr>
              <w:pStyle w:val="BodyText"/>
            </w:pPr>
            <w:r w:rsidRPr="00A90FA3">
              <w:t>organisational procedures</w:t>
            </w:r>
          </w:p>
          <w:p w:rsidR="00000000" w:rsidP="00A90FA3">
            <w:pPr>
              <w:pStyle w:val="BodyText"/>
              <w:rPr>
                <w:lang w:val="en-NZ"/>
              </w:rPr>
            </w:pPr>
            <w:r w:rsidRPr="00A90FA3">
              <w:t xml:space="preserve">established procedures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Australian and international codes of practice and regulations relevant to consolidation of freight</w:t>
            </w:r>
          </w:p>
          <w:p w:rsidR="00000000" w:rsidRPr="00A90FA3" w:rsidP="00A90FA3">
            <w:pPr>
              <w:pStyle w:val="BodyText"/>
            </w:pPr>
            <w:r w:rsidRPr="00A90FA3">
              <w:t>operations manuals, job specifications and procedures and induction documentation</w:t>
            </w:r>
          </w:p>
          <w:p w:rsidR="00000000" w:rsidRPr="00A90FA3" w:rsidP="00A90FA3">
            <w:pPr>
              <w:pStyle w:val="BodyText"/>
            </w:pPr>
            <w:r w:rsidRPr="00A90FA3">
              <w:t>Australian and international regulations and codes of practice for the handling and transport of dangerous goods and hazardous substances</w:t>
            </w:r>
          </w:p>
          <w:p w:rsidR="00000000" w:rsidRPr="00A90FA3" w:rsidP="00A90FA3">
            <w:pPr>
              <w:pStyle w:val="BodyText"/>
            </w:pPr>
            <w:r w:rsidRPr="00A90FA3">
              <w:t>competency standards and training ma</w:t>
            </w:r>
            <w:r w:rsidRPr="00A90FA3">
              <w:t>terials</w:t>
            </w:r>
          </w:p>
          <w:p w:rsidR="00000000" w:rsidRPr="00A90FA3" w:rsidP="00A90FA3">
            <w:pPr>
              <w:pStyle w:val="BodyText"/>
            </w:pPr>
            <w:r w:rsidRPr="00A90FA3">
              <w:t>manufacturers/client specifications, instructions</w:t>
            </w:r>
          </w:p>
          <w:p w:rsidR="00000000" w:rsidRPr="00A90FA3" w:rsidP="00A90FA3">
            <w:pPr>
              <w:pStyle w:val="BodyText"/>
            </w:pPr>
            <w:r w:rsidRPr="00A90FA3">
              <w:t>workplace operating procedures and policies</w:t>
            </w:r>
          </w:p>
          <w:p w:rsidR="00000000" w:rsidRPr="00A90FA3" w:rsidP="00A90FA3">
            <w:pPr>
              <w:pStyle w:val="BodyText"/>
            </w:pPr>
            <w:r w:rsidRPr="00A90FA3">
              <w:t>supplier and/or client instructions</w:t>
            </w:r>
          </w:p>
          <w:p w:rsidR="00000000" w:rsidRPr="00A90FA3" w:rsidP="00A90FA3">
            <w:pPr>
              <w:pStyle w:val="BodyText"/>
            </w:pPr>
            <w:r w:rsidRPr="00A90FA3">
              <w:t>Australian and international standards, criteria and certification requirements</w:t>
            </w:r>
          </w:p>
          <w:p w:rsidR="00000000" w:rsidRPr="00A90FA3" w:rsidP="00A90FA3">
            <w:pPr>
              <w:pStyle w:val="BodyText"/>
            </w:pPr>
            <w:r w:rsidRPr="00A90FA3">
              <w:t>communications technology equipment, o</w:t>
            </w:r>
            <w:r w:rsidRPr="00A90FA3">
              <w:t>ral, aural or signed communications</w:t>
            </w:r>
          </w:p>
          <w:p w:rsidR="00000000" w:rsidRPr="00A90FA3" w:rsidP="00A90FA3">
            <w:pPr>
              <w:pStyle w:val="BodyText"/>
            </w:pPr>
            <w:r w:rsidRPr="00A90FA3">
              <w:t>emergency procedures</w:t>
            </w:r>
          </w:p>
          <w:p w:rsidR="00000000" w:rsidP="00A90FA3">
            <w:pPr>
              <w:pStyle w:val="BodyText"/>
              <w:rPr>
                <w:lang w:val="en-NZ"/>
              </w:rPr>
            </w:pPr>
            <w:r w:rsidRPr="00A90FA3">
              <w:t xml:space="preserve">quality assurance procedures </w:t>
            </w:r>
          </w:p>
        </w:tc>
      </w:tr>
      <w:tr w:rsidTr="007946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FA3">
            <w:pPr>
              <w:pStyle w:val="BodyText"/>
              <w:rPr>
                <w:lang w:val="en-NZ"/>
              </w:rPr>
            </w:pPr>
            <w:r w:rsidRPr="00A90FA3">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A90FA3" w:rsidP="00A90FA3">
            <w:pPr>
              <w:pStyle w:val="BodyText"/>
            </w:pPr>
            <w:r w:rsidRPr="00A90FA3">
              <w:t>relevant regulations for the import and export of cargo</w:t>
            </w:r>
          </w:p>
          <w:p w:rsidR="00000000" w:rsidRPr="00A90FA3" w:rsidP="00A90FA3">
            <w:pPr>
              <w:pStyle w:val="BodyText"/>
            </w:pPr>
            <w:r w:rsidRPr="00A90FA3">
              <w:t>Australian and international regulations and codes of practice for</w:t>
            </w:r>
            <w:r w:rsidRPr="00A90FA3">
              <w:t xml:space="preserve"> the handling and transport of dangerous goods and hazardous substances, including:   </w:t>
            </w:r>
          </w:p>
          <w:p w:rsidR="00000000" w:rsidRPr="00A90FA3" w:rsidP="00A90FA3">
            <w:pPr>
              <w:pStyle w:val="BodyText"/>
            </w:pPr>
            <w:r w:rsidRPr="00A90FA3">
              <w:t>Australian and International Dangerous Goods Codes</w:t>
            </w:r>
          </w:p>
          <w:p w:rsidR="00000000" w:rsidRPr="00A90FA3" w:rsidP="00A90FA3">
            <w:pPr>
              <w:pStyle w:val="BodyText"/>
            </w:pPr>
            <w:r w:rsidRPr="00A90FA3">
              <w:t>Australian Marine Orders and the International Maritime Dangerous Goods Code</w:t>
            </w:r>
          </w:p>
          <w:p w:rsidR="00000000" w:rsidRPr="00A90FA3" w:rsidP="00A90FA3">
            <w:pPr>
              <w:pStyle w:val="BodyText"/>
            </w:pPr>
            <w:r w:rsidRPr="00A90FA3">
              <w:t>IATA Dangerous Goods by Air regulations</w:t>
            </w:r>
          </w:p>
          <w:p w:rsidR="00000000" w:rsidRPr="00A90FA3" w:rsidP="00A90FA3">
            <w:pPr>
              <w:pStyle w:val="BodyText"/>
            </w:pPr>
            <w:r w:rsidRPr="00A90FA3">
              <w:t>A</w:t>
            </w:r>
            <w:r w:rsidRPr="00A90FA3">
              <w:t>ustralian and International Explosives Codes</w:t>
            </w:r>
          </w:p>
          <w:p w:rsidR="00000000" w:rsidRPr="00A90FA3" w:rsidP="00A90FA3">
            <w:pPr>
              <w:pStyle w:val="BodyText"/>
            </w:pPr>
          </w:p>
          <w:p w:rsidR="00000000" w:rsidRPr="00A90FA3" w:rsidP="00A90FA3">
            <w:pPr>
              <w:pStyle w:val="BodyText"/>
            </w:pPr>
            <w:r w:rsidRPr="00A90FA3">
              <w:t xml:space="preserve">Australian and international standards and certification requirements  </w:t>
            </w:r>
          </w:p>
          <w:p w:rsidR="00000000" w:rsidRPr="00A90FA3" w:rsidP="00A90FA3">
            <w:pPr>
              <w:pStyle w:val="BodyText"/>
            </w:pPr>
            <w:r w:rsidRPr="00A90FA3">
              <w:t>international transport regulations, codes and procedures</w:t>
            </w:r>
          </w:p>
          <w:p w:rsidR="00000000" w:rsidRPr="00A90FA3" w:rsidP="00A90FA3">
            <w:pPr>
              <w:pStyle w:val="BodyText"/>
            </w:pPr>
            <w:r w:rsidRPr="00A90FA3">
              <w:t>relevant state/territory OH&amp;S legislation</w:t>
            </w:r>
          </w:p>
          <w:p w:rsidR="00000000" w:rsidRPr="00A90FA3" w:rsidP="00A90FA3">
            <w:pPr>
              <w:pStyle w:val="BodyText"/>
            </w:pPr>
            <w:r w:rsidRPr="00A90FA3">
              <w:t xml:space="preserve">relevant state/territory environmental protection legislation </w:t>
            </w:r>
          </w:p>
        </w:tc>
      </w:tr>
    </w:tbl>
    <w:p w:rsidR="00000000" w:rsidRPr="00A90FA3" w:rsidP="00A90FA3">
      <w:pPr>
        <w:pStyle w:val="BodyText"/>
      </w:pPr>
    </w:p>
    <w:p w:rsidR="00000000" w:rsidRPr="00A90FA3" w:rsidP="00A90FA3">
      <w:pPr>
        <w:pStyle w:val="AllowPageBreak"/>
      </w:pPr>
    </w:p>
    <w:p w:rsidR="00000000" w:rsidRPr="00A90FA3" w:rsidP="00A90FA3">
      <w:pPr>
        <w:pStyle w:val="Heading1"/>
      </w:pPr>
      <w:bookmarkStart w:id="12" w:name="O_315849"/>
      <w:bookmarkEnd w:id="12"/>
      <w:r w:rsidRPr="00A90FA3">
        <w:t>Unit Sector(s)</w:t>
      </w:r>
    </w:p>
    <w:p w:rsidR="00000000" w:rsidRPr="00A90FA3" w:rsidP="00A90FA3">
      <w:pPr>
        <w:pStyle w:val="BodyText"/>
      </w:pPr>
      <w:r w:rsidRPr="00A90FA3">
        <w:t>Not applicable.</w:t>
      </w:r>
    </w:p>
    <w:p w:rsidR="00000000" w:rsidRPr="00A90FA3" w:rsidP="00A90FA3">
      <w:pPr>
        <w:pStyle w:val="AllowPageBreak"/>
      </w:pPr>
    </w:p>
    <w:p w:rsidR="00000000" w:rsidRPr="00A90FA3" w:rsidP="00A90FA3">
      <w:pPr>
        <w:pStyle w:val="Heading1"/>
      </w:pPr>
      <w:bookmarkStart w:id="13" w:name="O_315851"/>
      <w:bookmarkEnd w:id="13"/>
      <w:r w:rsidRPr="00A90FA3">
        <w:t xml:space="preserve">Competency Field </w:t>
      </w:r>
    </w:p>
    <w:p w:rsidR="00000000" w:rsidRPr="00A90FA3" w:rsidP="00A90FA3">
      <w:pPr>
        <w:pStyle w:val="BodyText"/>
      </w:pPr>
      <w:r w:rsidRPr="00A90FA3">
        <w:t>A - Handling Cargo/Stock</w:t>
      </w:r>
    </w:p>
    <w:p w:rsidR="00000000" w:rsidRPr="00A90FA3" w:rsidP="00A90FA3"/>
    <w:sectPr w:rsidSect="00A90F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67D" w:rsidP="00794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7D" w:rsidP="00A90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467D" w:rsidP="00A90F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467D" w:rsidP="00A90F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67D" w:rsidP="00794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7D" w:rsidP="00A90FA3">
    <w:pPr>
      <w:pStyle w:val="Header"/>
      <w:framePr w:wrap="around"/>
    </w:pPr>
    <w:r>
      <w:fldChar w:fldCharType="begin"/>
    </w:r>
    <w:r>
      <w:instrText xml:space="preserve"> TITLE   \* MERGEFORMAT </w:instrText>
    </w:r>
    <w:r>
      <w:fldChar w:fldCharType="separate"/>
    </w:r>
    <w:r>
      <w:t>TLIA3107C Consolidate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67D" w:rsidP="00A90F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0FA3"/>
    <w:pPr>
      <w:spacing w:before="360" w:after="60"/>
      <w:outlineLvl w:val="0"/>
    </w:pPr>
    <w:rPr>
      <w:sz w:val="32"/>
    </w:rPr>
  </w:style>
  <w:style w:type="paragraph" w:styleId="Heading2">
    <w:name w:val="heading 2"/>
    <w:basedOn w:val="HeadingBase"/>
    <w:next w:val="BodyText"/>
    <w:link w:val="Heading2Char"/>
    <w:qFormat/>
    <w:rsid w:val="00A90FA3"/>
    <w:pPr>
      <w:keepLines/>
      <w:spacing w:before="240" w:after="120"/>
      <w:outlineLvl w:val="1"/>
    </w:pPr>
    <w:rPr>
      <w:sz w:val="28"/>
      <w:szCs w:val="40"/>
    </w:rPr>
  </w:style>
  <w:style w:type="paragraph" w:styleId="Heading3">
    <w:name w:val="heading 3"/>
    <w:basedOn w:val="HeadingBase"/>
    <w:next w:val="BodyText"/>
    <w:link w:val="Heading3Char"/>
    <w:qFormat/>
    <w:rsid w:val="00A90FA3"/>
    <w:pPr>
      <w:spacing w:before="180" w:after="120"/>
      <w:outlineLvl w:val="2"/>
    </w:pPr>
    <w:rPr>
      <w:spacing w:val="-10"/>
      <w:kern w:val="32"/>
    </w:rPr>
  </w:style>
  <w:style w:type="paragraph" w:styleId="Heading4">
    <w:name w:val="heading 4"/>
    <w:basedOn w:val="HeadingBase"/>
    <w:next w:val="BodyText"/>
    <w:link w:val="Heading4Char"/>
    <w:qFormat/>
    <w:rsid w:val="00A90FA3"/>
    <w:pPr>
      <w:spacing w:before="160" w:after="120"/>
      <w:outlineLvl w:val="3"/>
    </w:pPr>
    <w:rPr>
      <w:sz w:val="22"/>
    </w:rPr>
  </w:style>
  <w:style w:type="paragraph" w:styleId="Heading5">
    <w:name w:val="heading 5"/>
    <w:basedOn w:val="HeadingBase"/>
    <w:next w:val="Normal"/>
    <w:link w:val="Heading5Char"/>
    <w:qFormat/>
    <w:rsid w:val="00A90FA3"/>
    <w:pPr>
      <w:spacing w:before="80"/>
      <w:outlineLvl w:val="4"/>
    </w:pPr>
    <w:rPr>
      <w:color w:val="918585"/>
      <w:sz w:val="20"/>
    </w:rPr>
  </w:style>
  <w:style w:type="paragraph" w:styleId="Heading6">
    <w:name w:val="heading 6"/>
    <w:basedOn w:val="HeadingBase"/>
    <w:next w:val="Normal"/>
    <w:link w:val="Heading6Char"/>
    <w:qFormat/>
    <w:rsid w:val="00A90FA3"/>
    <w:pPr>
      <w:spacing w:before="60"/>
      <w:outlineLvl w:val="5"/>
    </w:pPr>
    <w:rPr>
      <w:color w:val="918585"/>
      <w:sz w:val="20"/>
    </w:rPr>
  </w:style>
  <w:style w:type="paragraph" w:styleId="Heading7">
    <w:name w:val="heading 7"/>
    <w:basedOn w:val="Normal"/>
    <w:next w:val="Normal"/>
    <w:link w:val="Heading7Char"/>
    <w:qFormat/>
    <w:rsid w:val="00A90FA3"/>
    <w:pPr>
      <w:ind w:left="720"/>
      <w:outlineLvl w:val="6"/>
    </w:pPr>
    <w:rPr>
      <w:i/>
    </w:rPr>
  </w:style>
  <w:style w:type="paragraph" w:styleId="Heading8">
    <w:name w:val="heading 8"/>
    <w:basedOn w:val="Normal"/>
    <w:next w:val="Normal"/>
    <w:link w:val="Heading8Char"/>
    <w:qFormat/>
    <w:rsid w:val="00A90FA3"/>
    <w:pPr>
      <w:ind w:left="720"/>
      <w:outlineLvl w:val="7"/>
    </w:pPr>
    <w:rPr>
      <w:i/>
    </w:rPr>
  </w:style>
  <w:style w:type="paragraph" w:styleId="Heading9">
    <w:name w:val="heading 9"/>
    <w:basedOn w:val="Normal"/>
    <w:next w:val="Normal"/>
    <w:link w:val="Heading9Char"/>
    <w:qFormat/>
    <w:rsid w:val="00A90FA3"/>
    <w:pPr>
      <w:ind w:left="720"/>
      <w:outlineLvl w:val="8"/>
    </w:pPr>
    <w:rPr>
      <w:i/>
    </w:rPr>
  </w:style>
  <w:style w:type="character" w:default="1" w:styleId="DefaultParagraphFont">
    <w:name w:val="Default Paragraph Font"/>
    <w:uiPriority w:val="1"/>
    <w:unhideWhenUsed/>
    <w:rsid w:val="00A90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FA3"/>
  </w:style>
  <w:style w:type="character" w:customStyle="1" w:styleId="Heading1Char">
    <w:name w:val="Heading 1 Char"/>
    <w:basedOn w:val="DefaultParagraphFont"/>
    <w:link w:val="Heading1"/>
    <w:rsid w:val="00A90FA3"/>
    <w:rPr>
      <w:rFonts w:ascii="Times New Roman" w:eastAsia="Times New Roman" w:hAnsi="Times New Roman" w:cs="Times New Roman"/>
      <w:b/>
      <w:sz w:val="32"/>
      <w:szCs w:val="20"/>
      <w:lang w:eastAsia="en-US"/>
    </w:rPr>
  </w:style>
  <w:style w:type="paragraph" w:styleId="BodyText">
    <w:name w:val="Body Text"/>
    <w:basedOn w:val="Normal"/>
    <w:link w:val="BodyTextChar"/>
    <w:rsid w:val="00A90F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FA3"/>
    <w:rPr>
      <w:rFonts w:ascii="Times New Roman" w:eastAsia="Times New Roman" w:hAnsi="Times New Roman" w:cs="Times New Roman"/>
      <w:sz w:val="24"/>
      <w:lang w:val="en-US" w:eastAsia="en-US"/>
    </w:rPr>
  </w:style>
  <w:style w:type="paragraph" w:styleId="Footer">
    <w:name w:val="footer"/>
    <w:basedOn w:val="Normal"/>
    <w:link w:val="FooterChar"/>
    <w:rsid w:val="00A90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FA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90FA3"/>
    <w:rPr>
      <w:b/>
      <w:spacing w:val="0"/>
    </w:rPr>
  </w:style>
  <w:style w:type="paragraph" w:styleId="Header">
    <w:name w:val="header"/>
    <w:basedOn w:val="Normal"/>
    <w:link w:val="HeaderChar"/>
    <w:rsid w:val="00A90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F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0FA3"/>
    <w:pPr>
      <w:spacing w:before="240" w:after="120"/>
      <w:outlineLvl w:val="0"/>
    </w:pPr>
    <w:rPr>
      <w:rFonts w:ascii="Times New Roman" w:hAnsi="Times New Roman"/>
      <w:b/>
      <w:sz w:val="28"/>
    </w:rPr>
  </w:style>
  <w:style w:type="paragraph" w:customStyle="1" w:styleId="AllowPageBreak">
    <w:name w:val="AllowPageBreak"/>
    <w:rsid w:val="00A90F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F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0F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0FA3"/>
    <w:rPr>
      <w:rFonts w:ascii="Courier New" w:eastAsia="Times New Roman" w:hAnsi="Courier New" w:cs="Times New Roman"/>
      <w:i/>
      <w:szCs w:val="20"/>
      <w:lang w:val="en-US" w:eastAsia="en-US"/>
    </w:rPr>
  </w:style>
  <w:style w:type="paragraph" w:customStyle="1" w:styleId="HeadingBase">
    <w:name w:val="Heading Base"/>
    <w:rsid w:val="00A90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FA3"/>
    <w:pPr>
      <w:tabs>
        <w:tab w:val="right" w:leader="dot" w:pos="9072"/>
      </w:tabs>
      <w:ind w:left="567"/>
    </w:pPr>
    <w:rPr>
      <w:szCs w:val="22"/>
    </w:rPr>
  </w:style>
  <w:style w:type="paragraph" w:customStyle="1" w:styleId="TOCBase">
    <w:name w:val="TOC Base"/>
    <w:rsid w:val="00A90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FA3"/>
    <w:pPr>
      <w:tabs>
        <w:tab w:val="right" w:leader="dot" w:pos="9072"/>
      </w:tabs>
      <w:spacing w:before="40" w:after="40"/>
      <w:ind w:left="284"/>
    </w:pPr>
    <w:rPr>
      <w:rFonts w:ascii="Times New Roman" w:hAnsi="Times New Roman"/>
    </w:rPr>
  </w:style>
  <w:style w:type="paragraph" w:styleId="TOC1">
    <w:name w:val="toc 1"/>
    <w:basedOn w:val="TOCBase"/>
    <w:next w:val="Normal"/>
    <w:rsid w:val="00A90F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0FA3"/>
    <w:pPr>
      <w:spacing w:before="5040"/>
      <w:jc w:val="center"/>
    </w:pPr>
    <w:rPr>
      <w:sz w:val="48"/>
      <w:szCs w:val="72"/>
      <w:lang w:val="en-US"/>
    </w:rPr>
  </w:style>
  <w:style w:type="character" w:customStyle="1" w:styleId="TitleChar">
    <w:name w:val="Title Char"/>
    <w:basedOn w:val="DefaultParagraphFont"/>
    <w:link w:val="Title"/>
    <w:rsid w:val="00A90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FA3"/>
    <w:pPr>
      <w:tabs>
        <w:tab w:val="left" w:pos="3600"/>
        <w:tab w:val="left" w:pos="3958"/>
      </w:tabs>
    </w:pPr>
  </w:style>
  <w:style w:type="paragraph" w:styleId="List">
    <w:name w:val="List"/>
    <w:basedOn w:val="BodyText"/>
    <w:next w:val="BodyText"/>
    <w:rsid w:val="00A90FA3"/>
    <w:pPr>
      <w:tabs>
        <w:tab w:val="left" w:pos="340"/>
      </w:tabs>
      <w:spacing w:before="60" w:after="60"/>
      <w:ind w:left="340" w:hanging="340"/>
    </w:pPr>
  </w:style>
  <w:style w:type="paragraph" w:styleId="ListBullet">
    <w:name w:val="List Bullet"/>
    <w:basedOn w:val="List"/>
    <w:rsid w:val="00A90FA3"/>
    <w:pPr>
      <w:numPr>
        <w:numId w:val="11"/>
      </w:numPr>
      <w:tabs>
        <w:tab w:val="clear" w:pos="340"/>
      </w:tabs>
      <w:spacing w:before="40" w:after="40"/>
    </w:pPr>
  </w:style>
  <w:style w:type="paragraph" w:customStyle="1" w:styleId="Note">
    <w:name w:val="Note"/>
    <w:basedOn w:val="BodyText"/>
    <w:rsid w:val="00A90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FA3"/>
    <w:pPr>
      <w:framePr w:wrap="auto" w:hAnchor="text" w:y="6049"/>
    </w:pPr>
    <w:rPr>
      <w:color w:val="000000"/>
      <w:sz w:val="40"/>
    </w:rPr>
  </w:style>
  <w:style w:type="paragraph" w:customStyle="1" w:styleId="TOCTitle">
    <w:name w:val="TOCTitle"/>
    <w:basedOn w:val="Heading1"/>
    <w:rsid w:val="00A90FA3"/>
    <w:pPr>
      <w:spacing w:after="240"/>
      <w:jc w:val="center"/>
      <w:outlineLvl w:val="9"/>
    </w:pPr>
    <w:rPr>
      <w:caps/>
    </w:rPr>
  </w:style>
  <w:style w:type="paragraph" w:customStyle="1" w:styleId="Version">
    <w:name w:val="Version"/>
    <w:rsid w:val="00A90F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FA3"/>
    <w:pPr>
      <w:numPr>
        <w:numId w:val="12"/>
      </w:numPr>
      <w:tabs>
        <w:tab w:val="clear" w:pos="680"/>
      </w:tabs>
    </w:pPr>
  </w:style>
  <w:style w:type="paragraph" w:styleId="Index1">
    <w:name w:val="index 1"/>
    <w:basedOn w:val="Normal"/>
    <w:next w:val="Normal"/>
    <w:semiHidden/>
    <w:rsid w:val="00A90FA3"/>
    <w:pPr>
      <w:keepNext w:val="0"/>
      <w:tabs>
        <w:tab w:val="right" w:pos="4176"/>
      </w:tabs>
      <w:ind w:left="198" w:hanging="198"/>
    </w:pPr>
    <w:rPr>
      <w:rFonts w:ascii="Garamond" w:hAnsi="Garamond"/>
    </w:rPr>
  </w:style>
  <w:style w:type="paragraph" w:styleId="IndexHeading">
    <w:name w:val="index heading"/>
    <w:basedOn w:val="Normal"/>
    <w:next w:val="Index1"/>
    <w:semiHidden/>
    <w:rsid w:val="00A90FA3"/>
    <w:pPr>
      <w:spacing w:before="120" w:after="120"/>
    </w:pPr>
    <w:rPr>
      <w:rFonts w:ascii="Arial" w:hAnsi="Arial"/>
      <w:b/>
      <w:color w:val="918585"/>
      <w:sz w:val="24"/>
    </w:rPr>
  </w:style>
  <w:style w:type="paragraph" w:customStyle="1" w:styleId="Chapter">
    <w:name w:val="Chapter"/>
    <w:basedOn w:val="Normal"/>
    <w:rsid w:val="00A90FA3"/>
    <w:pPr>
      <w:spacing w:before="240"/>
    </w:pPr>
    <w:rPr>
      <w:rFonts w:ascii="Times New Roman" w:hAnsi="Times New Roman"/>
      <w:smallCaps/>
      <w:spacing w:val="80"/>
      <w:sz w:val="28"/>
    </w:rPr>
  </w:style>
  <w:style w:type="paragraph" w:customStyle="1" w:styleId="InChapter">
    <w:name w:val="InChapter"/>
    <w:basedOn w:val="Heading3"/>
    <w:rsid w:val="00A90FA3"/>
    <w:pPr>
      <w:spacing w:after="240"/>
      <w:outlineLvl w:val="9"/>
    </w:pPr>
    <w:rPr>
      <w:noProof/>
    </w:rPr>
  </w:style>
  <w:style w:type="paragraph" w:styleId="Index2">
    <w:name w:val="index 2"/>
    <w:basedOn w:val="Normal"/>
    <w:next w:val="Normal"/>
    <w:semiHidden/>
    <w:rsid w:val="00A90FA3"/>
    <w:pPr>
      <w:tabs>
        <w:tab w:val="right" w:pos="4176"/>
      </w:tabs>
      <w:ind w:left="568" w:hanging="284"/>
    </w:pPr>
    <w:rPr>
      <w:rFonts w:ascii="Garamond" w:hAnsi="Garamond"/>
    </w:rPr>
  </w:style>
  <w:style w:type="paragraph" w:customStyle="1" w:styleId="Byline">
    <w:name w:val="Byline"/>
    <w:rsid w:val="00A90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FA3"/>
    <w:pPr>
      <w:tabs>
        <w:tab w:val="clear" w:pos="3600"/>
        <w:tab w:val="clear" w:pos="3958"/>
      </w:tabs>
      <w:jc w:val="right"/>
    </w:pPr>
  </w:style>
  <w:style w:type="character" w:styleId="Emphasis">
    <w:name w:val="Emphasis"/>
    <w:basedOn w:val="DefaultParagraphFont"/>
    <w:qFormat/>
    <w:rsid w:val="00A90FA3"/>
    <w:rPr>
      <w:i/>
    </w:rPr>
  </w:style>
  <w:style w:type="paragraph" w:styleId="Caption">
    <w:name w:val="caption"/>
    <w:basedOn w:val="BodyText"/>
    <w:next w:val="Normal"/>
    <w:qFormat/>
    <w:rsid w:val="00A90FA3"/>
    <w:pPr>
      <w:framePr w:w="2268" w:hSpace="181" w:vSpace="181" w:wrap="around" w:vAnchor="text" w:hAnchor="page" w:x="1135" w:y="285" w:anchorLock="1"/>
    </w:pPr>
    <w:rPr>
      <w:i/>
    </w:rPr>
  </w:style>
  <w:style w:type="paragraph" w:customStyle="1" w:styleId="MiniTOCTitle">
    <w:name w:val="MiniTOCTitle"/>
    <w:basedOn w:val="Heading4"/>
    <w:rsid w:val="00A90FA3"/>
    <w:pPr>
      <w:spacing w:before="240"/>
      <w:outlineLvl w:val="9"/>
    </w:pPr>
    <w:rPr>
      <w:noProof/>
      <w:sz w:val="24"/>
    </w:rPr>
  </w:style>
  <w:style w:type="paragraph" w:customStyle="1" w:styleId="MiniTOCItem">
    <w:name w:val="MiniTOCItem"/>
    <w:basedOn w:val="ListBullet"/>
    <w:rsid w:val="00A90FA3"/>
    <w:pPr>
      <w:numPr>
        <w:numId w:val="0"/>
      </w:numPr>
      <w:tabs>
        <w:tab w:val="right" w:leader="dot" w:pos="6521"/>
      </w:tabs>
      <w:spacing w:before="0" w:after="0"/>
    </w:pPr>
  </w:style>
  <w:style w:type="paragraph" w:customStyle="1" w:styleId="TOFTitle">
    <w:name w:val="TOFTitle"/>
    <w:basedOn w:val="TOCTitle"/>
    <w:rsid w:val="00A90FA3"/>
  </w:style>
  <w:style w:type="paragraph" w:styleId="TableofFigures">
    <w:name w:val="table of figures"/>
    <w:basedOn w:val="Normal"/>
    <w:next w:val="Normal"/>
    <w:semiHidden/>
    <w:rsid w:val="00A90FA3"/>
    <w:pPr>
      <w:tabs>
        <w:tab w:val="right" w:leader="dot" w:pos="9072"/>
      </w:tabs>
      <w:ind w:left="970" w:hanging="403"/>
    </w:pPr>
    <w:rPr>
      <w:rFonts w:ascii="Times New Roman" w:hAnsi="Times New Roman"/>
      <w:b/>
    </w:rPr>
  </w:style>
  <w:style w:type="paragraph" w:styleId="ListNumber">
    <w:name w:val="List Number"/>
    <w:basedOn w:val="List"/>
    <w:rsid w:val="00A90FA3"/>
    <w:pPr>
      <w:numPr>
        <w:numId w:val="9"/>
      </w:numPr>
    </w:pPr>
  </w:style>
  <w:style w:type="character" w:customStyle="1" w:styleId="WingdingSymbols">
    <w:name w:val="Wingding Symbols"/>
    <w:rsid w:val="00A90FA3"/>
    <w:rPr>
      <w:rFonts w:ascii="Wingdings" w:hAnsi="Wingdings"/>
    </w:rPr>
  </w:style>
  <w:style w:type="paragraph" w:customStyle="1" w:styleId="TableHeading">
    <w:name w:val="Table Heading"/>
    <w:basedOn w:val="HeadingBase"/>
    <w:rsid w:val="00A90FA3"/>
    <w:pPr>
      <w:keepLines/>
      <w:pBdr>
        <w:bottom w:val="single" w:sz="6" w:space="1" w:color="918585"/>
      </w:pBdr>
      <w:spacing w:before="240"/>
    </w:pPr>
  </w:style>
  <w:style w:type="character" w:customStyle="1" w:styleId="HotSpot">
    <w:name w:val="HotSpot"/>
    <w:rsid w:val="00A90FA3"/>
    <w:rPr>
      <w:color w:val="0033CC"/>
      <w:u w:val="none"/>
    </w:rPr>
  </w:style>
  <w:style w:type="paragraph" w:customStyle="1" w:styleId="BodyTextRight">
    <w:name w:val="Body Text Right"/>
    <w:basedOn w:val="BodyText"/>
    <w:rsid w:val="00A90FA3"/>
    <w:pPr>
      <w:spacing w:before="0" w:after="0"/>
      <w:jc w:val="right"/>
    </w:pPr>
  </w:style>
  <w:style w:type="paragraph" w:styleId="Index3">
    <w:name w:val="index 3"/>
    <w:basedOn w:val="ListNumber2"/>
    <w:next w:val="Normal"/>
    <w:semiHidden/>
    <w:rsid w:val="00A90FA3"/>
    <w:pPr>
      <w:numPr>
        <w:numId w:val="0"/>
      </w:numPr>
      <w:tabs>
        <w:tab w:val="right" w:leader="dot" w:pos="4176"/>
      </w:tabs>
    </w:pPr>
  </w:style>
  <w:style w:type="paragraph" w:styleId="ListNumber2">
    <w:name w:val="List Number 2"/>
    <w:basedOn w:val="List2"/>
    <w:rsid w:val="00A90FA3"/>
    <w:pPr>
      <w:numPr>
        <w:numId w:val="8"/>
      </w:numPr>
      <w:tabs>
        <w:tab w:val="clear" w:pos="1060"/>
      </w:tabs>
    </w:pPr>
  </w:style>
  <w:style w:type="paragraph" w:customStyle="1" w:styleId="MarginNote">
    <w:name w:val="Margin Note"/>
    <w:basedOn w:val="BodyText"/>
    <w:rsid w:val="00A90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F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0FA3"/>
    <w:rPr>
      <w:sz w:val="32"/>
    </w:rPr>
  </w:style>
  <w:style w:type="paragraph" w:customStyle="1" w:styleId="HeadingProcedure">
    <w:name w:val="Heading Procedure"/>
    <w:basedOn w:val="HeadingBase"/>
    <w:next w:val="Normal"/>
    <w:rsid w:val="00A90FA3"/>
    <w:pPr>
      <w:tabs>
        <w:tab w:val="left" w:pos="0"/>
      </w:tabs>
      <w:spacing w:before="120" w:after="60"/>
    </w:pPr>
    <w:rPr>
      <w:i/>
      <w:color w:val="918585"/>
      <w:sz w:val="22"/>
    </w:rPr>
  </w:style>
  <w:style w:type="paragraph" w:customStyle="1" w:styleId="TableBodyText">
    <w:name w:val="Table Body Text"/>
    <w:basedOn w:val="BodyText"/>
    <w:rsid w:val="00A90FA3"/>
    <w:pPr>
      <w:spacing w:before="60" w:after="60"/>
    </w:pPr>
  </w:style>
  <w:style w:type="paragraph" w:styleId="ListContinue">
    <w:name w:val="List Continue"/>
    <w:basedOn w:val="List"/>
    <w:rsid w:val="00A90FA3"/>
    <w:pPr>
      <w:ind w:firstLine="0"/>
    </w:pPr>
  </w:style>
  <w:style w:type="paragraph" w:customStyle="1" w:styleId="ListNote">
    <w:name w:val="List Note"/>
    <w:basedOn w:val="List"/>
    <w:rsid w:val="00A90FA3"/>
    <w:pPr>
      <w:pBdr>
        <w:top w:val="single" w:sz="6" w:space="2" w:color="918585"/>
        <w:bottom w:val="single" w:sz="6" w:space="2" w:color="918585"/>
      </w:pBdr>
      <w:tabs>
        <w:tab w:val="left" w:pos="1021"/>
      </w:tabs>
      <w:ind w:firstLine="0"/>
    </w:pPr>
  </w:style>
  <w:style w:type="paragraph" w:customStyle="1" w:styleId="Warning">
    <w:name w:val="Warning"/>
    <w:basedOn w:val="BodyText"/>
    <w:rsid w:val="00A90FA3"/>
    <w:pPr>
      <w:shd w:val="clear" w:color="auto" w:fill="D9D9D9"/>
      <w:tabs>
        <w:tab w:val="left" w:pos="992"/>
      </w:tabs>
      <w:ind w:left="119" w:right="119"/>
    </w:pPr>
    <w:rPr>
      <w:sz w:val="20"/>
    </w:rPr>
  </w:style>
  <w:style w:type="paragraph" w:customStyle="1" w:styleId="MarginIcons">
    <w:name w:val="Margin Icons"/>
    <w:basedOn w:val="BodyText"/>
    <w:rsid w:val="00A90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FA3"/>
    <w:rPr>
      <w:rFonts w:ascii="Courier New" w:hAnsi="Courier New"/>
    </w:rPr>
  </w:style>
  <w:style w:type="paragraph" w:customStyle="1" w:styleId="NoteBullet">
    <w:name w:val="Note Bullet"/>
    <w:basedOn w:val="Note"/>
    <w:rsid w:val="00A90FA3"/>
    <w:pPr>
      <w:tabs>
        <w:tab w:val="clear" w:pos="680"/>
      </w:tabs>
      <w:spacing w:before="60" w:after="60"/>
    </w:pPr>
  </w:style>
  <w:style w:type="paragraph" w:customStyle="1" w:styleId="SubHeading2">
    <w:name w:val="SubHeading2"/>
    <w:basedOn w:val="HeadingBase"/>
    <w:rsid w:val="00A90FA3"/>
    <w:pPr>
      <w:spacing w:before="240" w:after="60"/>
    </w:pPr>
    <w:rPr>
      <w:sz w:val="20"/>
    </w:rPr>
  </w:style>
  <w:style w:type="paragraph" w:customStyle="1" w:styleId="SubHeading1">
    <w:name w:val="SubHeading1"/>
    <w:basedOn w:val="HeadingBase"/>
    <w:rsid w:val="00A90FA3"/>
    <w:pPr>
      <w:spacing w:before="240" w:after="60"/>
    </w:pPr>
    <w:rPr>
      <w:color w:val="918585"/>
      <w:sz w:val="22"/>
    </w:rPr>
  </w:style>
  <w:style w:type="paragraph" w:customStyle="1" w:styleId="SideHeading">
    <w:name w:val="Side Heading"/>
    <w:basedOn w:val="HeadingBase"/>
    <w:rsid w:val="00A90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FA3"/>
    <w:pPr>
      <w:numPr>
        <w:numId w:val="10"/>
      </w:numPr>
    </w:pPr>
  </w:style>
  <w:style w:type="paragraph" w:styleId="PlainText">
    <w:name w:val="Plain Text"/>
    <w:basedOn w:val="Normal"/>
    <w:link w:val="PlainTextChar"/>
    <w:rsid w:val="00A90FA3"/>
    <w:rPr>
      <w:sz w:val="20"/>
    </w:rPr>
  </w:style>
  <w:style w:type="character" w:customStyle="1" w:styleId="PlainTextChar">
    <w:name w:val="Plain Text Char"/>
    <w:basedOn w:val="DefaultParagraphFont"/>
    <w:link w:val="PlainText"/>
    <w:rsid w:val="00A90F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0FA3"/>
    <w:rPr>
      <w:b/>
      <w:smallCaps/>
    </w:rPr>
  </w:style>
  <w:style w:type="paragraph" w:customStyle="1" w:styleId="TableListNumber">
    <w:name w:val="Table List Number"/>
    <w:basedOn w:val="ListNumber"/>
    <w:rsid w:val="00A90FA3"/>
    <w:pPr>
      <w:numPr>
        <w:numId w:val="0"/>
      </w:numPr>
    </w:pPr>
  </w:style>
  <w:style w:type="paragraph" w:styleId="TOC4">
    <w:name w:val="toc 4"/>
    <w:basedOn w:val="TOCBase"/>
    <w:next w:val="Normal"/>
    <w:semiHidden/>
    <w:rsid w:val="00A90FA3"/>
    <w:pPr>
      <w:tabs>
        <w:tab w:val="right" w:leader="dot" w:pos="9071"/>
      </w:tabs>
      <w:ind w:left="1701"/>
    </w:pPr>
  </w:style>
  <w:style w:type="paragraph" w:customStyle="1" w:styleId="ListAlpha">
    <w:name w:val="List Alpha"/>
    <w:basedOn w:val="List"/>
    <w:rsid w:val="00A90FA3"/>
    <w:pPr>
      <w:numPr>
        <w:numId w:val="7"/>
      </w:numPr>
    </w:pPr>
  </w:style>
  <w:style w:type="paragraph" w:customStyle="1" w:styleId="ListAlpha2">
    <w:name w:val="List Alpha 2"/>
    <w:basedOn w:val="List2"/>
    <w:rsid w:val="00A90FA3"/>
    <w:pPr>
      <w:numPr>
        <w:numId w:val="6"/>
      </w:numPr>
    </w:pPr>
  </w:style>
  <w:style w:type="paragraph" w:styleId="List2">
    <w:name w:val="List 2"/>
    <w:basedOn w:val="BodyText"/>
    <w:rsid w:val="00A90FA3"/>
    <w:pPr>
      <w:tabs>
        <w:tab w:val="left" w:pos="680"/>
      </w:tabs>
      <w:spacing w:before="60" w:after="60"/>
      <w:ind w:left="680" w:hanging="340"/>
    </w:pPr>
  </w:style>
  <w:style w:type="paragraph" w:styleId="List3">
    <w:name w:val="List 3"/>
    <w:basedOn w:val="BodyText"/>
    <w:rsid w:val="00A90FA3"/>
    <w:pPr>
      <w:tabs>
        <w:tab w:val="left" w:pos="1021"/>
      </w:tabs>
      <w:spacing w:before="60" w:after="60"/>
      <w:ind w:left="1020" w:hanging="340"/>
    </w:pPr>
  </w:style>
  <w:style w:type="paragraph" w:styleId="List4">
    <w:name w:val="List 4"/>
    <w:basedOn w:val="BodyText"/>
    <w:rsid w:val="00A90FA3"/>
    <w:pPr>
      <w:tabs>
        <w:tab w:val="left" w:pos="1361"/>
      </w:tabs>
      <w:spacing w:before="60" w:after="60"/>
      <w:ind w:left="1361" w:hanging="340"/>
    </w:pPr>
  </w:style>
  <w:style w:type="paragraph" w:styleId="List5">
    <w:name w:val="List 5"/>
    <w:basedOn w:val="BodyText"/>
    <w:rsid w:val="00A90FA3"/>
    <w:pPr>
      <w:tabs>
        <w:tab w:val="left" w:pos="1701"/>
      </w:tabs>
      <w:spacing w:before="60" w:after="60"/>
      <w:ind w:left="1701" w:hanging="340"/>
    </w:pPr>
  </w:style>
  <w:style w:type="paragraph" w:styleId="ListBullet3">
    <w:name w:val="List Bullet 3"/>
    <w:basedOn w:val="List3"/>
    <w:rsid w:val="00A90FA3"/>
    <w:pPr>
      <w:numPr>
        <w:numId w:val="13"/>
      </w:numPr>
      <w:tabs>
        <w:tab w:val="clear" w:pos="1021"/>
      </w:tabs>
      <w:ind w:left="1037" w:hanging="357"/>
    </w:pPr>
  </w:style>
  <w:style w:type="paragraph" w:styleId="ListBullet4">
    <w:name w:val="List Bullet 4"/>
    <w:basedOn w:val="List4"/>
    <w:rsid w:val="00A90FA3"/>
    <w:pPr>
      <w:numPr>
        <w:numId w:val="1"/>
      </w:numPr>
    </w:pPr>
  </w:style>
  <w:style w:type="paragraph" w:styleId="ListBullet5">
    <w:name w:val="List Bullet 5"/>
    <w:basedOn w:val="List5"/>
    <w:rsid w:val="00A90FA3"/>
    <w:pPr>
      <w:numPr>
        <w:numId w:val="2"/>
      </w:numPr>
    </w:pPr>
  </w:style>
  <w:style w:type="paragraph" w:styleId="ListContinue2">
    <w:name w:val="List Continue 2"/>
    <w:basedOn w:val="List2"/>
    <w:rsid w:val="00A90FA3"/>
    <w:pPr>
      <w:ind w:firstLine="0"/>
    </w:pPr>
  </w:style>
  <w:style w:type="paragraph" w:styleId="ListContinue3">
    <w:name w:val="List Continue 3"/>
    <w:basedOn w:val="List3"/>
    <w:rsid w:val="00A90FA3"/>
    <w:pPr>
      <w:ind w:left="1021" w:firstLine="0"/>
    </w:pPr>
  </w:style>
  <w:style w:type="paragraph" w:styleId="ListContinue4">
    <w:name w:val="List Continue 4"/>
    <w:basedOn w:val="List4"/>
    <w:rsid w:val="00A90FA3"/>
    <w:pPr>
      <w:ind w:firstLine="0"/>
    </w:pPr>
  </w:style>
  <w:style w:type="paragraph" w:styleId="ListContinue5">
    <w:name w:val="List Continue 5"/>
    <w:basedOn w:val="List5"/>
    <w:rsid w:val="00A90FA3"/>
    <w:pPr>
      <w:ind w:firstLine="0"/>
    </w:pPr>
  </w:style>
  <w:style w:type="paragraph" w:styleId="ListNumber3">
    <w:name w:val="List Number 3"/>
    <w:basedOn w:val="List3"/>
    <w:rsid w:val="00A90FA3"/>
    <w:pPr>
      <w:numPr>
        <w:numId w:val="3"/>
      </w:numPr>
    </w:pPr>
  </w:style>
  <w:style w:type="paragraph" w:styleId="ListNumber4">
    <w:name w:val="List Number 4"/>
    <w:basedOn w:val="List4"/>
    <w:rsid w:val="00A90FA3"/>
    <w:pPr>
      <w:numPr>
        <w:numId w:val="4"/>
      </w:numPr>
    </w:pPr>
  </w:style>
  <w:style w:type="paragraph" w:styleId="ListNumber5">
    <w:name w:val="List Number 5"/>
    <w:basedOn w:val="List5"/>
    <w:rsid w:val="00A90FA3"/>
    <w:pPr>
      <w:numPr>
        <w:numId w:val="5"/>
      </w:numPr>
    </w:pPr>
  </w:style>
  <w:style w:type="paragraph" w:styleId="BlockText">
    <w:name w:val="Block Text"/>
    <w:basedOn w:val="Normal"/>
    <w:rsid w:val="00A90FA3"/>
    <w:pPr>
      <w:spacing w:after="120"/>
      <w:ind w:left="1440" w:right="1440"/>
    </w:pPr>
  </w:style>
  <w:style w:type="character" w:customStyle="1" w:styleId="Subscript">
    <w:name w:val="Subscript"/>
    <w:basedOn w:val="DefaultParagraphFont"/>
    <w:rsid w:val="00A90FA3"/>
    <w:rPr>
      <w:sz w:val="16"/>
      <w:vertAlign w:val="subscript"/>
    </w:rPr>
  </w:style>
  <w:style w:type="character" w:customStyle="1" w:styleId="Superscript">
    <w:name w:val="Superscript"/>
    <w:basedOn w:val="DefaultParagraphFont"/>
    <w:rsid w:val="00A90FA3"/>
    <w:rPr>
      <w:sz w:val="16"/>
      <w:vertAlign w:val="superscript"/>
    </w:rPr>
  </w:style>
  <w:style w:type="character" w:customStyle="1" w:styleId="Symbols">
    <w:name w:val="Symbols"/>
    <w:basedOn w:val="DefaultParagraphFont"/>
    <w:rsid w:val="00A90FA3"/>
    <w:rPr>
      <w:rFonts w:ascii="Symbol" w:hAnsi="Symbol"/>
    </w:rPr>
  </w:style>
  <w:style w:type="character" w:customStyle="1" w:styleId="MenuOptions">
    <w:name w:val="Menu Options"/>
    <w:basedOn w:val="DefaultParagraphFont"/>
    <w:rsid w:val="00A90FA3"/>
    <w:rPr>
      <w:rFonts w:ascii="Arial Narrow" w:hAnsi="Arial Narrow"/>
      <w:smallCaps/>
    </w:rPr>
  </w:style>
  <w:style w:type="character" w:customStyle="1" w:styleId="Buttons">
    <w:name w:val="Buttons"/>
    <w:basedOn w:val="DefaultParagraphFont"/>
    <w:rsid w:val="00A90FA3"/>
    <w:rPr>
      <w:b/>
    </w:rPr>
  </w:style>
  <w:style w:type="character" w:customStyle="1" w:styleId="Underlined">
    <w:name w:val="Underlined"/>
    <w:basedOn w:val="DefaultParagraphFont"/>
    <w:rsid w:val="00A90FA3"/>
    <w:rPr>
      <w:u w:val="single"/>
    </w:rPr>
  </w:style>
  <w:style w:type="paragraph" w:customStyle="1" w:styleId="TableBodyTextRight">
    <w:name w:val="Table Body Text Right"/>
    <w:basedOn w:val="TableBodyText"/>
    <w:rsid w:val="00A90FA3"/>
    <w:pPr>
      <w:widowControl w:val="0"/>
      <w:autoSpaceDE w:val="0"/>
      <w:autoSpaceDN w:val="0"/>
      <w:adjustRightInd w:val="0"/>
      <w:jc w:val="right"/>
    </w:pPr>
    <w:rPr>
      <w:rFonts w:cs="Arial"/>
      <w:szCs w:val="18"/>
    </w:rPr>
  </w:style>
  <w:style w:type="paragraph" w:customStyle="1" w:styleId="CopyrightText">
    <w:name w:val="Copyright Text"/>
    <w:basedOn w:val="BodyText"/>
    <w:rsid w:val="00A90FA3"/>
    <w:rPr>
      <w:sz w:val="18"/>
    </w:rPr>
  </w:style>
  <w:style w:type="paragraph" w:customStyle="1" w:styleId="BodySmallRight">
    <w:name w:val="Body Small Right"/>
    <w:basedOn w:val="BodyTextRight"/>
    <w:rsid w:val="00A90FA3"/>
    <w:rPr>
      <w:sz w:val="18"/>
      <w:szCs w:val="18"/>
    </w:rPr>
  </w:style>
  <w:style w:type="paragraph" w:customStyle="1" w:styleId="MarginEdition">
    <w:name w:val="Margin Edition"/>
    <w:basedOn w:val="MarginNote"/>
    <w:rsid w:val="00A90FA3"/>
    <w:pPr>
      <w:spacing w:before="0" w:after="0"/>
    </w:pPr>
    <w:rPr>
      <w:rFonts w:ascii="Times New Roman" w:hAnsi="Times New Roman"/>
      <w:color w:val="999999"/>
    </w:rPr>
  </w:style>
  <w:style w:type="paragraph" w:customStyle="1" w:styleId="Spacer">
    <w:name w:val="Spacer"/>
    <w:basedOn w:val="Normal"/>
    <w:rsid w:val="00A90FA3"/>
    <w:rPr>
      <w:sz w:val="2"/>
      <w:szCs w:val="2"/>
    </w:rPr>
  </w:style>
  <w:style w:type="character" w:customStyle="1" w:styleId="Small">
    <w:name w:val="Small"/>
    <w:basedOn w:val="DefaultParagraphFont"/>
    <w:rsid w:val="00A90FA3"/>
    <w:rPr>
      <w:sz w:val="16"/>
    </w:rPr>
  </w:style>
  <w:style w:type="paragraph" w:customStyle="1" w:styleId="WideTable">
    <w:name w:val="Wide Table"/>
    <w:basedOn w:val="Normal"/>
    <w:rsid w:val="00A90FA3"/>
    <w:pPr>
      <w:ind w:left="-1418"/>
    </w:pPr>
    <w:rPr>
      <w:sz w:val="2"/>
      <w:szCs w:val="2"/>
    </w:rPr>
  </w:style>
  <w:style w:type="character" w:styleId="PageNumber">
    <w:name w:val="page number"/>
    <w:basedOn w:val="DefaultParagraphFont"/>
    <w:rsid w:val="00A90FA3"/>
  </w:style>
  <w:style w:type="paragraph" w:styleId="Quote">
    <w:name w:val="Quote"/>
    <w:basedOn w:val="Heading1"/>
    <w:link w:val="QuoteChar"/>
    <w:qFormat/>
    <w:rsid w:val="00A90FA3"/>
    <w:rPr>
      <w:b w:val="0"/>
      <w:sz w:val="72"/>
      <w:szCs w:val="72"/>
      <w:lang w:val="en-NZ"/>
    </w:rPr>
  </w:style>
  <w:style w:type="character" w:customStyle="1" w:styleId="QuoteChar">
    <w:name w:val="Quote Char"/>
    <w:basedOn w:val="DefaultParagraphFont"/>
    <w:link w:val="Quote"/>
    <w:rsid w:val="00A90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FA3"/>
    <w:pPr>
      <w:pageBreakBefore/>
    </w:pPr>
  </w:style>
  <w:style w:type="paragraph" w:customStyle="1" w:styleId="Border">
    <w:name w:val="Border"/>
    <w:basedOn w:val="Normal"/>
    <w:qFormat/>
    <w:rsid w:val="00A90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FA3"/>
    <w:rPr>
      <w:b/>
      <w:bCs/>
      <w:i/>
      <w:iCs/>
      <w:color w:val="auto"/>
    </w:rPr>
  </w:style>
  <w:style w:type="paragraph" w:styleId="IntenseQuote">
    <w:name w:val="Intense Quote"/>
    <w:basedOn w:val="Normal"/>
    <w:next w:val="Normal"/>
    <w:link w:val="IntenseQuoteChar"/>
    <w:uiPriority w:val="30"/>
    <w:qFormat/>
    <w:rsid w:val="00A90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F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0FA3"/>
    <w:rPr>
      <w:smallCaps/>
      <w:color w:val="auto"/>
      <w:u w:val="single"/>
    </w:rPr>
  </w:style>
  <w:style w:type="character" w:styleId="IntenseReference">
    <w:name w:val="Intense Reference"/>
    <w:basedOn w:val="DefaultParagraphFont"/>
    <w:uiPriority w:val="32"/>
    <w:qFormat/>
    <w:rsid w:val="00A90FA3"/>
    <w:rPr>
      <w:b/>
      <w:bCs/>
      <w:smallCaps/>
      <w:color w:val="auto"/>
      <w:spacing w:val="5"/>
      <w:u w:val="single"/>
    </w:rPr>
  </w:style>
  <w:style w:type="paragraph" w:customStyle="1" w:styleId="2ColumnHeading">
    <w:name w:val="2Column Heading"/>
    <w:basedOn w:val="BodyText"/>
    <w:qFormat/>
    <w:rsid w:val="00A90FA3"/>
    <w:pPr>
      <w:spacing w:after="60"/>
      <w:ind w:left="-2268"/>
    </w:pPr>
    <w:rPr>
      <w:b/>
    </w:rPr>
  </w:style>
  <w:style w:type="paragraph" w:customStyle="1" w:styleId="Heading1TOC">
    <w:name w:val="Heading1 TOC"/>
    <w:basedOn w:val="Normal"/>
    <w:qFormat/>
    <w:rsid w:val="00A90FA3"/>
    <w:pPr>
      <w:spacing w:before="240" w:after="120"/>
    </w:pPr>
    <w:rPr>
      <w:rFonts w:ascii="Times New Roman" w:hAnsi="Times New Roman"/>
      <w:b/>
      <w:sz w:val="32"/>
    </w:rPr>
  </w:style>
  <w:style w:type="paragraph" w:customStyle="1" w:styleId="Heading2TOC">
    <w:name w:val="Heading2 TOC"/>
    <w:basedOn w:val="Normal"/>
    <w:qFormat/>
    <w:rsid w:val="00A90FA3"/>
    <w:pPr>
      <w:spacing w:before="240" w:after="60"/>
    </w:pPr>
    <w:rPr>
      <w:rFonts w:ascii="Times New Roman" w:hAnsi="Times New Roman"/>
      <w:b/>
      <w:sz w:val="28"/>
    </w:rPr>
  </w:style>
  <w:style w:type="character" w:customStyle="1" w:styleId="Underline">
    <w:name w:val="Underline"/>
    <w:basedOn w:val="DefaultParagraphFont"/>
    <w:qFormat/>
    <w:rsid w:val="00A90FA3"/>
    <w:rPr>
      <w:u w:val="single"/>
    </w:rPr>
  </w:style>
  <w:style w:type="character" w:customStyle="1" w:styleId="BoldandItalics">
    <w:name w:val="Bold and Italics"/>
    <w:qFormat/>
    <w:rsid w:val="00A90FA3"/>
    <w:rPr>
      <w:b/>
      <w:i/>
      <w:u w:val="none"/>
    </w:rPr>
  </w:style>
  <w:style w:type="paragraph" w:styleId="BalloonText">
    <w:name w:val="Balloon Text"/>
    <w:basedOn w:val="Normal"/>
    <w:link w:val="BalloonTextChar"/>
    <w:rsid w:val="00A90FA3"/>
    <w:rPr>
      <w:rFonts w:ascii="Tahoma" w:hAnsi="Tahoma" w:cs="Tahoma"/>
      <w:sz w:val="16"/>
      <w:szCs w:val="16"/>
    </w:rPr>
  </w:style>
  <w:style w:type="character" w:customStyle="1" w:styleId="BalloonTextChar">
    <w:name w:val="Balloon Text Char"/>
    <w:basedOn w:val="DefaultParagraphFont"/>
    <w:link w:val="BalloonText"/>
    <w:rsid w:val="00A90F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0F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F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1289</Words>
  <Characters>8562</Characters>
  <Application>Microsoft Office Word</Application>
  <DocSecurity>0</DocSecurity>
  <Lines>299</Lines>
  <Paragraphs>163</Paragraphs>
  <ScaleCrop>false</ScaleCrop>
  <Company>Author-it Software Corporation Ltd.</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TLIA3107C Consolidate freight</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2012-05-27T03:23:00Z</dcterms:created>
  <dcterms:modified xsi:type="dcterms:W3CDTF">2012-05-27T03:23:00Z</dcterms:modified>
</cp:coreProperties>
</file>