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3944" w:rsidP="00833944">
      <w:pPr>
        <w:pStyle w:val="Title"/>
      </w:pPr>
      <w:r>
        <w:fldChar w:fldCharType="begin"/>
      </w:r>
      <w:r>
        <w:instrText xml:space="preserve"> TITLE   \* MERGEFORMAT </w:instrText>
      </w:r>
      <w:r>
        <w:fldChar w:fldCharType="separate"/>
      </w:r>
      <w:r>
        <w:t>TLIA2307C Coordinate stocktakes</w:t>
      </w:r>
      <w:r>
        <w:fldChar w:fldCharType="end"/>
      </w:r>
    </w:p>
    <w:p w:rsidR="00833944" w:rsidP="00833944">
      <w:pPr>
        <w:pStyle w:val="Version"/>
        <w:sectPr w:rsidSect="00AF28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28AC" w:rsidP="00AF28AC">
      <w:pPr>
        <w:pStyle w:val="SuperHeading"/>
      </w:pPr>
      <w:r w:rsidRPr="00AF28AC">
        <w:t>TLIA2307C Coordinate stocktakes</w:t>
      </w:r>
    </w:p>
    <w:p w:rsidR="00000000" w:rsidRPr="00AF28AC" w:rsidP="00AF28AC">
      <w:pPr>
        <w:pStyle w:val="Heading1"/>
      </w:pPr>
      <w:bookmarkStart w:id="1" w:name="O_315803"/>
      <w:bookmarkEnd w:id="1"/>
      <w:r w:rsidRPr="00AF28AC">
        <w:t>Modification History</w:t>
      </w:r>
    </w:p>
    <w:p w:rsidR="00000000" w:rsidRPr="00AF28AC" w:rsidP="00AF28AC">
      <w:pPr>
        <w:pStyle w:val="BodyText"/>
      </w:pPr>
      <w:r w:rsidRPr="00AF28AC">
        <w:t>Not applicable.</w:t>
      </w:r>
    </w:p>
    <w:p w:rsidR="00000000" w:rsidRPr="00AF28AC" w:rsidP="00AF28AC">
      <w:pPr>
        <w:pStyle w:val="AllowPageBreak"/>
      </w:pPr>
    </w:p>
    <w:p w:rsidR="00000000" w:rsidRPr="00AF28AC" w:rsidP="00AF28AC">
      <w:pPr>
        <w:pStyle w:val="Heading1"/>
      </w:pPr>
      <w:bookmarkStart w:id="2" w:name="O_315808"/>
      <w:bookmarkEnd w:id="2"/>
      <w:r w:rsidRPr="00AF28AC">
        <w:t>Unit Descriptor</w:t>
      </w:r>
    </w:p>
    <w:p w:rsidR="00000000" w:rsidRPr="00AF28AC" w:rsidP="00AF28AC">
      <w:pPr>
        <w:pStyle w:val="BodyText"/>
      </w:pPr>
      <w:r w:rsidRPr="00AF28AC">
        <w:t>This unit involves the skills and knowledge required to coordinate stocktakes in accordance with workplace requirements including plann</w:t>
      </w:r>
      <w:r w:rsidRPr="00AF28AC">
        <w:t>ing stocktakes, coordinating stocktake activities, identifying stock discrepancies, and adjusting documentation in accordance with workplace procedures and relevant regulatory requirements.</w:t>
      </w:r>
    </w:p>
    <w:p w:rsidR="00000000" w:rsidRPr="00AF28AC" w:rsidP="00AF28AC">
      <w:pPr>
        <w:pStyle w:val="AllowPageBreak"/>
      </w:pPr>
    </w:p>
    <w:p w:rsidR="00000000" w:rsidRPr="00AF28AC" w:rsidP="00AF28AC">
      <w:pPr>
        <w:pStyle w:val="Heading1"/>
      </w:pPr>
      <w:bookmarkStart w:id="3" w:name="O_315807"/>
      <w:bookmarkEnd w:id="3"/>
      <w:r w:rsidRPr="00AF28AC">
        <w:t>Application of the Unit</w:t>
      </w:r>
    </w:p>
    <w:p w:rsidR="00000000" w:rsidRPr="00AF28AC" w:rsidP="00AF28AC">
      <w:pPr>
        <w:pStyle w:val="BodyText"/>
      </w:pPr>
      <w:r w:rsidRPr="00AF28AC">
        <w:t xml:space="preserve">Work must be carried out </w:t>
      </w:r>
      <w:r w:rsidRPr="00AF28AC">
        <w:t>in compliance with the relevant regulations and workplace requirements when coordinating stocktakes.</w:t>
      </w:r>
    </w:p>
    <w:p w:rsidR="00000000" w:rsidRPr="00AF28AC" w:rsidP="00AF28AC">
      <w:pPr>
        <w:pStyle w:val="BodyText"/>
      </w:pPr>
      <w:r w:rsidRPr="00AF28AC">
        <w:t>Work is performed under some supervision generally within a team environment. It involves the application of product knowledge and an understanding of rele</w:t>
      </w:r>
      <w:r w:rsidRPr="00AF28AC">
        <w:t>vant workplace procedures and regulatory requirements when coordinating stocktakes as part of work activities in the warehousing, distribution and/or storage industries.</w:t>
      </w:r>
    </w:p>
    <w:p w:rsidR="00000000" w:rsidRPr="00AF28AC" w:rsidP="00AF28AC">
      <w:pPr>
        <w:pStyle w:val="AllowPageBreak"/>
      </w:pPr>
    </w:p>
    <w:p w:rsidR="00000000" w:rsidRPr="00AF28AC" w:rsidP="00AF28AC">
      <w:pPr>
        <w:pStyle w:val="Heading1"/>
      </w:pPr>
      <w:bookmarkStart w:id="4" w:name="O_315806"/>
      <w:bookmarkEnd w:id="4"/>
      <w:r w:rsidRPr="00AF28AC">
        <w:t>Licensing/Regulatory Information</w:t>
      </w:r>
    </w:p>
    <w:p w:rsidR="00000000" w:rsidRPr="00AF28AC" w:rsidP="00AF28AC">
      <w:pPr>
        <w:pStyle w:val="BodyText"/>
      </w:pPr>
      <w:r w:rsidRPr="00AF28AC">
        <w:t>Not applicable.</w:t>
      </w:r>
    </w:p>
    <w:p w:rsidR="00000000" w:rsidRPr="00AF28AC" w:rsidP="00AF28AC">
      <w:pPr>
        <w:pStyle w:val="AllowPageBreak"/>
      </w:pPr>
    </w:p>
    <w:p w:rsidR="00000000" w:rsidRPr="00AF28AC" w:rsidP="00AF28AC">
      <w:pPr>
        <w:pStyle w:val="Heading1"/>
      </w:pPr>
      <w:bookmarkStart w:id="5" w:name="O_315805"/>
      <w:bookmarkEnd w:id="5"/>
      <w:r w:rsidRPr="00AF28AC">
        <w:t>Pre-Requisites</w:t>
      </w:r>
    </w:p>
    <w:p w:rsidR="00000000" w:rsidRPr="00AF28AC" w:rsidP="00AF28AC">
      <w:pPr>
        <w:pStyle w:val="BodyText"/>
      </w:pPr>
      <w:r w:rsidRPr="00AF28AC">
        <w:t>Not applicable.</w:t>
      </w:r>
    </w:p>
    <w:p w:rsidR="00000000" w:rsidRPr="00AF28AC" w:rsidP="00AF28AC">
      <w:pPr>
        <w:pStyle w:val="AllowPageBreak"/>
      </w:pPr>
    </w:p>
    <w:p w:rsidR="00000000" w:rsidRPr="00AF28AC" w:rsidP="00AF28AC">
      <w:pPr>
        <w:pStyle w:val="Heading1"/>
      </w:pPr>
      <w:bookmarkStart w:id="6" w:name="O_315797"/>
      <w:bookmarkEnd w:id="6"/>
      <w:r w:rsidRPr="00AF28AC">
        <w:t>Employability Skills Information</w:t>
      </w:r>
    </w:p>
    <w:p w:rsidR="00000000" w:rsidRPr="00AF28AC" w:rsidP="00AF28AC">
      <w:pPr>
        <w:pStyle w:val="BodyText"/>
      </w:pPr>
      <w:r w:rsidRPr="00AF28AC">
        <w:t>The required outcomes described in this unit of competency contain applicable facets of Employability Skills. The Employability Skills Summary of the qualification in which th</w:t>
      </w:r>
      <w:r w:rsidRPr="00AF28AC">
        <w:t>is competency is packaged will assist in identifying employability skill requirements.</w:t>
      </w:r>
    </w:p>
    <w:p w:rsidR="00000000" w:rsidRPr="00AF28AC" w:rsidP="00AF28AC">
      <w:pPr>
        <w:pStyle w:val="AllowPageBreak"/>
      </w:pPr>
    </w:p>
    <w:p w:rsidR="00000000" w:rsidRPr="00AF28AC" w:rsidP="00AF28AC">
      <w:pPr>
        <w:pStyle w:val="Heading1"/>
      </w:pPr>
      <w:bookmarkStart w:id="7" w:name="O_315804"/>
      <w:bookmarkEnd w:id="7"/>
      <w:r w:rsidRPr="00AF28AC">
        <w:t>Elements and Performance Criteria Pre-Content</w:t>
      </w:r>
    </w:p>
    <w:p w:rsidR="00000000" w:rsidRPr="00AF28AC" w:rsidP="00AF28AC">
      <w:pPr>
        <w:pStyle w:val="BodyText"/>
      </w:pPr>
      <w:r w:rsidRPr="00AF28AC">
        <w:t>Elements describe the essential outcomes of a unit of competency.</w:t>
      </w:r>
    </w:p>
    <w:p w:rsidR="00000000" w:rsidRPr="00AF28AC" w:rsidP="00AF28AC">
      <w:pPr>
        <w:pStyle w:val="BodyText"/>
      </w:pPr>
      <w:r w:rsidRPr="00AF28AC">
        <w:t>Performance criteria describe the required performance needed to demonstrate achievement of the element. Assessment of performance is to be consistent with the evidence guide.</w:t>
      </w:r>
    </w:p>
    <w:p w:rsidR="00000000" w:rsidRPr="00AF28AC" w:rsidP="00AF28AC">
      <w:pPr>
        <w:pStyle w:val="AllowPageBreak"/>
      </w:pPr>
    </w:p>
    <w:p w:rsidR="00000000" w:rsidRPr="00AF28AC" w:rsidP="00AF28AC">
      <w:pPr>
        <w:pStyle w:val="Heading1"/>
      </w:pPr>
      <w:bookmarkStart w:id="8" w:name="O_315809"/>
      <w:bookmarkEnd w:id="8"/>
      <w:r w:rsidRPr="00AF28AC">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833944">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rPr>
                <w:rStyle w:val="SpecialBold"/>
              </w:rPr>
              <w:t>Elements and Performance Crit</w:t>
            </w:r>
            <w:r w:rsidRPr="00AF28AC">
              <w:rPr>
                <w:rStyle w:val="SpecialBold"/>
              </w:rPr>
              <w:t>eria</w:t>
            </w:r>
          </w:p>
        </w:tc>
      </w:tr>
      <w:tr w:rsidTr="00833944">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AF28AC" w:rsidP="00AF28AC">
            <w:pPr>
              <w:pStyle w:val="BodyText"/>
            </w:pPr>
            <w:r w:rsidRPr="00AF28AC">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rPr>
                <w:rStyle w:val="SpecialBold"/>
              </w:rPr>
              <w:t>Performance Criteria</w:t>
            </w:r>
          </w:p>
        </w:tc>
      </w:tr>
      <w:tr w:rsidTr="0083394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AF28AC" w:rsidP="00AF28AC">
            <w:pPr>
              <w:pStyle w:val="BodyText"/>
            </w:pPr>
            <w:r w:rsidRPr="00AF28AC">
              <w:t>1</w:t>
            </w:r>
          </w:p>
        </w:tc>
        <w:tc>
          <w:tcPr>
            <w:tcW w:w="3000" w:type="dxa"/>
            <w:vMerge w:val="restart"/>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rPr>
                <w:rStyle w:val="SpecialBold"/>
              </w:rPr>
              <w:t>Plan stocktake</w:t>
            </w:r>
          </w:p>
        </w:tc>
        <w:tc>
          <w:tcPr>
            <w:tcW w:w="500" w:type="dxa"/>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t>1.1</w:t>
            </w:r>
          </w:p>
        </w:tc>
        <w:tc>
          <w:tcPr>
            <w:tcW w:w="5100" w:type="dxa"/>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t>Goods to be counted and appropriate inventory systems are identified</w:t>
            </w:r>
          </w:p>
        </w:tc>
      </w:tr>
      <w:tr w:rsidTr="0083394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t>1.2</w:t>
            </w:r>
          </w:p>
        </w:tc>
        <w:tc>
          <w:tcPr>
            <w:tcW w:w="5100" w:type="dxa"/>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t>Required resources including equipment, record keeping systems and personnel are identified</w:t>
            </w:r>
          </w:p>
        </w:tc>
      </w:tr>
      <w:tr w:rsidTr="0083394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t>1.3</w:t>
            </w:r>
          </w:p>
        </w:tc>
        <w:tc>
          <w:tcPr>
            <w:tcW w:w="5100" w:type="dxa"/>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t>Members of the team are instructed and assisted</w:t>
            </w:r>
          </w:p>
        </w:tc>
      </w:tr>
      <w:tr w:rsidTr="0083394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t>1.4</w:t>
            </w:r>
          </w:p>
        </w:tc>
        <w:tc>
          <w:tcPr>
            <w:tcW w:w="5100" w:type="dxa"/>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t>Team members are allocated to particular tasks and zones and given clear directions for work requirements</w:t>
            </w:r>
          </w:p>
        </w:tc>
      </w:tr>
      <w:tr w:rsidTr="0083394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t>1.5</w:t>
            </w:r>
          </w:p>
        </w:tc>
        <w:tc>
          <w:tcPr>
            <w:tcW w:w="5100" w:type="dxa"/>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t>Sequence and operations of the stocktake are planned in a time effective manner</w:t>
            </w:r>
          </w:p>
        </w:tc>
      </w:tr>
      <w:tr w:rsidTr="0083394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AF28AC" w:rsidP="00AF28AC">
            <w:pPr>
              <w:pStyle w:val="BodyText"/>
            </w:pPr>
            <w:r w:rsidRPr="00AF28AC">
              <w:t>2</w:t>
            </w:r>
          </w:p>
        </w:tc>
        <w:tc>
          <w:tcPr>
            <w:tcW w:w="3000" w:type="dxa"/>
            <w:vMerge w:val="restart"/>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rPr>
                <w:rStyle w:val="SpecialBold"/>
              </w:rPr>
              <w:t>Coord</w:t>
            </w:r>
            <w:r w:rsidRPr="00AF28AC">
              <w:rPr>
                <w:rStyle w:val="SpecialBold"/>
              </w:rPr>
              <w:t>inate stocktake</w:t>
            </w:r>
          </w:p>
        </w:tc>
        <w:tc>
          <w:tcPr>
            <w:tcW w:w="500" w:type="dxa"/>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t>2.1</w:t>
            </w:r>
          </w:p>
        </w:tc>
        <w:tc>
          <w:tcPr>
            <w:tcW w:w="5100" w:type="dxa"/>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t>Stocktaking and cyclical counts are coordinated in accordance with workplace policies and procedures</w:t>
            </w:r>
          </w:p>
        </w:tc>
      </w:tr>
      <w:tr w:rsidTr="0083394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t>2.2</w:t>
            </w:r>
          </w:p>
        </w:tc>
        <w:tc>
          <w:tcPr>
            <w:tcW w:w="5100" w:type="dxa"/>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t>Inventory data is interpreted</w:t>
            </w:r>
          </w:p>
        </w:tc>
      </w:tr>
      <w:tr w:rsidTr="0083394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t>2.3</w:t>
            </w:r>
          </w:p>
        </w:tc>
        <w:tc>
          <w:tcPr>
            <w:tcW w:w="5100" w:type="dxa"/>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t>Inventory data is confirmed to match stock</w:t>
            </w:r>
          </w:p>
        </w:tc>
      </w:tr>
      <w:tr w:rsidTr="0083394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t>2.4</w:t>
            </w:r>
          </w:p>
        </w:tc>
        <w:tc>
          <w:tcPr>
            <w:tcW w:w="5100" w:type="dxa"/>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t>Stock levels are accurately counted and documented</w:t>
            </w:r>
          </w:p>
        </w:tc>
      </w:tr>
      <w:tr w:rsidTr="0083394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AF28AC" w:rsidP="00AF28AC">
            <w:pPr>
              <w:pStyle w:val="BodyText"/>
            </w:pPr>
            <w:r w:rsidRPr="00AF28AC">
              <w:t>3</w:t>
            </w:r>
          </w:p>
        </w:tc>
        <w:tc>
          <w:tcPr>
            <w:tcW w:w="3000" w:type="dxa"/>
            <w:vMerge w:val="restart"/>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rPr>
                <w:rStyle w:val="SpecialBold"/>
              </w:rPr>
              <w:t>Identify stock discrepancies</w:t>
            </w:r>
          </w:p>
        </w:tc>
        <w:tc>
          <w:tcPr>
            <w:tcW w:w="500" w:type="dxa"/>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t>3.1</w:t>
            </w:r>
          </w:p>
        </w:tc>
        <w:tc>
          <w:tcPr>
            <w:tcW w:w="5100" w:type="dxa"/>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t>Discrepancies in type, number and quality of stock are accurately recorded and documented</w:t>
            </w:r>
          </w:p>
        </w:tc>
      </w:tr>
      <w:tr w:rsidTr="0083394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t>3.2</w:t>
            </w:r>
          </w:p>
        </w:tc>
        <w:tc>
          <w:tcPr>
            <w:tcW w:w="5100" w:type="dxa"/>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t>Possible reasons for discrepancies are identified</w:t>
            </w:r>
          </w:p>
        </w:tc>
      </w:tr>
      <w:tr w:rsidTr="0083394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t>3.3</w:t>
            </w:r>
          </w:p>
        </w:tc>
        <w:tc>
          <w:tcPr>
            <w:tcW w:w="5100" w:type="dxa"/>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t>Products stored in inappropriate storage locations are relocated and stock records are adjusted in accordance with workplace procedures</w:t>
            </w:r>
          </w:p>
        </w:tc>
      </w:tr>
      <w:tr w:rsidTr="0083394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AF28AC" w:rsidP="00AF28AC">
            <w:pPr>
              <w:pStyle w:val="BodyText"/>
            </w:pPr>
            <w:r w:rsidRPr="00AF28AC">
              <w:t>4</w:t>
            </w:r>
          </w:p>
        </w:tc>
        <w:tc>
          <w:tcPr>
            <w:tcW w:w="3000" w:type="dxa"/>
            <w:vMerge w:val="restart"/>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rPr>
                <w:rStyle w:val="SpecialBold"/>
              </w:rPr>
              <w:t>Adjust documentation</w:t>
            </w:r>
          </w:p>
        </w:tc>
        <w:tc>
          <w:tcPr>
            <w:tcW w:w="500" w:type="dxa"/>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t>4.1</w:t>
            </w:r>
          </w:p>
        </w:tc>
        <w:tc>
          <w:tcPr>
            <w:tcW w:w="5100" w:type="dxa"/>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t>Inventory data is reconciled to match warehouse stock in accordance with regulations, workpl</w:t>
            </w:r>
            <w:r w:rsidRPr="00AF28AC">
              <w:t>ace practices, policies and procedures</w:t>
            </w:r>
          </w:p>
        </w:tc>
      </w:tr>
      <w:tr w:rsidTr="0083394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t>4.2</w:t>
            </w:r>
          </w:p>
        </w:tc>
        <w:tc>
          <w:tcPr>
            <w:tcW w:w="5100" w:type="dxa"/>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t>Information is reconciled with audit requirements</w:t>
            </w:r>
          </w:p>
        </w:tc>
      </w:tr>
      <w:tr w:rsidTr="0083394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t>4.3</w:t>
            </w:r>
          </w:p>
        </w:tc>
        <w:tc>
          <w:tcPr>
            <w:tcW w:w="5100" w:type="dxa"/>
            <w:tcBorders>
              <w:top w:val="nil"/>
              <w:left w:val="nil"/>
              <w:bottom w:val="nil"/>
              <w:right w:val="nil"/>
            </w:tcBorders>
            <w:tcMar>
              <w:top w:w="0" w:type="dxa"/>
              <w:left w:w="62" w:type="dxa"/>
              <w:bottom w:w="0" w:type="dxa"/>
              <w:right w:w="62" w:type="dxa"/>
            </w:tcMar>
          </w:tcPr>
          <w:p w:rsidR="00000000" w:rsidRPr="00AF28AC" w:rsidP="00AF28AC">
            <w:pPr>
              <w:pStyle w:val="BodyText"/>
            </w:pPr>
            <w:r w:rsidRPr="00AF28AC">
              <w:t>Workplace documentation is completed</w:t>
            </w:r>
          </w:p>
        </w:tc>
      </w:tr>
    </w:tbl>
    <w:p w:rsidR="00000000" w:rsidRPr="00AF28AC" w:rsidP="00AF28AC">
      <w:pPr>
        <w:pStyle w:val="BodyText"/>
      </w:pPr>
    </w:p>
    <w:p w:rsidR="00000000" w:rsidRPr="00AF28AC" w:rsidP="00AF28AC">
      <w:pPr>
        <w:pStyle w:val="AllowPageBreak"/>
      </w:pPr>
    </w:p>
    <w:p w:rsidR="00000000" w:rsidRPr="00AF28AC" w:rsidP="00AF28AC">
      <w:pPr>
        <w:pStyle w:val="Heading1"/>
      </w:pPr>
      <w:bookmarkStart w:id="9" w:name="O_315802"/>
      <w:bookmarkEnd w:id="9"/>
      <w:r w:rsidRPr="00AF28AC">
        <w:t>Required Skills and Knowledge</w:t>
      </w:r>
    </w:p>
    <w:tbl>
      <w:tblPr>
        <w:tblW w:w="0" w:type="auto"/>
        <w:tblLayout w:type="fixed"/>
        <w:tblCellMar>
          <w:left w:w="62" w:type="dxa"/>
          <w:right w:w="62" w:type="dxa"/>
        </w:tblCellMar>
        <w:tblLook w:val="0000"/>
      </w:tblPr>
      <w:tblGrid>
        <w:gridCol w:w="9000"/>
      </w:tblGrid>
      <w:tr w:rsidTr="0083394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rPr>
                <w:rStyle w:val="SpecialBold"/>
              </w:rPr>
              <w:t>REQUIRED KNOWLEDGE AND SKILLS</w:t>
            </w:r>
          </w:p>
        </w:tc>
      </w:tr>
      <w:tr w:rsidTr="0083394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t xml:space="preserve">This describes the essential knowledge and skills and their level required for this unit. </w:t>
            </w:r>
          </w:p>
        </w:tc>
      </w:tr>
      <w:tr w:rsidTr="0083394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rPr>
                <w:rStyle w:val="SpecialBold"/>
              </w:rPr>
              <w:t>Required knowledge</w:t>
            </w:r>
            <w:r w:rsidRPr="00AF28AC">
              <w:t xml:space="preserve">: </w:t>
            </w:r>
          </w:p>
        </w:tc>
      </w:tr>
      <w:tr w:rsidTr="0083394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t xml:space="preserve">Australian codes and regulations relevant to the coordination of stocktakes </w:t>
            </w:r>
          </w:p>
        </w:tc>
      </w:tr>
      <w:tr w:rsidTr="0083394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t>Relevant OH&amp;S and environmental protection procedures and guidel</w:t>
            </w:r>
            <w:r w:rsidRPr="00AF28AC">
              <w:t xml:space="preserve">ines </w:t>
            </w:r>
          </w:p>
        </w:tc>
      </w:tr>
      <w:tr w:rsidTr="0083394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t xml:space="preserve">Workplace procedures and policies for the coordination of stocktakes </w:t>
            </w:r>
          </w:p>
        </w:tc>
      </w:tr>
      <w:tr w:rsidTr="0083394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t xml:space="preserve">Focus of operation of work systems, equipment, management and site operating systems for the conduct of stocktakes </w:t>
            </w:r>
          </w:p>
        </w:tc>
      </w:tr>
      <w:tr w:rsidTr="0083394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t xml:space="preserve">Workplace </w:t>
            </w:r>
            <w:r w:rsidRPr="00AF28AC">
              <w:t xml:space="preserve">processes for records management and the production of stocktake reports </w:t>
            </w:r>
          </w:p>
        </w:tc>
      </w:tr>
      <w:tr w:rsidTr="0083394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t xml:space="preserve">Principles and functions of stocktakes </w:t>
            </w:r>
          </w:p>
        </w:tc>
      </w:tr>
      <w:tr w:rsidTr="0083394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t xml:space="preserve">Problems that may occur when coordinating a stocktake and appropriate action that can be taken </w:t>
            </w:r>
          </w:p>
        </w:tc>
      </w:tr>
      <w:tr w:rsidTr="0083394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t>Computer records and documentation requirem</w:t>
            </w:r>
            <w:r w:rsidRPr="00AF28AC">
              <w:t xml:space="preserve">ents for the coordination of stocktakes </w:t>
            </w:r>
          </w:p>
        </w:tc>
      </w:tr>
      <w:tr w:rsidTr="0083394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t xml:space="preserve">Housekeeping standards procedures required in the workplace </w:t>
            </w:r>
          </w:p>
        </w:tc>
      </w:tr>
      <w:tr w:rsidTr="0083394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AF28AC" w:rsidP="00AF28AC">
            <w:pPr>
              <w:pStyle w:val="BodyText"/>
            </w:pPr>
            <w:r w:rsidRPr="00AF28AC">
              <w:t xml:space="preserve">Site layout </w:t>
            </w:r>
          </w:p>
        </w:tc>
      </w:tr>
    </w:tbl>
    <w:p w:rsidR="00000000" w:rsidRPr="00AF28AC" w:rsidP="00AF28AC">
      <w:pPr>
        <w:pStyle w:val="BodyText"/>
      </w:pPr>
    </w:p>
    <w:tbl>
      <w:tblPr>
        <w:tblW w:w="0" w:type="auto"/>
        <w:tblLayout w:type="fixed"/>
        <w:tblCellMar>
          <w:left w:w="62" w:type="dxa"/>
          <w:right w:w="62" w:type="dxa"/>
        </w:tblCellMar>
        <w:tblLook w:val="0000"/>
      </w:tblPr>
      <w:tblGrid>
        <w:gridCol w:w="9000"/>
      </w:tblGrid>
      <w:tr w:rsidTr="0083394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rPr>
                <w:rStyle w:val="SpecialBold"/>
              </w:rPr>
              <w:t>Required skills</w:t>
            </w:r>
            <w:r w:rsidRPr="00AF28AC">
              <w:t>:</w:t>
            </w:r>
          </w:p>
        </w:tc>
      </w:tr>
      <w:tr w:rsidTr="0083394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t xml:space="preserve">Communicate effectively with others when coordinating stocktakes </w:t>
            </w:r>
          </w:p>
        </w:tc>
      </w:tr>
      <w:tr w:rsidTr="0083394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t xml:space="preserve">Read and comprehend simple statements in English </w:t>
            </w:r>
          </w:p>
        </w:tc>
      </w:tr>
      <w:tr w:rsidTr="0083394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t xml:space="preserve">Read and interpret instructions, procedures and labels relevant to the coordination of stocktakes </w:t>
            </w:r>
          </w:p>
        </w:tc>
      </w:tr>
      <w:tr w:rsidTr="0083394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t xml:space="preserve">Complete documentation related to the coordination of stocktakes </w:t>
            </w:r>
          </w:p>
        </w:tc>
      </w:tr>
      <w:tr w:rsidTr="0083394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t xml:space="preserve">Work collaboratively with others when coordinating stocktakes </w:t>
            </w:r>
          </w:p>
        </w:tc>
      </w:tr>
      <w:tr w:rsidTr="0083394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t>Adapt appropriately to cu</w:t>
            </w:r>
            <w:r w:rsidRPr="00AF28AC">
              <w:t xml:space="preserve">ltural differences in the workplace, including modes of behaviour and interactions with others </w:t>
            </w:r>
          </w:p>
        </w:tc>
      </w:tr>
      <w:tr w:rsidTr="0083394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t>Promptly report and/or rectify any identified problems that may occur when coordinating stocktakes in accordance with regulatory requirements and workplace pro</w:t>
            </w:r>
            <w:r w:rsidRPr="00AF28AC">
              <w:t xml:space="preserve">cedures </w:t>
            </w:r>
          </w:p>
        </w:tc>
      </w:tr>
      <w:tr w:rsidTr="0083394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t xml:space="preserve">Apply precautions and required action to minimise, control or eliminate hazards that may exist during work activities </w:t>
            </w:r>
          </w:p>
        </w:tc>
      </w:tr>
      <w:tr w:rsidTr="0083394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t xml:space="preserve">Monitor work activities in terms of planned schedule </w:t>
            </w:r>
          </w:p>
        </w:tc>
      </w:tr>
      <w:tr w:rsidTr="0083394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t>Modify activities depending on differing operational contingencies, ris</w:t>
            </w:r>
            <w:r w:rsidRPr="00AF28AC">
              <w:t xml:space="preserve">k situations and environments </w:t>
            </w:r>
          </w:p>
        </w:tc>
      </w:tr>
      <w:tr w:rsidTr="0083394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t xml:space="preserve">Work systematically with required attention to detail without injury to self or others, or damage to goods or equipment </w:t>
            </w:r>
          </w:p>
        </w:tc>
      </w:tr>
      <w:tr w:rsidTr="0083394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t>Operate and adapt to differences in stock and equipment in accordance with standard operating procedur</w:t>
            </w:r>
            <w:r w:rsidRPr="00AF28AC">
              <w:t xml:space="preserve">es </w:t>
            </w:r>
          </w:p>
        </w:tc>
      </w:tr>
      <w:tr w:rsidTr="0083394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t xml:space="preserve">Select and use required personal protective equipment conforming to industry and OH&amp;S standards </w:t>
            </w:r>
          </w:p>
        </w:tc>
      </w:tr>
      <w:tr w:rsidTr="0083394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AF28AC" w:rsidP="00AF28AC">
            <w:pPr>
              <w:pStyle w:val="BodyText"/>
            </w:pPr>
            <w:r w:rsidRPr="00AF28AC">
              <w:t xml:space="preserve">Select and use relevant communications, computing and office equipment when coordinating stocktakes </w:t>
            </w:r>
          </w:p>
        </w:tc>
      </w:tr>
    </w:tbl>
    <w:p w:rsidR="00000000" w:rsidRPr="00AF28AC" w:rsidP="00AF28AC">
      <w:pPr>
        <w:pStyle w:val="BodyText"/>
      </w:pPr>
    </w:p>
    <w:p w:rsidR="00000000" w:rsidRPr="00AF28AC" w:rsidP="00AF28AC">
      <w:pPr>
        <w:pStyle w:val="AllowPageBreak"/>
      </w:pPr>
    </w:p>
    <w:p w:rsidR="00000000" w:rsidRPr="00AF28AC" w:rsidP="00AF28AC">
      <w:pPr>
        <w:pStyle w:val="Heading1"/>
      </w:pPr>
      <w:bookmarkStart w:id="10" w:name="O_315801"/>
      <w:bookmarkEnd w:id="10"/>
      <w:r w:rsidRPr="00AF28AC">
        <w:t>Evidence Guide</w:t>
      </w:r>
    </w:p>
    <w:tbl>
      <w:tblPr>
        <w:tblW w:w="0" w:type="auto"/>
        <w:tblLayout w:type="fixed"/>
        <w:tblCellMar>
          <w:left w:w="62" w:type="dxa"/>
          <w:right w:w="62" w:type="dxa"/>
        </w:tblCellMar>
        <w:tblLook w:val="0000"/>
      </w:tblPr>
      <w:tblGrid>
        <w:gridCol w:w="4500"/>
        <w:gridCol w:w="4500"/>
      </w:tblGrid>
      <w:tr w:rsidTr="0083394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F28AC">
            <w:pPr>
              <w:pStyle w:val="BodyText"/>
              <w:rPr>
                <w:lang w:val="en-NZ"/>
              </w:rPr>
            </w:pPr>
          </w:p>
        </w:tc>
      </w:tr>
      <w:tr w:rsidTr="0083394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t xml:space="preserve">The evidence guide provides advice on assessment and must be read in conjunction with the performance criteria, required knowledge and skills, the range statement and the assessment guidelines for this Training Package. </w:t>
            </w:r>
          </w:p>
        </w:tc>
      </w:tr>
      <w:tr w:rsidTr="0083394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rPr>
                <w:rStyle w:val="SpecialBold"/>
              </w:rPr>
              <w:t>Critical aspects for assessment a</w:t>
            </w:r>
            <w:r w:rsidRPr="00AF28AC">
              <w:rPr>
                <w:rStyle w:val="SpecialBold"/>
              </w:rPr>
              <w:t>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AF28AC" w:rsidP="00AF28AC">
            <w:pPr>
              <w:pStyle w:val="BodyText"/>
            </w:pPr>
            <w:r w:rsidRPr="00AF28AC">
              <w:t>The evidence required to demonstrate competency in this unit must be relevant to and satisfy all of the requirements of the elements and performance criteria of this unit and include demonstration</w:t>
            </w:r>
            <w:r w:rsidRPr="00AF28AC">
              <w:t xml:space="preserve"> of applying:   </w:t>
            </w:r>
          </w:p>
          <w:p w:rsidR="00000000" w:rsidRPr="00AF28AC" w:rsidP="00AF28AC">
            <w:pPr>
              <w:pStyle w:val="BodyText"/>
            </w:pPr>
            <w:r w:rsidRPr="00AF28AC">
              <w:t>the underpinning knowledge and skills</w:t>
            </w:r>
          </w:p>
          <w:p w:rsidR="00000000" w:rsidRPr="00AF28AC" w:rsidP="00AF28AC">
            <w:pPr>
              <w:pStyle w:val="BodyText"/>
            </w:pPr>
            <w:r w:rsidRPr="00AF28AC">
              <w:t>relevant legislation and workplace procedures</w:t>
            </w:r>
          </w:p>
          <w:p w:rsidR="00000000" w:rsidP="00AF28AC">
            <w:pPr>
              <w:pStyle w:val="BodyText"/>
              <w:rPr>
                <w:lang w:val="en-NZ"/>
              </w:rPr>
            </w:pPr>
            <w:r w:rsidRPr="00AF28AC">
              <w:t xml:space="preserve">other relevant aspects of the range statement </w:t>
            </w:r>
          </w:p>
        </w:tc>
      </w:tr>
      <w:tr w:rsidTr="0083394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AF28AC" w:rsidP="00AF28AC">
            <w:pPr>
              <w:pStyle w:val="BodyText"/>
            </w:pPr>
            <w:r w:rsidRPr="00AF28AC">
              <w:t>Performance is demonstrated consistently over a period of time and in a suitable range of contexts</w:t>
            </w:r>
          </w:p>
          <w:p w:rsidR="00000000" w:rsidRPr="00AF28AC" w:rsidP="00AF28AC">
            <w:pPr>
              <w:pStyle w:val="BodyText"/>
            </w:pPr>
            <w:r w:rsidRPr="00AF28AC">
              <w:t xml:space="preserve">Resources for assessment include:   </w:t>
            </w:r>
          </w:p>
          <w:p w:rsidR="00000000" w:rsidRPr="00AF28AC" w:rsidP="00AF28AC">
            <w:pPr>
              <w:pStyle w:val="BodyText"/>
            </w:pPr>
            <w:r w:rsidRPr="00AF28AC">
              <w:t>a range of relevant exercises, case studies and other simulated practical and knowledge assessment, and/or</w:t>
            </w:r>
          </w:p>
          <w:p w:rsidR="00000000" w:rsidRPr="00AF28AC" w:rsidP="00AF28AC">
            <w:pPr>
              <w:pStyle w:val="BodyText"/>
            </w:pPr>
            <w:r w:rsidRPr="00AF28AC">
              <w:t xml:space="preserve">access to an </w:t>
            </w:r>
            <w:r w:rsidRPr="00AF28AC">
              <w:t>appropriate range of relevant operational situations in the workplace</w:t>
            </w:r>
          </w:p>
          <w:p w:rsidR="00000000" w:rsidRPr="00AF28AC" w:rsidP="00AF28AC">
            <w:pPr>
              <w:pStyle w:val="BodyText"/>
            </w:pPr>
          </w:p>
          <w:p w:rsidR="00000000" w:rsidRPr="00AF28AC" w:rsidP="00AF28AC">
            <w:pPr>
              <w:pStyle w:val="BodyText"/>
            </w:pPr>
            <w:r w:rsidRPr="00AF28AC">
              <w:t xml:space="preserve">In both real and simulated environments, access is required to:     </w:t>
            </w:r>
          </w:p>
          <w:p w:rsidR="00000000" w:rsidRPr="00AF28AC" w:rsidP="00AF28AC">
            <w:pPr>
              <w:pStyle w:val="BodyText"/>
            </w:pPr>
            <w:r w:rsidRPr="00AF28AC">
              <w:t>relevant and appropriate materials and/or equipment, and/or</w:t>
            </w:r>
          </w:p>
          <w:p w:rsidR="00000000" w:rsidP="00AF28AC">
            <w:pPr>
              <w:pStyle w:val="BodyText"/>
              <w:rPr>
                <w:lang w:val="en-NZ"/>
              </w:rPr>
            </w:pPr>
            <w:r w:rsidRPr="00AF28AC">
              <w:t>applicable documentation including workplace procedures,</w:t>
            </w:r>
            <w:r w:rsidRPr="00AF28AC">
              <w:t xml:space="preserve"> regulations, codes of practice and operation manuals </w:t>
            </w:r>
          </w:p>
        </w:tc>
      </w:tr>
      <w:tr w:rsidTr="0083394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AF28AC" w:rsidP="00AF28AC">
            <w:pPr>
              <w:pStyle w:val="BodyText"/>
            </w:pPr>
            <w:r w:rsidRPr="00AF28AC">
              <w:t>Assessment of this unit must be undertaken by a registered training organisation</w:t>
            </w:r>
          </w:p>
          <w:p w:rsidR="00000000" w:rsidRPr="00AF28AC" w:rsidP="00AF28AC">
            <w:pPr>
              <w:pStyle w:val="BodyText"/>
            </w:pPr>
            <w:r w:rsidRPr="00AF28AC">
              <w:t>As a minimum, assessment of knowledge must be conducted through appropriate written/oral tests</w:t>
            </w:r>
          </w:p>
          <w:p w:rsidR="00000000" w:rsidRPr="00AF28AC" w:rsidP="00AF28AC">
            <w:pPr>
              <w:pStyle w:val="BodyText"/>
            </w:pPr>
            <w:r w:rsidRPr="00AF28AC">
              <w:t>Pra</w:t>
            </w:r>
            <w:r w:rsidRPr="00AF28AC">
              <w:t xml:space="preserve">ctical assessment must occur:   </w:t>
            </w:r>
          </w:p>
          <w:p w:rsidR="00000000" w:rsidRPr="00AF28AC" w:rsidP="00AF28AC">
            <w:pPr>
              <w:pStyle w:val="BodyText"/>
            </w:pPr>
            <w:r w:rsidRPr="00AF28AC">
              <w:t>through appropriately simulated activities at the registered training organisation, and/or</w:t>
            </w:r>
          </w:p>
          <w:p w:rsidR="00000000" w:rsidRPr="00AF28AC" w:rsidP="00AF28AC">
            <w:pPr>
              <w:pStyle w:val="BodyText"/>
            </w:pPr>
            <w:r w:rsidRPr="00AF28AC">
              <w:t xml:space="preserve">in an appropriate range of situations in the workplace </w:t>
            </w:r>
          </w:p>
        </w:tc>
      </w:tr>
    </w:tbl>
    <w:p w:rsidR="00000000" w:rsidRPr="00AF28AC" w:rsidP="00AF28AC">
      <w:pPr>
        <w:pStyle w:val="BodyText"/>
      </w:pPr>
    </w:p>
    <w:p w:rsidR="00000000" w:rsidRPr="00AF28AC" w:rsidP="00AF28AC">
      <w:pPr>
        <w:pStyle w:val="AllowPageBreak"/>
      </w:pPr>
    </w:p>
    <w:p w:rsidR="00000000" w:rsidRPr="00AF28AC" w:rsidP="00AF28AC">
      <w:pPr>
        <w:pStyle w:val="Heading1"/>
      </w:pPr>
      <w:bookmarkStart w:id="11" w:name="O_315800"/>
      <w:bookmarkEnd w:id="11"/>
      <w:r w:rsidRPr="00AF28AC">
        <w:t>Range Statement</w:t>
      </w:r>
    </w:p>
    <w:tbl>
      <w:tblPr>
        <w:tblW w:w="0" w:type="auto"/>
        <w:tblLayout w:type="fixed"/>
        <w:tblCellMar>
          <w:left w:w="62" w:type="dxa"/>
          <w:right w:w="62" w:type="dxa"/>
        </w:tblCellMar>
        <w:tblLook w:val="0000"/>
      </w:tblPr>
      <w:tblGrid>
        <w:gridCol w:w="4500"/>
        <w:gridCol w:w="4500"/>
      </w:tblGrid>
      <w:tr w:rsidTr="0083394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rPr>
                <w:rStyle w:val="SpecialBold"/>
              </w:rPr>
              <w:t>RANGE STATEMENT</w:t>
            </w:r>
          </w:p>
        </w:tc>
      </w:tr>
      <w:tr w:rsidTr="0083394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t xml:space="preserve">The range statement relates to the unit of competency as a whole. It allows for different work environments and situations that may affect performance. </w:t>
            </w:r>
          </w:p>
        </w:tc>
      </w:tr>
      <w:tr w:rsidTr="0083394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t xml:space="preserve">Work may be conducted: </w:t>
            </w:r>
          </w:p>
        </w:tc>
        <w:tc>
          <w:tcPr>
            <w:tcW w:w="4500" w:type="dxa"/>
            <w:tcBorders>
              <w:top w:val="nil"/>
              <w:left w:val="nil"/>
              <w:bottom w:val="nil"/>
              <w:right w:val="nil"/>
            </w:tcBorders>
            <w:tcMar>
              <w:top w:w="0" w:type="dxa"/>
              <w:left w:w="62" w:type="dxa"/>
              <w:bottom w:w="0" w:type="dxa"/>
              <w:right w:w="62" w:type="dxa"/>
            </w:tcMar>
          </w:tcPr>
          <w:p w:rsidR="00000000" w:rsidRPr="00AF28AC" w:rsidP="00AF28AC">
            <w:pPr>
              <w:pStyle w:val="BodyText"/>
            </w:pPr>
            <w:r w:rsidRPr="00AF28AC">
              <w:t>in a range of work environments</w:t>
            </w:r>
          </w:p>
          <w:p w:rsidR="00000000" w:rsidP="00AF28AC">
            <w:pPr>
              <w:pStyle w:val="BodyText"/>
              <w:rPr>
                <w:lang w:val="en-NZ"/>
              </w:rPr>
            </w:pPr>
            <w:r w:rsidRPr="00AF28AC">
              <w:t xml:space="preserve">by day or night </w:t>
            </w:r>
          </w:p>
        </w:tc>
      </w:tr>
      <w:tr w:rsidTr="0083394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t>internal</w:t>
            </w:r>
            <w:r w:rsidRPr="00AF28AC">
              <w:t xml:space="preserve"> or external </w:t>
            </w:r>
          </w:p>
        </w:tc>
      </w:tr>
      <w:tr w:rsidTr="0083394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t xml:space="preserve">Workplaces may comprise: </w:t>
            </w:r>
          </w:p>
        </w:tc>
        <w:tc>
          <w:tcPr>
            <w:tcW w:w="4500" w:type="dxa"/>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t xml:space="preserve">large, medium or small worksites </w:t>
            </w:r>
          </w:p>
        </w:tc>
      </w:tr>
      <w:tr w:rsidTr="0083394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t xml:space="preserve">Work may be conducted in: </w:t>
            </w:r>
          </w:p>
        </w:tc>
        <w:tc>
          <w:tcPr>
            <w:tcW w:w="4500" w:type="dxa"/>
            <w:tcBorders>
              <w:top w:val="nil"/>
              <w:left w:val="nil"/>
              <w:bottom w:val="nil"/>
              <w:right w:val="nil"/>
            </w:tcBorders>
            <w:tcMar>
              <w:top w:w="0" w:type="dxa"/>
              <w:left w:w="62" w:type="dxa"/>
              <w:bottom w:w="0" w:type="dxa"/>
              <w:right w:w="62" w:type="dxa"/>
            </w:tcMar>
          </w:tcPr>
          <w:p w:rsidR="00000000" w:rsidRPr="00AF28AC" w:rsidP="00AF28AC">
            <w:pPr>
              <w:pStyle w:val="BodyText"/>
            </w:pPr>
            <w:r w:rsidRPr="00AF28AC">
              <w:t>restricted spaces</w:t>
            </w:r>
          </w:p>
          <w:p w:rsidR="00000000" w:rsidRPr="00AF28AC" w:rsidP="00AF28AC">
            <w:pPr>
              <w:pStyle w:val="BodyText"/>
            </w:pPr>
            <w:r w:rsidRPr="00AF28AC">
              <w:t>exposed conditions</w:t>
            </w:r>
          </w:p>
          <w:p w:rsidR="00000000" w:rsidP="00AF28AC">
            <w:pPr>
              <w:pStyle w:val="BodyText"/>
              <w:rPr>
                <w:lang w:val="en-NZ"/>
              </w:rPr>
            </w:pPr>
            <w:r w:rsidRPr="00AF28AC">
              <w:t xml:space="preserve">controlled or open environments </w:t>
            </w:r>
          </w:p>
        </w:tc>
      </w:tr>
      <w:tr w:rsidTr="0083394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t xml:space="preserve">Equipment used in stocktaking may include: </w:t>
            </w:r>
          </w:p>
        </w:tc>
        <w:tc>
          <w:tcPr>
            <w:tcW w:w="4500" w:type="dxa"/>
            <w:tcBorders>
              <w:top w:val="nil"/>
              <w:left w:val="nil"/>
              <w:bottom w:val="nil"/>
              <w:right w:val="nil"/>
            </w:tcBorders>
            <w:tcMar>
              <w:top w:w="0" w:type="dxa"/>
              <w:left w:w="62" w:type="dxa"/>
              <w:bottom w:w="0" w:type="dxa"/>
              <w:right w:w="62" w:type="dxa"/>
            </w:tcMar>
          </w:tcPr>
          <w:p w:rsidR="00000000" w:rsidRPr="00AF28AC" w:rsidP="00AF28AC">
            <w:pPr>
              <w:pStyle w:val="BodyText"/>
            </w:pPr>
            <w:r w:rsidRPr="00AF28AC">
              <w:t>calculators</w:t>
            </w:r>
          </w:p>
          <w:p w:rsidR="00000000" w:rsidRPr="00AF28AC" w:rsidP="00AF28AC">
            <w:pPr>
              <w:pStyle w:val="BodyText"/>
            </w:pPr>
            <w:r w:rsidRPr="00AF28AC">
              <w:t>scanners</w:t>
            </w:r>
          </w:p>
          <w:p w:rsidR="00000000" w:rsidP="00AF28AC">
            <w:pPr>
              <w:pStyle w:val="BodyText"/>
              <w:rPr>
                <w:lang w:val="en-NZ"/>
              </w:rPr>
            </w:pPr>
            <w:r w:rsidRPr="00AF28AC">
              <w:t xml:space="preserve">hand-held computers </w:t>
            </w:r>
          </w:p>
        </w:tc>
      </w:tr>
      <w:tr w:rsidTr="0083394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t xml:space="preserve">Inventory systems may be: </w:t>
            </w:r>
          </w:p>
        </w:tc>
        <w:tc>
          <w:tcPr>
            <w:tcW w:w="4500" w:type="dxa"/>
            <w:tcBorders>
              <w:top w:val="nil"/>
              <w:left w:val="nil"/>
              <w:bottom w:val="nil"/>
              <w:right w:val="nil"/>
            </w:tcBorders>
            <w:tcMar>
              <w:top w:w="0" w:type="dxa"/>
              <w:left w:w="62" w:type="dxa"/>
              <w:bottom w:w="0" w:type="dxa"/>
              <w:right w:w="62" w:type="dxa"/>
            </w:tcMar>
          </w:tcPr>
          <w:p w:rsidR="00000000" w:rsidRPr="00AF28AC" w:rsidP="00AF28AC">
            <w:pPr>
              <w:pStyle w:val="BodyText"/>
            </w:pPr>
            <w:r w:rsidRPr="00AF28AC">
              <w:t>automated</w:t>
            </w:r>
          </w:p>
          <w:p w:rsidR="00000000" w:rsidRPr="00AF28AC" w:rsidP="00AF28AC">
            <w:pPr>
              <w:pStyle w:val="BodyText"/>
            </w:pPr>
            <w:r w:rsidRPr="00AF28AC">
              <w:t>manual</w:t>
            </w:r>
          </w:p>
          <w:p w:rsidR="00000000" w:rsidRPr="00AF28AC" w:rsidP="00AF28AC">
            <w:pPr>
              <w:pStyle w:val="BodyText"/>
            </w:pPr>
            <w:r w:rsidRPr="00AF28AC">
              <w:t>paper-based</w:t>
            </w:r>
          </w:p>
          <w:p w:rsidR="00000000" w:rsidRPr="00AF28AC" w:rsidP="00AF28AC">
            <w:pPr>
              <w:pStyle w:val="BodyText"/>
            </w:pPr>
            <w:r w:rsidRPr="00AF28AC">
              <w:t>computerised</w:t>
            </w:r>
          </w:p>
          <w:p w:rsidR="00000000" w:rsidP="00AF28AC">
            <w:pPr>
              <w:pStyle w:val="BodyText"/>
              <w:rPr>
                <w:lang w:val="en-NZ"/>
              </w:rPr>
            </w:pPr>
            <w:r w:rsidRPr="00AF28AC">
              <w:t xml:space="preserve">microfiche </w:t>
            </w:r>
          </w:p>
        </w:tc>
      </w:tr>
      <w:tr w:rsidTr="0083394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t xml:space="preserve">Categories or groups of products/stock may include: </w:t>
            </w:r>
          </w:p>
        </w:tc>
        <w:tc>
          <w:tcPr>
            <w:tcW w:w="4500" w:type="dxa"/>
            <w:tcBorders>
              <w:top w:val="nil"/>
              <w:left w:val="nil"/>
              <w:bottom w:val="nil"/>
              <w:right w:val="nil"/>
            </w:tcBorders>
            <w:tcMar>
              <w:top w:w="0" w:type="dxa"/>
              <w:left w:w="62" w:type="dxa"/>
              <w:bottom w:w="0" w:type="dxa"/>
              <w:right w:w="62" w:type="dxa"/>
            </w:tcMar>
          </w:tcPr>
          <w:p w:rsidR="00000000" w:rsidRPr="00AF28AC" w:rsidP="00AF28AC">
            <w:pPr>
              <w:pStyle w:val="BodyText"/>
            </w:pPr>
            <w:r w:rsidRPr="00AF28AC">
              <w:t>small parts</w:t>
            </w:r>
          </w:p>
          <w:p w:rsidR="00000000" w:rsidRPr="00AF28AC" w:rsidP="00AF28AC">
            <w:pPr>
              <w:pStyle w:val="BodyText"/>
            </w:pPr>
            <w:r w:rsidRPr="00AF28AC">
              <w:t>perishable goods</w:t>
            </w:r>
          </w:p>
          <w:p w:rsidR="00000000" w:rsidRPr="00AF28AC" w:rsidP="00AF28AC">
            <w:pPr>
              <w:pStyle w:val="BodyText"/>
            </w:pPr>
            <w:r w:rsidRPr="00AF28AC">
              <w:t>overseas export</w:t>
            </w:r>
          </w:p>
          <w:p w:rsidR="00000000" w:rsidRPr="00AF28AC" w:rsidP="00AF28AC">
            <w:pPr>
              <w:pStyle w:val="BodyText"/>
            </w:pPr>
            <w:r w:rsidRPr="00AF28AC">
              <w:t>dangerous goods</w:t>
            </w:r>
          </w:p>
          <w:p w:rsidR="00000000" w:rsidRPr="00AF28AC" w:rsidP="00AF28AC">
            <w:pPr>
              <w:pStyle w:val="BodyText"/>
            </w:pPr>
            <w:r w:rsidRPr="00AF28AC">
              <w:t>refrigerated products</w:t>
            </w:r>
          </w:p>
          <w:p w:rsidR="00000000" w:rsidRPr="00AF28AC" w:rsidP="00AF28AC">
            <w:pPr>
              <w:pStyle w:val="BodyText"/>
            </w:pPr>
            <w:r w:rsidRPr="00AF28AC">
              <w:t>temperature cont</w:t>
            </w:r>
            <w:r w:rsidRPr="00AF28AC">
              <w:t>rolled stock</w:t>
            </w:r>
          </w:p>
          <w:p w:rsidR="00000000" w:rsidP="00AF28AC">
            <w:pPr>
              <w:pStyle w:val="BodyText"/>
              <w:rPr>
                <w:lang w:val="en-NZ"/>
              </w:rPr>
            </w:pPr>
            <w:r w:rsidRPr="00AF28AC">
              <w:t xml:space="preserve">fragile goods </w:t>
            </w:r>
          </w:p>
        </w:tc>
      </w:tr>
      <w:tr w:rsidTr="0083394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t xml:space="preserve">The characteristics of products/stock may include: </w:t>
            </w:r>
          </w:p>
        </w:tc>
        <w:tc>
          <w:tcPr>
            <w:tcW w:w="4500" w:type="dxa"/>
            <w:tcBorders>
              <w:top w:val="nil"/>
              <w:left w:val="nil"/>
              <w:bottom w:val="nil"/>
              <w:right w:val="nil"/>
            </w:tcBorders>
            <w:tcMar>
              <w:top w:w="0" w:type="dxa"/>
              <w:left w:w="62" w:type="dxa"/>
              <w:bottom w:w="0" w:type="dxa"/>
              <w:right w:w="62" w:type="dxa"/>
            </w:tcMar>
          </w:tcPr>
          <w:p w:rsidR="00000000" w:rsidRPr="00AF28AC" w:rsidP="00AF28AC">
            <w:pPr>
              <w:pStyle w:val="BodyText"/>
            </w:pPr>
            <w:r w:rsidRPr="00AF28AC">
              <w:t>small parts</w:t>
            </w:r>
          </w:p>
          <w:p w:rsidR="00000000" w:rsidRPr="00AF28AC" w:rsidP="00AF28AC">
            <w:pPr>
              <w:pStyle w:val="BodyText"/>
            </w:pPr>
            <w:r w:rsidRPr="00AF28AC">
              <w:t>toxicity</w:t>
            </w:r>
          </w:p>
          <w:p w:rsidR="00000000" w:rsidRPr="00AF28AC" w:rsidP="00AF28AC">
            <w:pPr>
              <w:pStyle w:val="BodyText"/>
            </w:pPr>
            <w:r w:rsidRPr="00AF28AC">
              <w:t>flammability</w:t>
            </w:r>
          </w:p>
          <w:p w:rsidR="00000000" w:rsidRPr="00AF28AC" w:rsidP="00AF28AC">
            <w:pPr>
              <w:pStyle w:val="BodyText"/>
            </w:pPr>
            <w:r w:rsidRPr="00AF28AC">
              <w:t>form</w:t>
            </w:r>
          </w:p>
          <w:p w:rsidR="00000000" w:rsidRPr="00AF28AC" w:rsidP="00AF28AC">
            <w:pPr>
              <w:pStyle w:val="BodyText"/>
            </w:pPr>
            <w:r w:rsidRPr="00AF28AC">
              <w:t>weight</w:t>
            </w:r>
          </w:p>
          <w:p w:rsidR="00000000" w:rsidRPr="00AF28AC" w:rsidP="00AF28AC">
            <w:pPr>
              <w:pStyle w:val="BodyText"/>
            </w:pPr>
            <w:r w:rsidRPr="00AF28AC">
              <w:t>size</w:t>
            </w:r>
          </w:p>
          <w:p w:rsidR="00000000" w:rsidRPr="00AF28AC" w:rsidP="00AF28AC">
            <w:pPr>
              <w:pStyle w:val="BodyText"/>
            </w:pPr>
            <w:r w:rsidRPr="00AF28AC">
              <w:t>state</w:t>
            </w:r>
          </w:p>
          <w:p w:rsidR="00000000" w:rsidRPr="00AF28AC" w:rsidP="00AF28AC">
            <w:pPr>
              <w:pStyle w:val="BodyText"/>
            </w:pPr>
            <w:r w:rsidRPr="00AF28AC">
              <w:t>perishability</w:t>
            </w:r>
          </w:p>
          <w:p w:rsidR="00000000" w:rsidRPr="00AF28AC" w:rsidP="00AF28AC">
            <w:pPr>
              <w:pStyle w:val="BodyText"/>
            </w:pPr>
            <w:r w:rsidRPr="00AF28AC">
              <w:t>fragility</w:t>
            </w:r>
          </w:p>
          <w:p w:rsidR="00000000" w:rsidP="00AF28AC">
            <w:pPr>
              <w:pStyle w:val="BodyText"/>
              <w:rPr>
                <w:lang w:val="en-NZ"/>
              </w:rPr>
            </w:pPr>
            <w:r w:rsidRPr="00AF28AC">
              <w:t xml:space="preserve">security risk </w:t>
            </w:r>
          </w:p>
        </w:tc>
      </w:tr>
      <w:tr w:rsidTr="0083394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t xml:space="preserve">Labelling systems may include: </w:t>
            </w:r>
          </w:p>
        </w:tc>
        <w:tc>
          <w:tcPr>
            <w:tcW w:w="4500" w:type="dxa"/>
            <w:tcBorders>
              <w:top w:val="nil"/>
              <w:left w:val="nil"/>
              <w:bottom w:val="nil"/>
              <w:right w:val="nil"/>
            </w:tcBorders>
            <w:tcMar>
              <w:top w:w="0" w:type="dxa"/>
              <w:left w:w="62" w:type="dxa"/>
              <w:bottom w:w="0" w:type="dxa"/>
              <w:right w:w="62" w:type="dxa"/>
            </w:tcMar>
          </w:tcPr>
          <w:p w:rsidR="00000000" w:rsidRPr="00AF28AC" w:rsidP="00AF28AC">
            <w:pPr>
              <w:pStyle w:val="BodyText"/>
            </w:pPr>
            <w:r w:rsidRPr="00AF28AC">
              <w:t>batch code</w:t>
            </w:r>
          </w:p>
          <w:p w:rsidR="00000000" w:rsidRPr="00AF28AC" w:rsidP="00AF28AC">
            <w:pPr>
              <w:pStyle w:val="BodyText"/>
            </w:pPr>
            <w:r w:rsidRPr="00AF28AC">
              <w:t>bar code</w:t>
            </w:r>
          </w:p>
          <w:p w:rsidR="00000000" w:rsidRPr="00AF28AC" w:rsidP="00AF28AC">
            <w:pPr>
              <w:pStyle w:val="BodyText"/>
            </w:pPr>
            <w:r w:rsidRPr="00AF28AC">
              <w:t>identification numbering systems</w:t>
            </w:r>
          </w:p>
          <w:p w:rsidR="00000000" w:rsidRPr="00AF28AC" w:rsidP="00AF28AC">
            <w:pPr>
              <w:pStyle w:val="BodyText"/>
            </w:pPr>
            <w:r w:rsidRPr="00AF28AC">
              <w:t>serial numbers</w:t>
            </w:r>
          </w:p>
          <w:p w:rsidR="00000000" w:rsidRPr="00AF28AC" w:rsidP="00AF28AC">
            <w:pPr>
              <w:pStyle w:val="BodyText"/>
            </w:pPr>
            <w:r w:rsidRPr="00AF28AC">
              <w:t>symbols for safe handling</w:t>
            </w:r>
          </w:p>
          <w:p w:rsidR="00000000" w:rsidP="00AF28AC">
            <w:pPr>
              <w:pStyle w:val="BodyText"/>
              <w:rPr>
                <w:lang w:val="en-NZ"/>
              </w:rPr>
            </w:pPr>
            <w:r w:rsidRPr="00AF28AC">
              <w:t xml:space="preserve">ADG and HAZCHEM Codes </w:t>
            </w:r>
          </w:p>
        </w:tc>
      </w:tr>
      <w:tr w:rsidTr="0083394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t xml:space="preserve">Hazards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AF28AC" w:rsidP="00AF28AC">
            <w:pPr>
              <w:pStyle w:val="BodyText"/>
            </w:pPr>
            <w:r w:rsidRPr="00AF28AC">
              <w:t>chemicals</w:t>
            </w:r>
          </w:p>
          <w:p w:rsidR="00000000" w:rsidRPr="00AF28AC" w:rsidP="00AF28AC">
            <w:pPr>
              <w:pStyle w:val="BodyText"/>
            </w:pPr>
            <w:r w:rsidRPr="00AF28AC">
              <w:t>dangerous or hazardous substances</w:t>
            </w:r>
          </w:p>
          <w:p w:rsidR="00000000" w:rsidRPr="00AF28AC" w:rsidP="00AF28AC">
            <w:pPr>
              <w:pStyle w:val="BodyText"/>
            </w:pPr>
            <w:r w:rsidRPr="00AF28AC">
              <w:t>movements of equipment, goods and materials</w:t>
            </w:r>
          </w:p>
          <w:p w:rsidR="00000000" w:rsidRPr="00AF28AC" w:rsidP="00AF28AC">
            <w:pPr>
              <w:pStyle w:val="BodyText"/>
            </w:pPr>
            <w:r w:rsidRPr="00AF28AC">
              <w:t>oil or water on floor</w:t>
            </w:r>
          </w:p>
          <w:p w:rsidR="00000000" w:rsidRPr="00AF28AC" w:rsidP="00AF28AC">
            <w:pPr>
              <w:pStyle w:val="BodyText"/>
            </w:pPr>
            <w:r w:rsidRPr="00AF28AC">
              <w:t>a fire or explosion</w:t>
            </w:r>
          </w:p>
          <w:p w:rsidR="00000000" w:rsidRPr="00AF28AC" w:rsidP="00AF28AC">
            <w:pPr>
              <w:pStyle w:val="BodyText"/>
            </w:pPr>
            <w:r w:rsidRPr="00AF28AC">
              <w:t>damaged packaging or pallets</w:t>
            </w:r>
          </w:p>
          <w:p w:rsidR="00000000" w:rsidRPr="00AF28AC" w:rsidP="00AF28AC">
            <w:pPr>
              <w:pStyle w:val="BodyText"/>
            </w:pPr>
            <w:r w:rsidRPr="00AF28AC">
              <w:t>debris on floor</w:t>
            </w:r>
          </w:p>
          <w:p w:rsidR="00000000" w:rsidRPr="00AF28AC" w:rsidP="00AF28AC">
            <w:pPr>
              <w:pStyle w:val="BodyText"/>
            </w:pPr>
            <w:r w:rsidRPr="00AF28AC">
              <w:t>faulty racking</w:t>
            </w:r>
          </w:p>
          <w:p w:rsidR="00000000" w:rsidRPr="00AF28AC" w:rsidP="00AF28AC">
            <w:pPr>
              <w:pStyle w:val="BodyText"/>
            </w:pPr>
            <w:r w:rsidRPr="00AF28AC">
              <w:t>poorly stacked pallets</w:t>
            </w:r>
          </w:p>
          <w:p w:rsidR="00000000" w:rsidP="00AF28AC">
            <w:pPr>
              <w:pStyle w:val="BodyText"/>
              <w:rPr>
                <w:lang w:val="en-NZ"/>
              </w:rPr>
            </w:pPr>
            <w:r w:rsidRPr="00AF28AC">
              <w:t xml:space="preserve">faulty equipment </w:t>
            </w:r>
          </w:p>
        </w:tc>
      </w:tr>
      <w:tr w:rsidTr="0083394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t xml:space="preserve">Communication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AF28AC" w:rsidP="00AF28AC">
            <w:pPr>
              <w:pStyle w:val="BodyText"/>
            </w:pPr>
            <w:r w:rsidRPr="00AF28AC">
              <w:t>phone</w:t>
            </w:r>
          </w:p>
          <w:p w:rsidR="00000000" w:rsidRPr="00AF28AC" w:rsidP="00AF28AC">
            <w:pPr>
              <w:pStyle w:val="BodyText"/>
            </w:pPr>
            <w:r w:rsidRPr="00AF28AC">
              <w:t>electronic data interchange (EDI)</w:t>
            </w:r>
          </w:p>
          <w:p w:rsidR="00000000" w:rsidRPr="00AF28AC" w:rsidP="00AF28AC">
            <w:pPr>
              <w:pStyle w:val="BodyText"/>
            </w:pPr>
            <w:r w:rsidRPr="00AF28AC">
              <w:t>fax</w:t>
            </w:r>
          </w:p>
          <w:p w:rsidR="00000000" w:rsidRPr="00AF28AC" w:rsidP="00AF28AC">
            <w:pPr>
              <w:pStyle w:val="BodyText"/>
            </w:pPr>
            <w:r w:rsidRPr="00AF28AC">
              <w:t>email</w:t>
            </w:r>
          </w:p>
          <w:p w:rsidR="00000000" w:rsidRPr="00AF28AC" w:rsidP="00AF28AC">
            <w:pPr>
              <w:pStyle w:val="BodyText"/>
            </w:pPr>
            <w:r w:rsidRPr="00AF28AC">
              <w:t>internet</w:t>
            </w:r>
          </w:p>
          <w:p w:rsidR="00000000" w:rsidRPr="00AF28AC" w:rsidP="00AF28AC">
            <w:pPr>
              <w:pStyle w:val="BodyText"/>
            </w:pPr>
            <w:r w:rsidRPr="00AF28AC">
              <w:t>RF systems</w:t>
            </w:r>
          </w:p>
          <w:p w:rsidR="00000000" w:rsidP="00AF28AC">
            <w:pPr>
              <w:pStyle w:val="BodyText"/>
              <w:rPr>
                <w:lang w:val="en-NZ"/>
              </w:rPr>
            </w:pPr>
            <w:r w:rsidRPr="00AF28AC">
              <w:t>oral, aural or sign</w:t>
            </w:r>
            <w:r w:rsidRPr="00AF28AC">
              <w:t xml:space="preserve">ed communications </w:t>
            </w:r>
          </w:p>
        </w:tc>
      </w:tr>
      <w:tr w:rsidTr="0083394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AF28AC" w:rsidP="00AF28AC">
            <w:pPr>
              <w:pStyle w:val="BodyText"/>
            </w:pPr>
            <w:r w:rsidRPr="00AF28AC">
              <w:t>company procedures</w:t>
            </w:r>
          </w:p>
          <w:p w:rsidR="00000000" w:rsidRPr="00AF28AC" w:rsidP="00AF28AC">
            <w:pPr>
              <w:pStyle w:val="BodyText"/>
            </w:pPr>
            <w:r w:rsidRPr="00AF28AC">
              <w:t>enterprise procedures</w:t>
            </w:r>
          </w:p>
          <w:p w:rsidR="00000000" w:rsidRPr="00AF28AC" w:rsidP="00AF28AC">
            <w:pPr>
              <w:pStyle w:val="BodyText"/>
            </w:pPr>
            <w:r w:rsidRPr="00AF28AC">
              <w:t>organisational procedures</w:t>
            </w:r>
          </w:p>
          <w:p w:rsidR="00000000" w:rsidP="00AF28AC">
            <w:pPr>
              <w:pStyle w:val="BodyText"/>
              <w:rPr>
                <w:lang w:val="en-NZ"/>
              </w:rPr>
            </w:pPr>
            <w:r w:rsidRPr="00AF28AC">
              <w:t xml:space="preserve">established procedures </w:t>
            </w:r>
          </w:p>
        </w:tc>
      </w:tr>
      <w:tr w:rsidTr="0083394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t>Personal protect</w:t>
            </w:r>
            <w:r w:rsidRPr="00AF28AC">
              <w:t xml:space="preserve">ive equipment may include: </w:t>
            </w:r>
          </w:p>
        </w:tc>
        <w:tc>
          <w:tcPr>
            <w:tcW w:w="4500" w:type="dxa"/>
            <w:tcBorders>
              <w:top w:val="nil"/>
              <w:left w:val="nil"/>
              <w:bottom w:val="nil"/>
              <w:right w:val="nil"/>
            </w:tcBorders>
            <w:tcMar>
              <w:top w:w="0" w:type="dxa"/>
              <w:left w:w="62" w:type="dxa"/>
              <w:bottom w:w="0" w:type="dxa"/>
              <w:right w:w="62" w:type="dxa"/>
            </w:tcMar>
          </w:tcPr>
          <w:p w:rsidR="00000000" w:rsidRPr="00AF28AC" w:rsidP="00AF28AC">
            <w:pPr>
              <w:pStyle w:val="BodyText"/>
            </w:pPr>
            <w:r w:rsidRPr="00AF28AC">
              <w:t>gloves</w:t>
            </w:r>
          </w:p>
          <w:p w:rsidR="00000000" w:rsidRPr="00AF28AC" w:rsidP="00AF28AC">
            <w:pPr>
              <w:pStyle w:val="BodyText"/>
            </w:pPr>
            <w:r w:rsidRPr="00AF28AC">
              <w:t>safety headwear and footwear</w:t>
            </w:r>
          </w:p>
          <w:p w:rsidR="00000000" w:rsidRPr="00AF28AC" w:rsidP="00AF28AC">
            <w:pPr>
              <w:pStyle w:val="BodyText"/>
            </w:pPr>
            <w:r w:rsidRPr="00AF28AC">
              <w:t>safety glasses</w:t>
            </w:r>
          </w:p>
          <w:p w:rsidR="00000000" w:rsidRPr="00AF28AC" w:rsidP="00AF28AC">
            <w:pPr>
              <w:pStyle w:val="BodyText"/>
            </w:pPr>
            <w:r w:rsidRPr="00AF28AC">
              <w:t>two-way radios</w:t>
            </w:r>
          </w:p>
          <w:p w:rsidR="00000000" w:rsidP="00AF28AC">
            <w:pPr>
              <w:pStyle w:val="BodyText"/>
              <w:rPr>
                <w:lang w:val="en-NZ"/>
              </w:rPr>
            </w:pPr>
            <w:r w:rsidRPr="00AF28AC">
              <w:t xml:space="preserve">high visibility clothing </w:t>
            </w:r>
          </w:p>
        </w:tc>
      </w:tr>
      <w:tr w:rsidTr="0083394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AF28AC" w:rsidP="00AF28AC">
            <w:pPr>
              <w:pStyle w:val="BodyText"/>
            </w:pPr>
            <w:r w:rsidRPr="00AF28AC">
              <w:t>other employees and supervisors</w:t>
            </w:r>
          </w:p>
          <w:p w:rsidR="00000000" w:rsidRPr="00AF28AC" w:rsidP="00AF28AC">
            <w:pPr>
              <w:pStyle w:val="BodyText"/>
            </w:pPr>
            <w:r w:rsidRPr="00AF28AC">
              <w:t>suppliers, customers and clients</w:t>
            </w:r>
          </w:p>
          <w:p w:rsidR="00000000" w:rsidRPr="00AF28AC" w:rsidP="00AF28AC">
            <w:pPr>
              <w:pStyle w:val="BodyText"/>
            </w:pPr>
            <w:r w:rsidRPr="00AF28AC">
              <w:t>relevant authorities and institut</w:t>
            </w:r>
            <w:r w:rsidRPr="00AF28AC">
              <w:t>ions</w:t>
            </w:r>
          </w:p>
          <w:p w:rsidR="00000000" w:rsidRPr="00AF28AC" w:rsidP="00AF28AC">
            <w:pPr>
              <w:pStyle w:val="BodyText"/>
            </w:pPr>
            <w:r w:rsidRPr="00AF28AC">
              <w:t>management and union representatives</w:t>
            </w:r>
          </w:p>
          <w:p w:rsidR="00000000" w:rsidRPr="00AF28AC" w:rsidP="00AF28AC">
            <w:pPr>
              <w:pStyle w:val="BodyText"/>
            </w:pPr>
            <w:r w:rsidRPr="00AF28AC">
              <w:t>industrial relations and OH&amp;S specialists</w:t>
            </w:r>
          </w:p>
          <w:p w:rsidR="00000000" w:rsidP="00AF28AC">
            <w:pPr>
              <w:pStyle w:val="BodyText"/>
              <w:rPr>
                <w:lang w:val="en-NZ"/>
              </w:rPr>
            </w:pPr>
            <w:r w:rsidRPr="00AF28AC">
              <w:t xml:space="preserve">other maintenance, professional or technical staff </w:t>
            </w:r>
          </w:p>
        </w:tc>
      </w:tr>
      <w:tr w:rsidTr="0083394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AF28AC" w:rsidP="00AF28AC">
            <w:pPr>
              <w:pStyle w:val="BodyText"/>
            </w:pPr>
            <w:r w:rsidRPr="00AF28AC">
              <w:t>goods identification numbers and codes</w:t>
            </w:r>
          </w:p>
          <w:p w:rsidR="00000000" w:rsidRPr="00AF28AC" w:rsidP="00AF28AC">
            <w:pPr>
              <w:pStyle w:val="BodyText"/>
            </w:pPr>
            <w:r w:rsidRPr="00AF28AC">
              <w:t>manifests, picking slips, merchandise transf</w:t>
            </w:r>
            <w:r w:rsidRPr="00AF28AC">
              <w:t>ers, stock requisitions and bar codes</w:t>
            </w:r>
          </w:p>
          <w:p w:rsidR="00000000" w:rsidRPr="00AF28AC" w:rsidP="00AF28AC">
            <w:pPr>
              <w:pStyle w:val="BodyText"/>
            </w:pPr>
            <w:r w:rsidRPr="00AF28AC">
              <w:t>codes of practice and regulations relevant to the identification, handling and stacking of goods</w:t>
            </w:r>
          </w:p>
          <w:p w:rsidR="00000000" w:rsidRPr="00AF28AC" w:rsidP="00AF28AC">
            <w:pPr>
              <w:pStyle w:val="BodyText"/>
            </w:pPr>
            <w:r w:rsidRPr="00AF28AC">
              <w:t>Australian and international regulations and codes of practice for the handling, stacking and transport of dangerous good</w:t>
            </w:r>
            <w:r w:rsidRPr="00AF28AC">
              <w:t>s and hazardous substances</w:t>
            </w:r>
          </w:p>
          <w:p w:rsidR="00000000" w:rsidRPr="00AF28AC" w:rsidP="00AF28AC">
            <w:pPr>
              <w:pStyle w:val="BodyText"/>
            </w:pPr>
            <w:r w:rsidRPr="00AF28AC">
              <w:t>operations manuals, job specifications and induction documentation</w:t>
            </w:r>
          </w:p>
          <w:p w:rsidR="00000000" w:rsidRPr="00AF28AC" w:rsidP="00AF28AC">
            <w:pPr>
              <w:pStyle w:val="BodyText"/>
            </w:pPr>
            <w:r w:rsidRPr="00AF28AC">
              <w:t>manufacturers specifications for equipment</w:t>
            </w:r>
          </w:p>
          <w:p w:rsidR="00000000" w:rsidRPr="00AF28AC" w:rsidP="00AF28AC">
            <w:pPr>
              <w:pStyle w:val="BodyText"/>
            </w:pPr>
            <w:r w:rsidRPr="00AF28AC">
              <w:t>workplace procedures and policies</w:t>
            </w:r>
          </w:p>
          <w:p w:rsidR="00000000" w:rsidRPr="00AF28AC" w:rsidP="00AF28AC">
            <w:pPr>
              <w:pStyle w:val="BodyText"/>
            </w:pPr>
            <w:r w:rsidRPr="00AF28AC">
              <w:t>supplier and/or client instructions</w:t>
            </w:r>
          </w:p>
          <w:p w:rsidR="00000000" w:rsidRPr="00AF28AC" w:rsidP="00AF28AC">
            <w:pPr>
              <w:pStyle w:val="BodyText"/>
            </w:pPr>
            <w:r w:rsidRPr="00AF28AC">
              <w:t>dangerous goods declarations and material safety data sheets (where applicable)</w:t>
            </w:r>
          </w:p>
          <w:p w:rsidR="00000000" w:rsidRPr="00AF28AC" w:rsidP="00AF28AC">
            <w:pPr>
              <w:pStyle w:val="BodyText"/>
            </w:pPr>
            <w:r w:rsidRPr="00AF28AC">
              <w:t>award, enterprise bargaining agreement, other industrial arrangements</w:t>
            </w:r>
          </w:p>
          <w:p w:rsidR="00000000" w:rsidRPr="00AF28AC" w:rsidP="00AF28AC">
            <w:pPr>
              <w:pStyle w:val="BodyText"/>
            </w:pPr>
            <w:r w:rsidRPr="00AF28AC">
              <w:t>relevant Australian standards and certification requirements</w:t>
            </w:r>
          </w:p>
          <w:p w:rsidR="00000000" w:rsidRPr="00AF28AC" w:rsidP="00AF28AC">
            <w:pPr>
              <w:pStyle w:val="BodyText"/>
            </w:pPr>
            <w:r w:rsidRPr="00AF28AC">
              <w:t>quality assurance procedures</w:t>
            </w:r>
          </w:p>
          <w:p w:rsidR="00000000" w:rsidP="00AF28AC">
            <w:pPr>
              <w:pStyle w:val="BodyText"/>
              <w:rPr>
                <w:lang w:val="en-NZ"/>
              </w:rPr>
            </w:pPr>
            <w:r w:rsidRPr="00AF28AC">
              <w:t>emergency proced</w:t>
            </w:r>
            <w:r w:rsidRPr="00AF28AC">
              <w:t xml:space="preserve">ures </w:t>
            </w:r>
          </w:p>
        </w:tc>
      </w:tr>
      <w:tr w:rsidTr="0083394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28AC">
            <w:pPr>
              <w:pStyle w:val="BodyText"/>
              <w:rPr>
                <w:lang w:val="en-NZ"/>
              </w:rPr>
            </w:pPr>
            <w:r w:rsidRPr="00AF28AC">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AF28AC" w:rsidP="00AF28AC">
            <w:pPr>
              <w:pStyle w:val="BodyText"/>
            </w:pPr>
            <w:r w:rsidRPr="00AF28AC">
              <w:t>relevant codes and regulations for the packaging of goods</w:t>
            </w:r>
          </w:p>
          <w:p w:rsidR="00000000" w:rsidRPr="00AF28AC" w:rsidP="00AF28AC">
            <w:pPr>
              <w:pStyle w:val="BodyText"/>
            </w:pPr>
            <w:r w:rsidRPr="00AF28AC">
              <w:t>Australian and international regulations and codes of practice for the handling and transport of dangerous goods and hazardous substances,</w:t>
            </w:r>
            <w:r w:rsidRPr="00AF28AC">
              <w:t xml:space="preserve"> including:   </w:t>
            </w:r>
          </w:p>
          <w:p w:rsidR="00000000" w:rsidRPr="00AF28AC" w:rsidP="00AF28AC">
            <w:pPr>
              <w:pStyle w:val="BodyText"/>
            </w:pPr>
            <w:r w:rsidRPr="00AF28AC">
              <w:t>Australian and International Dangerous Goods Codes</w:t>
            </w:r>
          </w:p>
          <w:p w:rsidR="00000000" w:rsidRPr="00AF28AC" w:rsidP="00AF28AC">
            <w:pPr>
              <w:pStyle w:val="BodyText"/>
            </w:pPr>
            <w:r w:rsidRPr="00AF28AC">
              <w:t>Australian and International Explosives Codes</w:t>
            </w:r>
          </w:p>
          <w:p w:rsidR="00000000" w:rsidRPr="00AF28AC" w:rsidP="00AF28AC">
            <w:pPr>
              <w:pStyle w:val="BodyText"/>
            </w:pPr>
          </w:p>
          <w:p w:rsidR="00000000" w:rsidRPr="00AF28AC" w:rsidP="00AF28AC">
            <w:pPr>
              <w:pStyle w:val="BodyText"/>
            </w:pPr>
            <w:r w:rsidRPr="00AF28AC">
              <w:t xml:space="preserve">licence, patent or copyright arrangements  </w:t>
            </w:r>
          </w:p>
          <w:p w:rsidR="00000000" w:rsidRPr="00AF28AC" w:rsidP="00AF28AC">
            <w:pPr>
              <w:pStyle w:val="BodyText"/>
            </w:pPr>
            <w:r w:rsidRPr="00AF28AC">
              <w:t>water and road use and licence arrangements</w:t>
            </w:r>
          </w:p>
          <w:p w:rsidR="00000000" w:rsidRPr="00AF28AC" w:rsidP="00AF28AC">
            <w:pPr>
              <w:pStyle w:val="BodyText"/>
            </w:pPr>
            <w:r w:rsidRPr="00AF28AC">
              <w:t>export/import/quarantine/bond requirements</w:t>
            </w:r>
          </w:p>
          <w:p w:rsidR="00000000" w:rsidRPr="00AF28AC" w:rsidP="00AF28AC">
            <w:pPr>
              <w:pStyle w:val="BodyText"/>
            </w:pPr>
            <w:r w:rsidRPr="00AF28AC">
              <w:t>relevant sta</w:t>
            </w:r>
            <w:r w:rsidRPr="00AF28AC">
              <w:t>te/territory OH&amp;S and environmental protection legislation</w:t>
            </w:r>
          </w:p>
          <w:p w:rsidR="00000000" w:rsidRPr="00AF28AC" w:rsidP="00AF28AC">
            <w:pPr>
              <w:pStyle w:val="BodyText"/>
            </w:pPr>
            <w:r w:rsidRPr="00AF28AC">
              <w:t>workplace relations regulations</w:t>
            </w:r>
          </w:p>
          <w:p w:rsidR="00000000" w:rsidRPr="00AF28AC" w:rsidP="00AF28AC">
            <w:pPr>
              <w:pStyle w:val="BodyText"/>
            </w:pPr>
            <w:r w:rsidRPr="00AF28AC">
              <w:t xml:space="preserve">workers compensation regulations </w:t>
            </w:r>
          </w:p>
        </w:tc>
      </w:tr>
    </w:tbl>
    <w:p w:rsidR="00000000" w:rsidRPr="00AF28AC" w:rsidP="00AF28AC">
      <w:pPr>
        <w:pStyle w:val="BodyText"/>
      </w:pPr>
    </w:p>
    <w:p w:rsidR="00000000" w:rsidRPr="00AF28AC" w:rsidP="00AF28AC">
      <w:pPr>
        <w:pStyle w:val="AllowPageBreak"/>
      </w:pPr>
    </w:p>
    <w:p w:rsidR="00000000" w:rsidRPr="00AF28AC" w:rsidP="00AF28AC">
      <w:pPr>
        <w:pStyle w:val="Heading1"/>
      </w:pPr>
      <w:bookmarkStart w:id="12" w:name="O_315799"/>
      <w:bookmarkEnd w:id="12"/>
      <w:r w:rsidRPr="00AF28AC">
        <w:t>Unit Sector(s)</w:t>
      </w:r>
    </w:p>
    <w:p w:rsidR="00000000" w:rsidRPr="00AF28AC" w:rsidP="00AF28AC">
      <w:pPr>
        <w:pStyle w:val="BodyText"/>
      </w:pPr>
      <w:r w:rsidRPr="00AF28AC">
        <w:t>Not applicable.</w:t>
      </w:r>
    </w:p>
    <w:p w:rsidR="00000000" w:rsidRPr="00AF28AC" w:rsidP="00AF28AC">
      <w:pPr>
        <w:pStyle w:val="AllowPageBreak"/>
      </w:pPr>
    </w:p>
    <w:p w:rsidR="00000000" w:rsidRPr="00AF28AC" w:rsidP="00AF28AC">
      <w:pPr>
        <w:pStyle w:val="Heading1"/>
      </w:pPr>
      <w:bookmarkStart w:id="13" w:name="O_315798"/>
      <w:bookmarkEnd w:id="13"/>
      <w:r w:rsidRPr="00AF28AC">
        <w:t xml:space="preserve">Competency Field </w:t>
      </w:r>
    </w:p>
    <w:p w:rsidR="00000000" w:rsidRPr="00AF28AC" w:rsidP="00AF28AC">
      <w:pPr>
        <w:pStyle w:val="BodyText"/>
      </w:pPr>
      <w:r w:rsidRPr="00AF28AC">
        <w:t>A - Handling Cargo/Stock</w:t>
      </w:r>
    </w:p>
    <w:p w:rsidR="00000000" w:rsidRPr="00AF28AC" w:rsidP="00AF28AC"/>
    <w:sectPr w:rsidSect="00AF28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8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3944" w:rsidP="008339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8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944" w:rsidP="00AF28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33944" w:rsidP="00AF28A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33944" w:rsidP="00AF28A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8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3944" w:rsidP="0083394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8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944" w:rsidP="00AF28AC">
    <w:pPr>
      <w:pStyle w:val="Header"/>
      <w:framePr w:wrap="around"/>
    </w:pPr>
    <w:r>
      <w:fldChar w:fldCharType="begin"/>
    </w:r>
    <w:r>
      <w:instrText xml:space="preserve"> TITLE   \* MERGEFORMAT </w:instrText>
    </w:r>
    <w:r>
      <w:fldChar w:fldCharType="separate"/>
    </w:r>
    <w:r>
      <w:t>TLIA2307C Coordinate stocktakes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33944" w:rsidP="00AF28A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28A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F28AC"/>
    <w:pPr>
      <w:spacing w:before="360" w:after="60"/>
      <w:outlineLvl w:val="0"/>
    </w:pPr>
    <w:rPr>
      <w:sz w:val="32"/>
    </w:rPr>
  </w:style>
  <w:style w:type="paragraph" w:styleId="Heading2">
    <w:name w:val="heading 2"/>
    <w:basedOn w:val="HeadingBase"/>
    <w:next w:val="BodyText"/>
    <w:link w:val="Heading2Char"/>
    <w:qFormat/>
    <w:rsid w:val="00AF28AC"/>
    <w:pPr>
      <w:keepLines/>
      <w:spacing w:before="240" w:after="120"/>
      <w:outlineLvl w:val="1"/>
    </w:pPr>
    <w:rPr>
      <w:sz w:val="28"/>
      <w:szCs w:val="40"/>
    </w:rPr>
  </w:style>
  <w:style w:type="paragraph" w:styleId="Heading3">
    <w:name w:val="heading 3"/>
    <w:basedOn w:val="HeadingBase"/>
    <w:next w:val="BodyText"/>
    <w:link w:val="Heading3Char"/>
    <w:qFormat/>
    <w:rsid w:val="00AF28AC"/>
    <w:pPr>
      <w:spacing w:before="180" w:after="120"/>
      <w:outlineLvl w:val="2"/>
    </w:pPr>
    <w:rPr>
      <w:spacing w:val="-10"/>
      <w:kern w:val="32"/>
    </w:rPr>
  </w:style>
  <w:style w:type="paragraph" w:styleId="Heading4">
    <w:name w:val="heading 4"/>
    <w:basedOn w:val="HeadingBase"/>
    <w:next w:val="BodyText"/>
    <w:link w:val="Heading4Char"/>
    <w:qFormat/>
    <w:rsid w:val="00AF28AC"/>
    <w:pPr>
      <w:spacing w:before="160" w:after="120"/>
      <w:outlineLvl w:val="3"/>
    </w:pPr>
    <w:rPr>
      <w:sz w:val="22"/>
    </w:rPr>
  </w:style>
  <w:style w:type="paragraph" w:styleId="Heading5">
    <w:name w:val="heading 5"/>
    <w:basedOn w:val="HeadingBase"/>
    <w:next w:val="Normal"/>
    <w:link w:val="Heading5Char"/>
    <w:qFormat/>
    <w:rsid w:val="00AF28AC"/>
    <w:pPr>
      <w:spacing w:before="80"/>
      <w:outlineLvl w:val="4"/>
    </w:pPr>
    <w:rPr>
      <w:color w:val="918585"/>
      <w:sz w:val="20"/>
    </w:rPr>
  </w:style>
  <w:style w:type="paragraph" w:styleId="Heading6">
    <w:name w:val="heading 6"/>
    <w:basedOn w:val="HeadingBase"/>
    <w:next w:val="Normal"/>
    <w:link w:val="Heading6Char"/>
    <w:qFormat/>
    <w:rsid w:val="00AF28AC"/>
    <w:pPr>
      <w:spacing w:before="60"/>
      <w:outlineLvl w:val="5"/>
    </w:pPr>
    <w:rPr>
      <w:color w:val="918585"/>
      <w:sz w:val="20"/>
    </w:rPr>
  </w:style>
  <w:style w:type="paragraph" w:styleId="Heading7">
    <w:name w:val="heading 7"/>
    <w:basedOn w:val="Normal"/>
    <w:next w:val="Normal"/>
    <w:link w:val="Heading7Char"/>
    <w:qFormat/>
    <w:rsid w:val="00AF28AC"/>
    <w:pPr>
      <w:ind w:left="720"/>
      <w:outlineLvl w:val="6"/>
    </w:pPr>
    <w:rPr>
      <w:i/>
    </w:rPr>
  </w:style>
  <w:style w:type="paragraph" w:styleId="Heading8">
    <w:name w:val="heading 8"/>
    <w:basedOn w:val="Normal"/>
    <w:next w:val="Normal"/>
    <w:link w:val="Heading8Char"/>
    <w:qFormat/>
    <w:rsid w:val="00AF28AC"/>
    <w:pPr>
      <w:ind w:left="720"/>
      <w:outlineLvl w:val="7"/>
    </w:pPr>
    <w:rPr>
      <w:i/>
    </w:rPr>
  </w:style>
  <w:style w:type="paragraph" w:styleId="Heading9">
    <w:name w:val="heading 9"/>
    <w:basedOn w:val="Normal"/>
    <w:next w:val="Normal"/>
    <w:link w:val="Heading9Char"/>
    <w:qFormat/>
    <w:rsid w:val="00AF28AC"/>
    <w:pPr>
      <w:ind w:left="720"/>
      <w:outlineLvl w:val="8"/>
    </w:pPr>
    <w:rPr>
      <w:i/>
    </w:rPr>
  </w:style>
  <w:style w:type="character" w:default="1" w:styleId="DefaultParagraphFont">
    <w:name w:val="Default Paragraph Font"/>
    <w:uiPriority w:val="1"/>
    <w:unhideWhenUsed/>
    <w:rsid w:val="00AF28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28AC"/>
  </w:style>
  <w:style w:type="character" w:customStyle="1" w:styleId="Heading1Char">
    <w:name w:val="Heading 1 Char"/>
    <w:basedOn w:val="DefaultParagraphFont"/>
    <w:link w:val="Heading1"/>
    <w:rsid w:val="00AF28AC"/>
    <w:rPr>
      <w:rFonts w:ascii="Times New Roman" w:eastAsia="Times New Roman" w:hAnsi="Times New Roman" w:cs="Times New Roman"/>
      <w:b/>
      <w:sz w:val="32"/>
      <w:szCs w:val="20"/>
      <w:lang w:eastAsia="en-US"/>
    </w:rPr>
  </w:style>
  <w:style w:type="paragraph" w:styleId="BodyText">
    <w:name w:val="Body Text"/>
    <w:basedOn w:val="Normal"/>
    <w:link w:val="BodyTextChar"/>
    <w:rsid w:val="00AF28A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28AC"/>
    <w:rPr>
      <w:rFonts w:ascii="Times New Roman" w:eastAsia="Times New Roman" w:hAnsi="Times New Roman" w:cs="Times New Roman"/>
      <w:sz w:val="24"/>
      <w:lang w:val="en-US" w:eastAsia="en-US"/>
    </w:rPr>
  </w:style>
  <w:style w:type="paragraph" w:styleId="Footer">
    <w:name w:val="footer"/>
    <w:basedOn w:val="Normal"/>
    <w:link w:val="FooterChar"/>
    <w:rsid w:val="00AF28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28AC"/>
    <w:rPr>
      <w:rFonts w:ascii="Times New Roman" w:eastAsia="Times New Roman" w:hAnsi="Times New Roman" w:cs="Times New Roman"/>
      <w:sz w:val="16"/>
      <w:lang w:val="en-US" w:eastAsia="en-US"/>
    </w:rPr>
  </w:style>
  <w:style w:type="character" w:customStyle="1" w:styleId="SpecialBold">
    <w:name w:val="Special Bold"/>
    <w:basedOn w:val="DefaultParagraphFont"/>
    <w:rsid w:val="00AF28AC"/>
    <w:rPr>
      <w:b/>
      <w:spacing w:val="0"/>
    </w:rPr>
  </w:style>
  <w:style w:type="paragraph" w:styleId="Header">
    <w:name w:val="header"/>
    <w:basedOn w:val="Normal"/>
    <w:link w:val="HeaderChar"/>
    <w:rsid w:val="00AF28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28A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F28AC"/>
    <w:pPr>
      <w:spacing w:before="240" w:after="120"/>
      <w:outlineLvl w:val="0"/>
    </w:pPr>
    <w:rPr>
      <w:rFonts w:ascii="Times New Roman" w:hAnsi="Times New Roman"/>
      <w:b/>
      <w:sz w:val="28"/>
    </w:rPr>
  </w:style>
  <w:style w:type="paragraph" w:customStyle="1" w:styleId="AllowPageBreak">
    <w:name w:val="AllowPageBreak"/>
    <w:rsid w:val="00AF28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28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28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28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28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28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28A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F28A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F28AC"/>
    <w:rPr>
      <w:rFonts w:ascii="Courier New" w:eastAsia="Times New Roman" w:hAnsi="Courier New" w:cs="Times New Roman"/>
      <w:i/>
      <w:szCs w:val="20"/>
      <w:lang w:val="en-US" w:eastAsia="en-US"/>
    </w:rPr>
  </w:style>
  <w:style w:type="paragraph" w:customStyle="1" w:styleId="HeadingBase">
    <w:name w:val="Heading Base"/>
    <w:rsid w:val="00AF28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28AC"/>
    <w:pPr>
      <w:tabs>
        <w:tab w:val="right" w:leader="dot" w:pos="9072"/>
      </w:tabs>
      <w:ind w:left="567"/>
    </w:pPr>
    <w:rPr>
      <w:szCs w:val="22"/>
    </w:rPr>
  </w:style>
  <w:style w:type="paragraph" w:customStyle="1" w:styleId="TOCBase">
    <w:name w:val="TOC Base"/>
    <w:rsid w:val="00AF28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28AC"/>
    <w:pPr>
      <w:tabs>
        <w:tab w:val="right" w:leader="dot" w:pos="9072"/>
      </w:tabs>
      <w:spacing w:before="40" w:after="40"/>
      <w:ind w:left="284"/>
    </w:pPr>
    <w:rPr>
      <w:rFonts w:ascii="Times New Roman" w:hAnsi="Times New Roman"/>
    </w:rPr>
  </w:style>
  <w:style w:type="paragraph" w:styleId="TOC1">
    <w:name w:val="toc 1"/>
    <w:basedOn w:val="TOCBase"/>
    <w:next w:val="Normal"/>
    <w:rsid w:val="00AF28A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F28AC"/>
    <w:pPr>
      <w:spacing w:before="5040"/>
      <w:jc w:val="center"/>
    </w:pPr>
    <w:rPr>
      <w:sz w:val="48"/>
      <w:szCs w:val="72"/>
      <w:lang w:val="en-US"/>
    </w:rPr>
  </w:style>
  <w:style w:type="character" w:customStyle="1" w:styleId="TitleChar">
    <w:name w:val="Title Char"/>
    <w:basedOn w:val="DefaultParagraphFont"/>
    <w:link w:val="Title"/>
    <w:rsid w:val="00AF28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28AC"/>
    <w:pPr>
      <w:tabs>
        <w:tab w:val="left" w:pos="3600"/>
        <w:tab w:val="left" w:pos="3958"/>
      </w:tabs>
    </w:pPr>
  </w:style>
  <w:style w:type="paragraph" w:styleId="List">
    <w:name w:val="List"/>
    <w:basedOn w:val="BodyText"/>
    <w:next w:val="BodyText"/>
    <w:rsid w:val="00AF28AC"/>
    <w:pPr>
      <w:tabs>
        <w:tab w:val="left" w:pos="340"/>
      </w:tabs>
      <w:spacing w:before="60" w:after="60"/>
      <w:ind w:left="340" w:hanging="340"/>
    </w:pPr>
  </w:style>
  <w:style w:type="paragraph" w:styleId="ListBullet">
    <w:name w:val="List Bullet"/>
    <w:basedOn w:val="List"/>
    <w:rsid w:val="00AF28AC"/>
    <w:pPr>
      <w:numPr>
        <w:numId w:val="11"/>
      </w:numPr>
      <w:tabs>
        <w:tab w:val="clear" w:pos="340"/>
      </w:tabs>
      <w:spacing w:before="40" w:after="40"/>
    </w:pPr>
  </w:style>
  <w:style w:type="paragraph" w:customStyle="1" w:styleId="Note">
    <w:name w:val="Note"/>
    <w:basedOn w:val="BodyText"/>
    <w:rsid w:val="00AF28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28AC"/>
    <w:pPr>
      <w:framePr w:wrap="auto" w:hAnchor="text" w:y="6049"/>
    </w:pPr>
    <w:rPr>
      <w:color w:val="000000"/>
      <w:sz w:val="40"/>
    </w:rPr>
  </w:style>
  <w:style w:type="paragraph" w:customStyle="1" w:styleId="TOCTitle">
    <w:name w:val="TOCTitle"/>
    <w:basedOn w:val="Heading1"/>
    <w:rsid w:val="00AF28AC"/>
    <w:pPr>
      <w:spacing w:after="240"/>
      <w:jc w:val="center"/>
      <w:outlineLvl w:val="9"/>
    </w:pPr>
    <w:rPr>
      <w:caps/>
    </w:rPr>
  </w:style>
  <w:style w:type="paragraph" w:customStyle="1" w:styleId="Version">
    <w:name w:val="Version"/>
    <w:rsid w:val="00AF28A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28AC"/>
    <w:pPr>
      <w:numPr>
        <w:numId w:val="12"/>
      </w:numPr>
      <w:tabs>
        <w:tab w:val="clear" w:pos="680"/>
      </w:tabs>
    </w:pPr>
  </w:style>
  <w:style w:type="paragraph" w:styleId="Index1">
    <w:name w:val="index 1"/>
    <w:basedOn w:val="Normal"/>
    <w:next w:val="Normal"/>
    <w:semiHidden/>
    <w:rsid w:val="00AF28AC"/>
    <w:pPr>
      <w:keepNext w:val="0"/>
      <w:tabs>
        <w:tab w:val="right" w:pos="4176"/>
      </w:tabs>
      <w:ind w:left="198" w:hanging="198"/>
    </w:pPr>
    <w:rPr>
      <w:rFonts w:ascii="Garamond" w:hAnsi="Garamond"/>
    </w:rPr>
  </w:style>
  <w:style w:type="paragraph" w:styleId="IndexHeading">
    <w:name w:val="index heading"/>
    <w:basedOn w:val="Normal"/>
    <w:next w:val="Index1"/>
    <w:semiHidden/>
    <w:rsid w:val="00AF28AC"/>
    <w:pPr>
      <w:spacing w:before="120" w:after="120"/>
    </w:pPr>
    <w:rPr>
      <w:rFonts w:ascii="Arial" w:hAnsi="Arial"/>
      <w:b/>
      <w:color w:val="918585"/>
      <w:sz w:val="24"/>
    </w:rPr>
  </w:style>
  <w:style w:type="paragraph" w:customStyle="1" w:styleId="Chapter">
    <w:name w:val="Chapter"/>
    <w:basedOn w:val="Normal"/>
    <w:rsid w:val="00AF28AC"/>
    <w:pPr>
      <w:spacing w:before="240"/>
    </w:pPr>
    <w:rPr>
      <w:rFonts w:ascii="Times New Roman" w:hAnsi="Times New Roman"/>
      <w:smallCaps/>
      <w:spacing w:val="80"/>
      <w:sz w:val="28"/>
    </w:rPr>
  </w:style>
  <w:style w:type="paragraph" w:customStyle="1" w:styleId="InChapter">
    <w:name w:val="InChapter"/>
    <w:basedOn w:val="Heading3"/>
    <w:rsid w:val="00AF28AC"/>
    <w:pPr>
      <w:spacing w:after="240"/>
      <w:outlineLvl w:val="9"/>
    </w:pPr>
    <w:rPr>
      <w:noProof/>
    </w:rPr>
  </w:style>
  <w:style w:type="paragraph" w:styleId="Index2">
    <w:name w:val="index 2"/>
    <w:basedOn w:val="Normal"/>
    <w:next w:val="Normal"/>
    <w:semiHidden/>
    <w:rsid w:val="00AF28AC"/>
    <w:pPr>
      <w:tabs>
        <w:tab w:val="right" w:pos="4176"/>
      </w:tabs>
      <w:ind w:left="568" w:hanging="284"/>
    </w:pPr>
    <w:rPr>
      <w:rFonts w:ascii="Garamond" w:hAnsi="Garamond"/>
    </w:rPr>
  </w:style>
  <w:style w:type="paragraph" w:customStyle="1" w:styleId="Byline">
    <w:name w:val="Byline"/>
    <w:rsid w:val="00AF28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28AC"/>
    <w:pPr>
      <w:tabs>
        <w:tab w:val="clear" w:pos="3600"/>
        <w:tab w:val="clear" w:pos="3958"/>
      </w:tabs>
      <w:jc w:val="right"/>
    </w:pPr>
  </w:style>
  <w:style w:type="character" w:styleId="Emphasis">
    <w:name w:val="Emphasis"/>
    <w:basedOn w:val="DefaultParagraphFont"/>
    <w:qFormat/>
    <w:rsid w:val="00AF28AC"/>
    <w:rPr>
      <w:i/>
    </w:rPr>
  </w:style>
  <w:style w:type="paragraph" w:styleId="Caption">
    <w:name w:val="caption"/>
    <w:basedOn w:val="BodyText"/>
    <w:next w:val="Normal"/>
    <w:qFormat/>
    <w:rsid w:val="00AF28AC"/>
    <w:pPr>
      <w:framePr w:w="2268" w:hSpace="181" w:vSpace="181" w:wrap="around" w:vAnchor="text" w:hAnchor="page" w:x="1135" w:y="285" w:anchorLock="1"/>
    </w:pPr>
    <w:rPr>
      <w:i/>
    </w:rPr>
  </w:style>
  <w:style w:type="paragraph" w:customStyle="1" w:styleId="MiniTOCTitle">
    <w:name w:val="MiniTOCTitle"/>
    <w:basedOn w:val="Heading4"/>
    <w:rsid w:val="00AF28AC"/>
    <w:pPr>
      <w:spacing w:before="240"/>
      <w:outlineLvl w:val="9"/>
    </w:pPr>
    <w:rPr>
      <w:noProof/>
      <w:sz w:val="24"/>
    </w:rPr>
  </w:style>
  <w:style w:type="paragraph" w:customStyle="1" w:styleId="MiniTOCItem">
    <w:name w:val="MiniTOCItem"/>
    <w:basedOn w:val="ListBullet"/>
    <w:rsid w:val="00AF28AC"/>
    <w:pPr>
      <w:numPr>
        <w:numId w:val="0"/>
      </w:numPr>
      <w:tabs>
        <w:tab w:val="right" w:leader="dot" w:pos="6521"/>
      </w:tabs>
      <w:spacing w:before="0" w:after="0"/>
    </w:pPr>
  </w:style>
  <w:style w:type="paragraph" w:customStyle="1" w:styleId="TOFTitle">
    <w:name w:val="TOFTitle"/>
    <w:basedOn w:val="TOCTitle"/>
    <w:rsid w:val="00AF28AC"/>
  </w:style>
  <w:style w:type="paragraph" w:styleId="TableofFigures">
    <w:name w:val="table of figures"/>
    <w:basedOn w:val="Normal"/>
    <w:next w:val="Normal"/>
    <w:semiHidden/>
    <w:rsid w:val="00AF28AC"/>
    <w:pPr>
      <w:tabs>
        <w:tab w:val="right" w:leader="dot" w:pos="9072"/>
      </w:tabs>
      <w:ind w:left="970" w:hanging="403"/>
    </w:pPr>
    <w:rPr>
      <w:rFonts w:ascii="Times New Roman" w:hAnsi="Times New Roman"/>
      <w:b/>
    </w:rPr>
  </w:style>
  <w:style w:type="paragraph" w:styleId="ListNumber">
    <w:name w:val="List Number"/>
    <w:basedOn w:val="List"/>
    <w:rsid w:val="00AF28AC"/>
    <w:pPr>
      <w:numPr>
        <w:numId w:val="9"/>
      </w:numPr>
    </w:pPr>
  </w:style>
  <w:style w:type="character" w:customStyle="1" w:styleId="WingdingSymbols">
    <w:name w:val="Wingding Symbols"/>
    <w:rsid w:val="00AF28AC"/>
    <w:rPr>
      <w:rFonts w:ascii="Wingdings" w:hAnsi="Wingdings"/>
    </w:rPr>
  </w:style>
  <w:style w:type="paragraph" w:customStyle="1" w:styleId="TableHeading">
    <w:name w:val="Table Heading"/>
    <w:basedOn w:val="HeadingBase"/>
    <w:rsid w:val="00AF28AC"/>
    <w:pPr>
      <w:keepLines/>
      <w:pBdr>
        <w:bottom w:val="single" w:sz="6" w:space="1" w:color="918585"/>
      </w:pBdr>
      <w:spacing w:before="240"/>
    </w:pPr>
  </w:style>
  <w:style w:type="character" w:customStyle="1" w:styleId="HotSpot">
    <w:name w:val="HotSpot"/>
    <w:rsid w:val="00AF28AC"/>
    <w:rPr>
      <w:color w:val="0033CC"/>
      <w:u w:val="none"/>
    </w:rPr>
  </w:style>
  <w:style w:type="paragraph" w:customStyle="1" w:styleId="BodyTextRight">
    <w:name w:val="Body Text Right"/>
    <w:basedOn w:val="BodyText"/>
    <w:rsid w:val="00AF28AC"/>
    <w:pPr>
      <w:spacing w:before="0" w:after="0"/>
      <w:jc w:val="right"/>
    </w:pPr>
  </w:style>
  <w:style w:type="paragraph" w:styleId="Index3">
    <w:name w:val="index 3"/>
    <w:basedOn w:val="ListNumber2"/>
    <w:next w:val="Normal"/>
    <w:semiHidden/>
    <w:rsid w:val="00AF28AC"/>
    <w:pPr>
      <w:numPr>
        <w:numId w:val="0"/>
      </w:numPr>
      <w:tabs>
        <w:tab w:val="right" w:leader="dot" w:pos="4176"/>
      </w:tabs>
    </w:pPr>
  </w:style>
  <w:style w:type="paragraph" w:styleId="ListNumber2">
    <w:name w:val="List Number 2"/>
    <w:basedOn w:val="List2"/>
    <w:rsid w:val="00AF28AC"/>
    <w:pPr>
      <w:numPr>
        <w:numId w:val="8"/>
      </w:numPr>
      <w:tabs>
        <w:tab w:val="clear" w:pos="1060"/>
      </w:tabs>
    </w:pPr>
  </w:style>
  <w:style w:type="paragraph" w:customStyle="1" w:styleId="MarginNote">
    <w:name w:val="Margin Note"/>
    <w:basedOn w:val="BodyText"/>
    <w:rsid w:val="00AF28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28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28A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F28AC"/>
    <w:rPr>
      <w:sz w:val="32"/>
    </w:rPr>
  </w:style>
  <w:style w:type="paragraph" w:customStyle="1" w:styleId="HeadingProcedure">
    <w:name w:val="Heading Procedure"/>
    <w:basedOn w:val="HeadingBase"/>
    <w:next w:val="Normal"/>
    <w:rsid w:val="00AF28AC"/>
    <w:pPr>
      <w:tabs>
        <w:tab w:val="left" w:pos="0"/>
      </w:tabs>
      <w:spacing w:before="120" w:after="60"/>
    </w:pPr>
    <w:rPr>
      <w:i/>
      <w:color w:val="918585"/>
      <w:sz w:val="22"/>
    </w:rPr>
  </w:style>
  <w:style w:type="paragraph" w:customStyle="1" w:styleId="TableBodyText">
    <w:name w:val="Table Body Text"/>
    <w:basedOn w:val="BodyText"/>
    <w:rsid w:val="00AF28AC"/>
    <w:pPr>
      <w:spacing w:before="60" w:after="60"/>
    </w:pPr>
  </w:style>
  <w:style w:type="paragraph" w:styleId="ListContinue">
    <w:name w:val="List Continue"/>
    <w:basedOn w:val="List"/>
    <w:rsid w:val="00AF28AC"/>
    <w:pPr>
      <w:ind w:firstLine="0"/>
    </w:pPr>
  </w:style>
  <w:style w:type="paragraph" w:customStyle="1" w:styleId="ListNote">
    <w:name w:val="List Note"/>
    <w:basedOn w:val="List"/>
    <w:rsid w:val="00AF28AC"/>
    <w:pPr>
      <w:pBdr>
        <w:top w:val="single" w:sz="6" w:space="2" w:color="918585"/>
        <w:bottom w:val="single" w:sz="6" w:space="2" w:color="918585"/>
      </w:pBdr>
      <w:tabs>
        <w:tab w:val="left" w:pos="1021"/>
      </w:tabs>
      <w:ind w:firstLine="0"/>
    </w:pPr>
  </w:style>
  <w:style w:type="paragraph" w:customStyle="1" w:styleId="Warning">
    <w:name w:val="Warning"/>
    <w:basedOn w:val="BodyText"/>
    <w:rsid w:val="00AF28AC"/>
    <w:pPr>
      <w:shd w:val="clear" w:color="auto" w:fill="D9D9D9"/>
      <w:tabs>
        <w:tab w:val="left" w:pos="992"/>
      </w:tabs>
      <w:ind w:left="119" w:right="119"/>
    </w:pPr>
    <w:rPr>
      <w:sz w:val="20"/>
    </w:rPr>
  </w:style>
  <w:style w:type="paragraph" w:customStyle="1" w:styleId="MarginIcons">
    <w:name w:val="Margin Icons"/>
    <w:basedOn w:val="BodyText"/>
    <w:rsid w:val="00AF28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28AC"/>
    <w:rPr>
      <w:rFonts w:ascii="Courier New" w:hAnsi="Courier New"/>
    </w:rPr>
  </w:style>
  <w:style w:type="paragraph" w:customStyle="1" w:styleId="NoteBullet">
    <w:name w:val="Note Bullet"/>
    <w:basedOn w:val="Note"/>
    <w:rsid w:val="00AF28AC"/>
    <w:pPr>
      <w:tabs>
        <w:tab w:val="clear" w:pos="680"/>
      </w:tabs>
      <w:spacing w:before="60" w:after="60"/>
    </w:pPr>
  </w:style>
  <w:style w:type="paragraph" w:customStyle="1" w:styleId="SubHeading2">
    <w:name w:val="SubHeading2"/>
    <w:basedOn w:val="HeadingBase"/>
    <w:rsid w:val="00AF28AC"/>
    <w:pPr>
      <w:spacing w:before="240" w:after="60"/>
    </w:pPr>
    <w:rPr>
      <w:sz w:val="20"/>
    </w:rPr>
  </w:style>
  <w:style w:type="paragraph" w:customStyle="1" w:styleId="SubHeading1">
    <w:name w:val="SubHeading1"/>
    <w:basedOn w:val="HeadingBase"/>
    <w:rsid w:val="00AF28AC"/>
    <w:pPr>
      <w:spacing w:before="240" w:after="60"/>
    </w:pPr>
    <w:rPr>
      <w:color w:val="918585"/>
      <w:sz w:val="22"/>
    </w:rPr>
  </w:style>
  <w:style w:type="paragraph" w:customStyle="1" w:styleId="SideHeading">
    <w:name w:val="Side Heading"/>
    <w:basedOn w:val="HeadingBase"/>
    <w:rsid w:val="00AF28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28AC"/>
    <w:pPr>
      <w:numPr>
        <w:numId w:val="10"/>
      </w:numPr>
    </w:pPr>
  </w:style>
  <w:style w:type="paragraph" w:styleId="PlainText">
    <w:name w:val="Plain Text"/>
    <w:basedOn w:val="Normal"/>
    <w:link w:val="PlainTextChar"/>
    <w:rsid w:val="00AF28AC"/>
    <w:rPr>
      <w:sz w:val="20"/>
    </w:rPr>
  </w:style>
  <w:style w:type="character" w:customStyle="1" w:styleId="PlainTextChar">
    <w:name w:val="Plain Text Char"/>
    <w:basedOn w:val="DefaultParagraphFont"/>
    <w:link w:val="PlainText"/>
    <w:rsid w:val="00AF28A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F28AC"/>
    <w:rPr>
      <w:b/>
      <w:smallCaps/>
    </w:rPr>
  </w:style>
  <w:style w:type="paragraph" w:customStyle="1" w:styleId="TableListNumber">
    <w:name w:val="Table List Number"/>
    <w:basedOn w:val="ListNumber"/>
    <w:rsid w:val="00AF28AC"/>
    <w:pPr>
      <w:numPr>
        <w:numId w:val="0"/>
      </w:numPr>
    </w:pPr>
  </w:style>
  <w:style w:type="paragraph" w:styleId="TOC4">
    <w:name w:val="toc 4"/>
    <w:basedOn w:val="TOCBase"/>
    <w:next w:val="Normal"/>
    <w:semiHidden/>
    <w:rsid w:val="00AF28AC"/>
    <w:pPr>
      <w:tabs>
        <w:tab w:val="right" w:leader="dot" w:pos="9071"/>
      </w:tabs>
      <w:ind w:left="1701"/>
    </w:pPr>
  </w:style>
  <w:style w:type="paragraph" w:customStyle="1" w:styleId="ListAlpha">
    <w:name w:val="List Alpha"/>
    <w:basedOn w:val="List"/>
    <w:rsid w:val="00AF28AC"/>
    <w:pPr>
      <w:numPr>
        <w:numId w:val="7"/>
      </w:numPr>
    </w:pPr>
  </w:style>
  <w:style w:type="paragraph" w:customStyle="1" w:styleId="ListAlpha2">
    <w:name w:val="List Alpha 2"/>
    <w:basedOn w:val="List2"/>
    <w:rsid w:val="00AF28AC"/>
    <w:pPr>
      <w:numPr>
        <w:numId w:val="6"/>
      </w:numPr>
    </w:pPr>
  </w:style>
  <w:style w:type="paragraph" w:styleId="List2">
    <w:name w:val="List 2"/>
    <w:basedOn w:val="BodyText"/>
    <w:rsid w:val="00AF28AC"/>
    <w:pPr>
      <w:tabs>
        <w:tab w:val="left" w:pos="680"/>
      </w:tabs>
      <w:spacing w:before="60" w:after="60"/>
      <w:ind w:left="680" w:hanging="340"/>
    </w:pPr>
  </w:style>
  <w:style w:type="paragraph" w:styleId="List3">
    <w:name w:val="List 3"/>
    <w:basedOn w:val="BodyText"/>
    <w:rsid w:val="00AF28AC"/>
    <w:pPr>
      <w:tabs>
        <w:tab w:val="left" w:pos="1021"/>
      </w:tabs>
      <w:spacing w:before="60" w:after="60"/>
      <w:ind w:left="1020" w:hanging="340"/>
    </w:pPr>
  </w:style>
  <w:style w:type="paragraph" w:styleId="List4">
    <w:name w:val="List 4"/>
    <w:basedOn w:val="BodyText"/>
    <w:rsid w:val="00AF28AC"/>
    <w:pPr>
      <w:tabs>
        <w:tab w:val="left" w:pos="1361"/>
      </w:tabs>
      <w:spacing w:before="60" w:after="60"/>
      <w:ind w:left="1361" w:hanging="340"/>
    </w:pPr>
  </w:style>
  <w:style w:type="paragraph" w:styleId="List5">
    <w:name w:val="List 5"/>
    <w:basedOn w:val="BodyText"/>
    <w:rsid w:val="00AF28AC"/>
    <w:pPr>
      <w:tabs>
        <w:tab w:val="left" w:pos="1701"/>
      </w:tabs>
      <w:spacing w:before="60" w:after="60"/>
      <w:ind w:left="1701" w:hanging="340"/>
    </w:pPr>
  </w:style>
  <w:style w:type="paragraph" w:styleId="ListBullet3">
    <w:name w:val="List Bullet 3"/>
    <w:basedOn w:val="List3"/>
    <w:rsid w:val="00AF28AC"/>
    <w:pPr>
      <w:numPr>
        <w:numId w:val="13"/>
      </w:numPr>
      <w:tabs>
        <w:tab w:val="clear" w:pos="1021"/>
      </w:tabs>
      <w:ind w:left="1037" w:hanging="357"/>
    </w:pPr>
  </w:style>
  <w:style w:type="paragraph" w:styleId="ListBullet4">
    <w:name w:val="List Bullet 4"/>
    <w:basedOn w:val="List4"/>
    <w:rsid w:val="00AF28AC"/>
    <w:pPr>
      <w:numPr>
        <w:numId w:val="1"/>
      </w:numPr>
    </w:pPr>
  </w:style>
  <w:style w:type="paragraph" w:styleId="ListBullet5">
    <w:name w:val="List Bullet 5"/>
    <w:basedOn w:val="List5"/>
    <w:rsid w:val="00AF28AC"/>
    <w:pPr>
      <w:numPr>
        <w:numId w:val="2"/>
      </w:numPr>
    </w:pPr>
  </w:style>
  <w:style w:type="paragraph" w:styleId="ListContinue2">
    <w:name w:val="List Continue 2"/>
    <w:basedOn w:val="List2"/>
    <w:rsid w:val="00AF28AC"/>
    <w:pPr>
      <w:ind w:firstLine="0"/>
    </w:pPr>
  </w:style>
  <w:style w:type="paragraph" w:styleId="ListContinue3">
    <w:name w:val="List Continue 3"/>
    <w:basedOn w:val="List3"/>
    <w:rsid w:val="00AF28AC"/>
    <w:pPr>
      <w:ind w:left="1021" w:firstLine="0"/>
    </w:pPr>
  </w:style>
  <w:style w:type="paragraph" w:styleId="ListContinue4">
    <w:name w:val="List Continue 4"/>
    <w:basedOn w:val="List4"/>
    <w:rsid w:val="00AF28AC"/>
    <w:pPr>
      <w:ind w:firstLine="0"/>
    </w:pPr>
  </w:style>
  <w:style w:type="paragraph" w:styleId="ListContinue5">
    <w:name w:val="List Continue 5"/>
    <w:basedOn w:val="List5"/>
    <w:rsid w:val="00AF28AC"/>
    <w:pPr>
      <w:ind w:firstLine="0"/>
    </w:pPr>
  </w:style>
  <w:style w:type="paragraph" w:styleId="ListNumber3">
    <w:name w:val="List Number 3"/>
    <w:basedOn w:val="List3"/>
    <w:rsid w:val="00AF28AC"/>
    <w:pPr>
      <w:numPr>
        <w:numId w:val="3"/>
      </w:numPr>
    </w:pPr>
  </w:style>
  <w:style w:type="paragraph" w:styleId="ListNumber4">
    <w:name w:val="List Number 4"/>
    <w:basedOn w:val="List4"/>
    <w:rsid w:val="00AF28AC"/>
    <w:pPr>
      <w:numPr>
        <w:numId w:val="4"/>
      </w:numPr>
    </w:pPr>
  </w:style>
  <w:style w:type="paragraph" w:styleId="ListNumber5">
    <w:name w:val="List Number 5"/>
    <w:basedOn w:val="List5"/>
    <w:rsid w:val="00AF28AC"/>
    <w:pPr>
      <w:numPr>
        <w:numId w:val="5"/>
      </w:numPr>
    </w:pPr>
  </w:style>
  <w:style w:type="paragraph" w:styleId="BlockText">
    <w:name w:val="Block Text"/>
    <w:basedOn w:val="Normal"/>
    <w:rsid w:val="00AF28AC"/>
    <w:pPr>
      <w:spacing w:after="120"/>
      <w:ind w:left="1440" w:right="1440"/>
    </w:pPr>
  </w:style>
  <w:style w:type="character" w:customStyle="1" w:styleId="Subscript">
    <w:name w:val="Subscript"/>
    <w:basedOn w:val="DefaultParagraphFont"/>
    <w:rsid w:val="00AF28AC"/>
    <w:rPr>
      <w:sz w:val="16"/>
      <w:vertAlign w:val="subscript"/>
    </w:rPr>
  </w:style>
  <w:style w:type="character" w:customStyle="1" w:styleId="Superscript">
    <w:name w:val="Superscript"/>
    <w:basedOn w:val="DefaultParagraphFont"/>
    <w:rsid w:val="00AF28AC"/>
    <w:rPr>
      <w:sz w:val="16"/>
      <w:vertAlign w:val="superscript"/>
    </w:rPr>
  </w:style>
  <w:style w:type="character" w:customStyle="1" w:styleId="Symbols">
    <w:name w:val="Symbols"/>
    <w:basedOn w:val="DefaultParagraphFont"/>
    <w:rsid w:val="00AF28AC"/>
    <w:rPr>
      <w:rFonts w:ascii="Symbol" w:hAnsi="Symbol"/>
    </w:rPr>
  </w:style>
  <w:style w:type="character" w:customStyle="1" w:styleId="MenuOptions">
    <w:name w:val="Menu Options"/>
    <w:basedOn w:val="DefaultParagraphFont"/>
    <w:rsid w:val="00AF28AC"/>
    <w:rPr>
      <w:rFonts w:ascii="Arial Narrow" w:hAnsi="Arial Narrow"/>
      <w:smallCaps/>
    </w:rPr>
  </w:style>
  <w:style w:type="character" w:customStyle="1" w:styleId="Buttons">
    <w:name w:val="Buttons"/>
    <w:basedOn w:val="DefaultParagraphFont"/>
    <w:rsid w:val="00AF28AC"/>
    <w:rPr>
      <w:b/>
    </w:rPr>
  </w:style>
  <w:style w:type="character" w:customStyle="1" w:styleId="Underlined">
    <w:name w:val="Underlined"/>
    <w:basedOn w:val="DefaultParagraphFont"/>
    <w:rsid w:val="00AF28AC"/>
    <w:rPr>
      <w:u w:val="single"/>
    </w:rPr>
  </w:style>
  <w:style w:type="paragraph" w:customStyle="1" w:styleId="TableBodyTextRight">
    <w:name w:val="Table Body Text Right"/>
    <w:basedOn w:val="TableBodyText"/>
    <w:rsid w:val="00AF28AC"/>
    <w:pPr>
      <w:widowControl w:val="0"/>
      <w:autoSpaceDE w:val="0"/>
      <w:autoSpaceDN w:val="0"/>
      <w:adjustRightInd w:val="0"/>
      <w:jc w:val="right"/>
    </w:pPr>
    <w:rPr>
      <w:rFonts w:cs="Arial"/>
      <w:szCs w:val="18"/>
    </w:rPr>
  </w:style>
  <w:style w:type="paragraph" w:customStyle="1" w:styleId="CopyrightText">
    <w:name w:val="Copyright Text"/>
    <w:basedOn w:val="BodyText"/>
    <w:rsid w:val="00AF28AC"/>
    <w:rPr>
      <w:sz w:val="18"/>
    </w:rPr>
  </w:style>
  <w:style w:type="paragraph" w:customStyle="1" w:styleId="BodySmallRight">
    <w:name w:val="Body Small Right"/>
    <w:basedOn w:val="BodyTextRight"/>
    <w:rsid w:val="00AF28AC"/>
    <w:rPr>
      <w:sz w:val="18"/>
      <w:szCs w:val="18"/>
    </w:rPr>
  </w:style>
  <w:style w:type="paragraph" w:customStyle="1" w:styleId="MarginEdition">
    <w:name w:val="Margin Edition"/>
    <w:basedOn w:val="MarginNote"/>
    <w:rsid w:val="00AF28AC"/>
    <w:pPr>
      <w:spacing w:before="0" w:after="0"/>
    </w:pPr>
    <w:rPr>
      <w:rFonts w:ascii="Times New Roman" w:hAnsi="Times New Roman"/>
      <w:color w:val="999999"/>
    </w:rPr>
  </w:style>
  <w:style w:type="paragraph" w:customStyle="1" w:styleId="Spacer">
    <w:name w:val="Spacer"/>
    <w:basedOn w:val="Normal"/>
    <w:rsid w:val="00AF28AC"/>
    <w:rPr>
      <w:sz w:val="2"/>
      <w:szCs w:val="2"/>
    </w:rPr>
  </w:style>
  <w:style w:type="character" w:customStyle="1" w:styleId="Small">
    <w:name w:val="Small"/>
    <w:basedOn w:val="DefaultParagraphFont"/>
    <w:rsid w:val="00AF28AC"/>
    <w:rPr>
      <w:sz w:val="16"/>
    </w:rPr>
  </w:style>
  <w:style w:type="paragraph" w:customStyle="1" w:styleId="WideTable">
    <w:name w:val="Wide Table"/>
    <w:basedOn w:val="Normal"/>
    <w:rsid w:val="00AF28AC"/>
    <w:pPr>
      <w:ind w:left="-1418"/>
    </w:pPr>
    <w:rPr>
      <w:sz w:val="2"/>
      <w:szCs w:val="2"/>
    </w:rPr>
  </w:style>
  <w:style w:type="character" w:styleId="PageNumber">
    <w:name w:val="page number"/>
    <w:basedOn w:val="DefaultParagraphFont"/>
    <w:rsid w:val="00AF28AC"/>
  </w:style>
  <w:style w:type="paragraph" w:styleId="Quote">
    <w:name w:val="Quote"/>
    <w:basedOn w:val="Heading1"/>
    <w:link w:val="QuoteChar"/>
    <w:qFormat/>
    <w:rsid w:val="00AF28AC"/>
    <w:rPr>
      <w:b w:val="0"/>
      <w:sz w:val="72"/>
      <w:szCs w:val="72"/>
      <w:lang w:val="en-NZ"/>
    </w:rPr>
  </w:style>
  <w:style w:type="character" w:customStyle="1" w:styleId="QuoteChar">
    <w:name w:val="Quote Char"/>
    <w:basedOn w:val="DefaultParagraphFont"/>
    <w:link w:val="Quote"/>
    <w:rsid w:val="00AF28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28AC"/>
    <w:pPr>
      <w:pageBreakBefore/>
    </w:pPr>
  </w:style>
  <w:style w:type="paragraph" w:customStyle="1" w:styleId="Border">
    <w:name w:val="Border"/>
    <w:basedOn w:val="Normal"/>
    <w:qFormat/>
    <w:rsid w:val="00AF28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28AC"/>
    <w:rPr>
      <w:b/>
      <w:bCs/>
      <w:i/>
      <w:iCs/>
      <w:color w:val="auto"/>
    </w:rPr>
  </w:style>
  <w:style w:type="paragraph" w:styleId="IntenseQuote">
    <w:name w:val="Intense Quote"/>
    <w:basedOn w:val="Normal"/>
    <w:next w:val="Normal"/>
    <w:link w:val="IntenseQuoteChar"/>
    <w:uiPriority w:val="30"/>
    <w:qFormat/>
    <w:rsid w:val="00AF28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28A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F28AC"/>
    <w:rPr>
      <w:smallCaps/>
      <w:color w:val="auto"/>
      <w:u w:val="single"/>
    </w:rPr>
  </w:style>
  <w:style w:type="character" w:styleId="IntenseReference">
    <w:name w:val="Intense Reference"/>
    <w:basedOn w:val="DefaultParagraphFont"/>
    <w:uiPriority w:val="32"/>
    <w:qFormat/>
    <w:rsid w:val="00AF28AC"/>
    <w:rPr>
      <w:b/>
      <w:bCs/>
      <w:smallCaps/>
      <w:color w:val="auto"/>
      <w:spacing w:val="5"/>
      <w:u w:val="single"/>
    </w:rPr>
  </w:style>
  <w:style w:type="paragraph" w:customStyle="1" w:styleId="2ColumnHeading">
    <w:name w:val="2Column Heading"/>
    <w:basedOn w:val="BodyText"/>
    <w:qFormat/>
    <w:rsid w:val="00AF28AC"/>
    <w:pPr>
      <w:spacing w:after="60"/>
      <w:ind w:left="-2268"/>
    </w:pPr>
    <w:rPr>
      <w:b/>
    </w:rPr>
  </w:style>
  <w:style w:type="paragraph" w:customStyle="1" w:styleId="Heading1TOC">
    <w:name w:val="Heading1 TOC"/>
    <w:basedOn w:val="Normal"/>
    <w:qFormat/>
    <w:rsid w:val="00AF28AC"/>
    <w:pPr>
      <w:spacing w:before="240" w:after="120"/>
    </w:pPr>
    <w:rPr>
      <w:rFonts w:ascii="Times New Roman" w:hAnsi="Times New Roman"/>
      <w:b/>
      <w:sz w:val="32"/>
    </w:rPr>
  </w:style>
  <w:style w:type="paragraph" w:customStyle="1" w:styleId="Heading2TOC">
    <w:name w:val="Heading2 TOC"/>
    <w:basedOn w:val="Normal"/>
    <w:qFormat/>
    <w:rsid w:val="00AF28AC"/>
    <w:pPr>
      <w:spacing w:before="240" w:after="60"/>
    </w:pPr>
    <w:rPr>
      <w:rFonts w:ascii="Times New Roman" w:hAnsi="Times New Roman"/>
      <w:b/>
      <w:sz w:val="28"/>
    </w:rPr>
  </w:style>
  <w:style w:type="character" w:customStyle="1" w:styleId="Underline">
    <w:name w:val="Underline"/>
    <w:basedOn w:val="DefaultParagraphFont"/>
    <w:qFormat/>
    <w:rsid w:val="00AF28AC"/>
    <w:rPr>
      <w:u w:val="single"/>
    </w:rPr>
  </w:style>
  <w:style w:type="character" w:customStyle="1" w:styleId="BoldandItalics">
    <w:name w:val="Bold and Italics"/>
    <w:qFormat/>
    <w:rsid w:val="00AF28AC"/>
    <w:rPr>
      <w:b/>
      <w:i/>
      <w:u w:val="none"/>
    </w:rPr>
  </w:style>
  <w:style w:type="paragraph" w:styleId="BalloonText">
    <w:name w:val="Balloon Text"/>
    <w:basedOn w:val="Normal"/>
    <w:link w:val="BalloonTextChar"/>
    <w:rsid w:val="00AF28AC"/>
    <w:rPr>
      <w:rFonts w:ascii="Tahoma" w:hAnsi="Tahoma" w:cs="Tahoma"/>
      <w:sz w:val="16"/>
      <w:szCs w:val="16"/>
    </w:rPr>
  </w:style>
  <w:style w:type="character" w:customStyle="1" w:styleId="BalloonTextChar">
    <w:name w:val="Balloon Text Char"/>
    <w:basedOn w:val="DefaultParagraphFont"/>
    <w:link w:val="BalloonText"/>
    <w:rsid w:val="00AF28A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F28A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28A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1382</Words>
  <Characters>9075</Characters>
  <Application>Microsoft Office Word</Application>
  <DocSecurity>0</DocSecurity>
  <Lines>353</Lines>
  <Paragraphs>227</Paragraphs>
  <ScaleCrop>false</ScaleCrop>
  <Company>Author-it Software Corporation Ltd.</Company>
  <LinksUpToDate>false</LinksUpToDate>
  <CharactersWithSpaces>10312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TLIA2307C Coordinate stocktakes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2012-05-27T03:21:00Z</dcterms:created>
  <dcterms:modified xsi:type="dcterms:W3CDTF">2012-05-27T03:21:00Z</dcterms:modified>
</cp:coreProperties>
</file>