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540" w:rsidP="00FC5540">
      <w:pPr>
        <w:pStyle w:val="Title"/>
      </w:pPr>
      <w:r>
        <w:fldChar w:fldCharType="begin"/>
      </w:r>
      <w:r>
        <w:instrText xml:space="preserve"> TITLE   \* MERGEFORMAT </w:instrText>
      </w:r>
      <w:r>
        <w:fldChar w:fldCharType="separate"/>
      </w:r>
      <w:r>
        <w:t>TLIA2107C Despatch stock</w:t>
      </w:r>
      <w:r>
        <w:fldChar w:fldCharType="end"/>
      </w:r>
    </w:p>
    <w:p w:rsidR="00FC5540" w:rsidP="00FC5540">
      <w:pPr>
        <w:pStyle w:val="Version"/>
        <w:sectPr w:rsidSect="00BC05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5CB" w:rsidP="00BC05CB">
      <w:pPr>
        <w:pStyle w:val="SuperHeading"/>
      </w:pPr>
      <w:r w:rsidRPr="00BC05CB">
        <w:t>TLIA2107C Despatch stock</w:t>
      </w:r>
    </w:p>
    <w:p w:rsidR="00000000" w:rsidRPr="00BC05CB" w:rsidP="00BC05CB">
      <w:pPr>
        <w:pStyle w:val="Heading1"/>
      </w:pPr>
      <w:bookmarkStart w:id="1" w:name="O_315782"/>
      <w:bookmarkEnd w:id="1"/>
      <w:r w:rsidRPr="00BC05CB">
        <w:t>Modification History</w:t>
      </w:r>
    </w:p>
    <w:p w:rsidR="00000000" w:rsidRPr="00BC05CB" w:rsidP="00BC05CB">
      <w:pPr>
        <w:pStyle w:val="BodyText"/>
      </w:pPr>
      <w:r w:rsidRPr="00BC05CB">
        <w:t>Not applicable.</w:t>
      </w:r>
    </w:p>
    <w:p w:rsidR="00000000" w:rsidRPr="00BC05CB" w:rsidP="00BC05CB">
      <w:pPr>
        <w:pStyle w:val="AllowPageBreak"/>
      </w:pPr>
    </w:p>
    <w:p w:rsidR="00000000" w:rsidRPr="00BC05CB" w:rsidP="00BC05CB">
      <w:pPr>
        <w:pStyle w:val="Heading1"/>
      </w:pPr>
      <w:bookmarkStart w:id="2" w:name="O_315781"/>
      <w:bookmarkEnd w:id="2"/>
      <w:r w:rsidRPr="00BC05CB">
        <w:t>Unit Descriptor</w:t>
      </w:r>
    </w:p>
    <w:p w:rsidR="00000000" w:rsidRPr="00BC05CB" w:rsidP="00BC05CB">
      <w:pPr>
        <w:pStyle w:val="BodyText"/>
      </w:pPr>
      <w:r w:rsidRPr="00BC05CB">
        <w:t>This unit involves the skills and knowledge required to despatch stock in accordance with workplace requirements including analysing orders t</w:t>
      </w:r>
      <w:r w:rsidRPr="00BC05CB">
        <w:t>o identify work requirements, following workplace order picking processes to prepare goods for despatch, and completing despatch tasks in accordance with workplace procedures and schedules.</w:t>
      </w:r>
    </w:p>
    <w:p w:rsidR="00000000" w:rsidRPr="00BC05CB" w:rsidP="00BC05CB">
      <w:pPr>
        <w:pStyle w:val="AllowPageBreak"/>
      </w:pPr>
    </w:p>
    <w:p w:rsidR="00000000" w:rsidRPr="00BC05CB" w:rsidP="00BC05CB">
      <w:pPr>
        <w:pStyle w:val="Heading1"/>
      </w:pPr>
      <w:bookmarkStart w:id="3" w:name="O_315780"/>
      <w:bookmarkEnd w:id="3"/>
      <w:r w:rsidRPr="00BC05CB">
        <w:t>Application of the Unit</w:t>
      </w:r>
    </w:p>
    <w:p w:rsidR="00000000" w:rsidRPr="00BC05CB" w:rsidP="00BC05CB">
      <w:pPr>
        <w:pStyle w:val="BodyText"/>
      </w:pPr>
      <w:r w:rsidRPr="00BC05CB">
        <w:t xml:space="preserve">Work must be carried out </w:t>
      </w:r>
      <w:r w:rsidRPr="00BC05CB">
        <w:t>in accordance with codes/regulations and workplace requirements relevant to the despatch of goods.</w:t>
      </w:r>
    </w:p>
    <w:p w:rsidR="00000000" w:rsidRPr="00BC05CB" w:rsidP="00BC05CB">
      <w:pPr>
        <w:pStyle w:val="BodyText"/>
      </w:pPr>
      <w:r w:rsidRPr="00BC05CB">
        <w:t>Work is performed under some supervision generally within a team environment. It involves the application of regulatory requirements and workplace procedures</w:t>
      </w:r>
      <w:r w:rsidRPr="00BC05CB">
        <w:t xml:space="preserve"> to despatch operations in the warehousing, distribution and/or storage industries.</w:t>
      </w:r>
    </w:p>
    <w:p w:rsidR="00000000" w:rsidRPr="00BC05CB" w:rsidP="00BC05CB">
      <w:pPr>
        <w:pStyle w:val="AllowPageBreak"/>
      </w:pPr>
    </w:p>
    <w:p w:rsidR="00000000" w:rsidRPr="00BC05CB" w:rsidP="00BC05CB">
      <w:pPr>
        <w:pStyle w:val="Heading1"/>
      </w:pPr>
      <w:bookmarkStart w:id="4" w:name="O_315779"/>
      <w:bookmarkEnd w:id="4"/>
      <w:r w:rsidRPr="00BC05CB">
        <w:t>Licensing/Regulatory Information</w:t>
      </w:r>
    </w:p>
    <w:p w:rsidR="00000000" w:rsidRPr="00BC05CB" w:rsidP="00BC05CB">
      <w:pPr>
        <w:pStyle w:val="BodyText"/>
      </w:pPr>
      <w:r w:rsidRPr="00BC05CB">
        <w:t>Not applicable.</w:t>
      </w:r>
    </w:p>
    <w:p w:rsidR="00000000" w:rsidRPr="00BC05CB" w:rsidP="00BC05CB">
      <w:pPr>
        <w:pStyle w:val="AllowPageBreak"/>
      </w:pPr>
    </w:p>
    <w:p w:rsidR="00000000" w:rsidRPr="00BC05CB" w:rsidP="00BC05CB">
      <w:pPr>
        <w:pStyle w:val="Heading1"/>
      </w:pPr>
      <w:bookmarkStart w:id="5" w:name="O_315778"/>
      <w:bookmarkEnd w:id="5"/>
      <w:r w:rsidRPr="00BC05CB">
        <w:t>Pre-Requisites</w:t>
      </w:r>
    </w:p>
    <w:p w:rsidR="00000000" w:rsidRPr="00BC05CB" w:rsidP="00BC05CB">
      <w:pPr>
        <w:pStyle w:val="BodyText"/>
      </w:pPr>
      <w:r w:rsidRPr="00BC05CB">
        <w:t>Not applicable.</w:t>
      </w:r>
    </w:p>
    <w:p w:rsidR="00000000" w:rsidRPr="00BC05CB" w:rsidP="00BC05CB">
      <w:pPr>
        <w:pStyle w:val="AllowPageBreak"/>
      </w:pPr>
    </w:p>
    <w:p w:rsidR="00000000" w:rsidRPr="00BC05CB" w:rsidP="00BC05CB">
      <w:pPr>
        <w:pStyle w:val="Heading1"/>
      </w:pPr>
      <w:bookmarkStart w:id="6" w:name="O_315777"/>
      <w:bookmarkEnd w:id="6"/>
      <w:r w:rsidRPr="00BC05CB">
        <w:t>Employability Skills Information</w:t>
      </w:r>
    </w:p>
    <w:p w:rsidR="00000000" w:rsidRPr="00BC05CB" w:rsidP="00BC05CB">
      <w:pPr>
        <w:pStyle w:val="BodyText"/>
      </w:pPr>
      <w:r w:rsidRPr="00BC05CB">
        <w:t>The required outcomes described in this unit of competency contain applicable facets of Employability Skills. The Employability Skills Summary of the qualification in which this competency is packaged will assist in identifying employability skill requirem</w:t>
      </w:r>
      <w:r w:rsidRPr="00BC05CB">
        <w:t>ents.</w:t>
      </w:r>
    </w:p>
    <w:p w:rsidR="00000000" w:rsidRPr="00BC05CB" w:rsidP="00BC05CB">
      <w:pPr>
        <w:pStyle w:val="AllowPageBreak"/>
      </w:pPr>
    </w:p>
    <w:p w:rsidR="00000000" w:rsidRPr="00BC05CB" w:rsidP="00BC05CB">
      <w:pPr>
        <w:pStyle w:val="Heading1"/>
      </w:pPr>
      <w:bookmarkStart w:id="7" w:name="O_315783"/>
      <w:bookmarkEnd w:id="7"/>
      <w:r w:rsidRPr="00BC05CB">
        <w:t>Elements and Performance Criteria Pre-Content</w:t>
      </w:r>
    </w:p>
    <w:p w:rsidR="00000000" w:rsidRPr="00BC05CB" w:rsidP="00BC05CB">
      <w:pPr>
        <w:pStyle w:val="BodyText"/>
      </w:pPr>
      <w:r w:rsidRPr="00BC05CB">
        <w:t>Elements describe the essential outcomes of a unit of competency.</w:t>
      </w:r>
    </w:p>
    <w:p w:rsidR="00000000" w:rsidRPr="00BC05CB" w:rsidP="00BC05CB">
      <w:pPr>
        <w:pStyle w:val="BodyText"/>
      </w:pPr>
      <w:r w:rsidRPr="00BC05CB">
        <w:t xml:space="preserve">Performance criteria describe the required performance needed </w:t>
      </w:r>
      <w:r w:rsidRPr="00BC05CB">
        <w:t>to demonstrate achievement of the element. Assessment of performance is to be consistent with the evidence guide.</w:t>
      </w:r>
    </w:p>
    <w:p w:rsidR="00000000" w:rsidRPr="00BC05CB" w:rsidP="00BC05CB">
      <w:pPr>
        <w:pStyle w:val="AllowPageBreak"/>
      </w:pPr>
    </w:p>
    <w:p w:rsidR="00000000" w:rsidRPr="00BC05CB" w:rsidP="00BC05CB">
      <w:pPr>
        <w:pStyle w:val="Heading1"/>
      </w:pPr>
      <w:bookmarkStart w:id="8" w:name="O_315771"/>
      <w:bookmarkEnd w:id="8"/>
      <w:r w:rsidRPr="00BC05C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C554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Elements and Performance Criteria</w:t>
            </w:r>
          </w:p>
        </w:tc>
      </w:tr>
      <w:tr w:rsidTr="00FC554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Performance Criteria</w:t>
            </w:r>
          </w:p>
        </w:tc>
      </w:tr>
      <w:tr w:rsidTr="00FC55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1</w:t>
            </w:r>
          </w:p>
        </w:tc>
        <w:tc>
          <w:tcPr>
            <w:tcW w:w="3000" w:type="dxa"/>
            <w:vMerge w:val="restart"/>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Analyse order to identify work requirements</w:t>
            </w: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1.1</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Order request and consignment note documentation is interpreted</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1.2</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Required schedules for despatch are identified</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1.3</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Product(s) in order are identified</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1.4</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Workplace and product knowledge is used to plan sequence of work</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1.5</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Appropriate materials handling equipment is selected within required OH&amp;S regulations and timeframe for the despatch</w:t>
            </w:r>
          </w:p>
        </w:tc>
      </w:tr>
      <w:tr w:rsidTr="00FC55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2</w:t>
            </w:r>
          </w:p>
        </w:tc>
        <w:tc>
          <w:tcPr>
            <w:tcW w:w="3000" w:type="dxa"/>
            <w:vMerge w:val="restart"/>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Follow workplace order picking processes to prepare goods for de</w:t>
            </w:r>
            <w:r w:rsidRPr="00BC05CB">
              <w:rPr>
                <w:rStyle w:val="SpecialBold"/>
              </w:rPr>
              <w:t>spatch</w:t>
            </w: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2.1</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Goods for despatch are selected, checking against product knowledge, labels and other identification systems</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2.2</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Products are sorted, assembled and consolidated</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2.3</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Orders are secured and placed in storage/despatch zones, in accordance with schedule</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2.4</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Order is checked against despatch schedule and order form</w:t>
            </w:r>
          </w:p>
        </w:tc>
      </w:tr>
      <w:tr w:rsidTr="00FC55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3</w:t>
            </w:r>
          </w:p>
        </w:tc>
        <w:tc>
          <w:tcPr>
            <w:tcW w:w="3000" w:type="dxa"/>
            <w:vMerge w:val="restart"/>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Complete despatch following workplace procedures and schedules</w:t>
            </w: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3.1</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Workplace records are completed, and labels and appropriate documentation attached</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3.2</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Load labels and documentation are checked and loading is organised in accordance with workplace procedures and ADG Code (where applicable)</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3.3</w:t>
            </w:r>
          </w:p>
        </w:tc>
        <w:tc>
          <w:tcPr>
            <w:tcW w:w="51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Final check of load labels and documentation is completed in accordance with requirements</w:t>
            </w:r>
          </w:p>
        </w:tc>
      </w:tr>
      <w:tr w:rsidTr="00FC55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3.4</w:t>
            </w:r>
          </w:p>
        </w:tc>
        <w:tc>
          <w:tcPr>
            <w:tcW w:w="51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Transportation requirements are described to driver where appropriate</w:t>
            </w:r>
          </w:p>
        </w:tc>
      </w:tr>
    </w:tbl>
    <w:p w:rsidR="00000000" w:rsidRPr="00BC05CB" w:rsidP="00BC05CB">
      <w:pPr>
        <w:pStyle w:val="BodyText"/>
      </w:pPr>
    </w:p>
    <w:p w:rsidR="00000000" w:rsidRPr="00BC05CB" w:rsidP="00BC05CB">
      <w:pPr>
        <w:pStyle w:val="AllowPageBreak"/>
      </w:pPr>
    </w:p>
    <w:p w:rsidR="00000000" w:rsidRPr="00BC05CB" w:rsidP="00BC05CB">
      <w:pPr>
        <w:pStyle w:val="Heading1"/>
      </w:pPr>
      <w:bookmarkStart w:id="9" w:name="O_315776"/>
      <w:bookmarkEnd w:id="9"/>
      <w:r w:rsidRPr="00BC05CB">
        <w:t>Required Skills and Knowledge</w:t>
      </w:r>
    </w:p>
    <w:tbl>
      <w:tblPr>
        <w:tblW w:w="0" w:type="auto"/>
        <w:tblLayout w:type="fixed"/>
        <w:tblCellMar>
          <w:left w:w="62" w:type="dxa"/>
          <w:right w:w="62" w:type="dxa"/>
        </w:tblCellMar>
        <w:tblLook w:val="0000"/>
      </w:tblPr>
      <w:tblGrid>
        <w:gridCol w:w="9000"/>
      </w:tblGrid>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REQUIRED KNOWLEDGE AND SKILLS</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This desc</w:t>
            </w:r>
            <w:r w:rsidRPr="00BC05CB">
              <w:t xml:space="preserve">ribes the essential knowledge and skills and their level required for this unit.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Required knowledge</w:t>
            </w:r>
            <w:r w:rsidRPr="00BC05CB">
              <w:t xml:space="preserve">: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Regulations relevant to despatch operations, including the ADG Code and relevant bond, quarantine or other legislative requirements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Relevant OH&amp;S and environmental protection procedures and guidelines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Workplace procedures and policies for the organising of despatch operations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Focus of operation of work systems, equipment, management and site operating systems for despatching goods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Problems that may occur when despatching goods and appropriate action that can be taken to resolve the problems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Documentation and record requirements for despatch operations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Equipment used during despatch operations and the precautions and procedures</w:t>
            </w:r>
            <w:r w:rsidRPr="00BC05CB">
              <w:t xml:space="preserve"> that should be followed in its use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Housekeeping standards procedures required in the workplace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 xml:space="preserve">Site layout and obstacles </w:t>
            </w:r>
          </w:p>
        </w:tc>
      </w:tr>
    </w:tbl>
    <w:p w:rsidR="00000000" w:rsidRPr="00BC05CB" w:rsidP="00BC05CB">
      <w:pPr>
        <w:pStyle w:val="BodyText"/>
      </w:pPr>
    </w:p>
    <w:tbl>
      <w:tblPr>
        <w:tblW w:w="0" w:type="auto"/>
        <w:tblLayout w:type="fixed"/>
        <w:tblCellMar>
          <w:left w:w="62" w:type="dxa"/>
          <w:right w:w="62" w:type="dxa"/>
        </w:tblCellMar>
        <w:tblLook w:val="0000"/>
      </w:tblPr>
      <w:tblGrid>
        <w:gridCol w:w="9000"/>
      </w:tblGrid>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Required skills</w:t>
            </w:r>
            <w:r w:rsidRPr="00BC05CB">
              <w:t>:</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Communicate effectively with others when organising despatch operations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Read and comprehend simple statements in English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Read and interpret instructions, procedures and labels relevant to the organising of despatch operations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Complete documentation related to the organising of despatch operations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Work collaboratively wit</w:t>
            </w:r>
            <w:r w:rsidRPr="00BC05CB">
              <w:t xml:space="preserve">h others when organising despatch operations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Adapt appropriately to cultural differences in the workplace, including modes of behaviour and interactions with others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Promptly report and/or rectify any identified problems that may occur when organising d</w:t>
            </w:r>
            <w:r w:rsidRPr="00BC05CB">
              <w:t xml:space="preserve">espatch operations in accordance with regulatory requirements and workplace procedures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Apply precautions and required action to minimise, control or eliminate hazards that may exist during work activities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Monitor work activities in terms of planned sch</w:t>
            </w:r>
            <w:r w:rsidRPr="00BC05CB">
              <w:t xml:space="preserve">edule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Modify activities depending on differing operational contingencies, risk situations and environments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Work systematically with required attention to detail without injury to self or others, or damage to goods or equipment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Operate and adapt to di</w:t>
            </w:r>
            <w:r w:rsidRPr="00BC05CB">
              <w:t xml:space="preserve">fferences in goods and equipment in accordance with standard operating procedures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Select and use relevant equipment and communications technology when organising despatch operations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Select and use required personal protective equipment conforming to industry and OH&amp;S standards </w:t>
            </w:r>
          </w:p>
        </w:tc>
      </w:tr>
      <w:tr w:rsidTr="00FC554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 xml:space="preserve">Estimate the size, shape and special requirements of goods and loads </w:t>
            </w:r>
          </w:p>
        </w:tc>
      </w:tr>
    </w:tbl>
    <w:p w:rsidR="00000000" w:rsidRPr="00BC05CB" w:rsidP="00BC05CB">
      <w:pPr>
        <w:pStyle w:val="BodyText"/>
      </w:pPr>
    </w:p>
    <w:p w:rsidR="00000000" w:rsidRPr="00BC05CB" w:rsidP="00BC05CB">
      <w:pPr>
        <w:pStyle w:val="AllowPageBreak"/>
      </w:pPr>
    </w:p>
    <w:p w:rsidR="00000000" w:rsidRPr="00BC05CB" w:rsidP="00BC05CB">
      <w:pPr>
        <w:pStyle w:val="Heading1"/>
      </w:pPr>
      <w:bookmarkStart w:id="10" w:name="O_315775"/>
      <w:bookmarkEnd w:id="10"/>
      <w:r w:rsidRPr="00BC05CB">
        <w:t>Evidence Guide</w:t>
      </w:r>
    </w:p>
    <w:tbl>
      <w:tblPr>
        <w:tblW w:w="0" w:type="auto"/>
        <w:tblLayout w:type="fixed"/>
        <w:tblCellMar>
          <w:left w:w="62" w:type="dxa"/>
          <w:right w:w="62" w:type="dxa"/>
        </w:tblCellMar>
        <w:tblLook w:val="0000"/>
      </w:tblPr>
      <w:tblGrid>
        <w:gridCol w:w="4500"/>
        <w:gridCol w:w="4500"/>
      </w:tblGrid>
      <w:tr w:rsidTr="00FC554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05CB">
            <w:pPr>
              <w:pStyle w:val="BodyText"/>
              <w:rPr>
                <w:lang w:val="en-NZ"/>
              </w:rPr>
            </w:pPr>
          </w:p>
        </w:tc>
      </w:tr>
      <w:tr w:rsidTr="00FC554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The evidence guide provides advice on assessment an</w:t>
            </w:r>
            <w:r w:rsidRPr="00BC05CB">
              <w:t xml:space="preserve">d must be read in conjunction with the performance criteria, required knowledge and skills, the range statement and the assessment guidelines for this Training Package.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Critical aspects for assessment and evidence</w:t>
            </w:r>
            <w:r w:rsidRPr="00BC05CB">
              <w:rPr>
                <w:rStyle w:val="SpecialBold"/>
              </w:rPr>
              <w:t xml:space="preserv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The evidence required to demonstrate competency in this unit must be relevant to and satisfy all of the requirements of the elements and performance criteria of this unit and include demonstration of applyin</w:t>
            </w:r>
            <w:r w:rsidRPr="00BC05CB">
              <w:t xml:space="preserve">g:   </w:t>
            </w:r>
          </w:p>
          <w:p w:rsidR="00000000" w:rsidRPr="00BC05CB" w:rsidP="00BC05CB">
            <w:pPr>
              <w:pStyle w:val="BodyText"/>
            </w:pPr>
            <w:r w:rsidRPr="00BC05CB">
              <w:t>the underpinning knowledge and skills</w:t>
            </w:r>
          </w:p>
          <w:p w:rsidR="00000000" w:rsidRPr="00BC05CB" w:rsidP="00BC05CB">
            <w:pPr>
              <w:pStyle w:val="BodyText"/>
            </w:pPr>
            <w:r w:rsidRPr="00BC05CB">
              <w:t>relevant legislation and workplace procedures</w:t>
            </w:r>
          </w:p>
          <w:p w:rsidR="00000000" w:rsidP="00BC05CB">
            <w:pPr>
              <w:pStyle w:val="BodyText"/>
              <w:rPr>
                <w:lang w:val="en-NZ"/>
              </w:rPr>
            </w:pPr>
            <w:r w:rsidRPr="00BC05CB">
              <w:t xml:space="preserve">other relevant aspects of the range statement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Performance is demonstrated consistently over a period of time and in</w:t>
            </w:r>
            <w:r w:rsidRPr="00BC05CB">
              <w:t xml:space="preserve"> a suitable range of contexts</w:t>
            </w:r>
          </w:p>
          <w:p w:rsidR="00000000" w:rsidRPr="00BC05CB" w:rsidP="00BC05CB">
            <w:pPr>
              <w:pStyle w:val="BodyText"/>
            </w:pPr>
            <w:r w:rsidRPr="00BC05CB">
              <w:t xml:space="preserve">Resources for assessment include:   </w:t>
            </w:r>
          </w:p>
          <w:p w:rsidR="00000000" w:rsidRPr="00BC05CB" w:rsidP="00BC05CB">
            <w:pPr>
              <w:pStyle w:val="BodyText"/>
            </w:pPr>
            <w:r w:rsidRPr="00BC05CB">
              <w:t>a range of relevant exercises, case studies and other simulated practical and knowledge assessment, and/or</w:t>
            </w:r>
          </w:p>
          <w:p w:rsidR="00000000" w:rsidRPr="00BC05CB" w:rsidP="00BC05CB">
            <w:pPr>
              <w:pStyle w:val="BodyText"/>
            </w:pPr>
            <w:r w:rsidRPr="00BC05CB">
              <w:t>access to an appropriate range of relevant operational situations in the workplace</w:t>
            </w:r>
          </w:p>
          <w:p w:rsidR="00000000" w:rsidRPr="00BC05CB" w:rsidP="00BC05CB">
            <w:pPr>
              <w:pStyle w:val="BodyText"/>
            </w:pPr>
          </w:p>
          <w:p w:rsidR="00000000" w:rsidRPr="00BC05CB" w:rsidP="00BC05CB">
            <w:pPr>
              <w:pStyle w:val="BodyText"/>
            </w:pPr>
            <w:r w:rsidRPr="00BC05CB">
              <w:t xml:space="preserve">In both real and simulated environments, access is required to:     </w:t>
            </w:r>
          </w:p>
          <w:p w:rsidR="00000000" w:rsidRPr="00BC05CB" w:rsidP="00BC05CB">
            <w:pPr>
              <w:pStyle w:val="BodyText"/>
            </w:pPr>
            <w:r w:rsidRPr="00BC05CB">
              <w:t>relevant and appropriate materials and/or equipment, and/or</w:t>
            </w:r>
          </w:p>
          <w:p w:rsidR="00000000" w:rsidP="00BC05CB">
            <w:pPr>
              <w:pStyle w:val="BodyText"/>
              <w:rPr>
                <w:lang w:val="en-NZ"/>
              </w:rPr>
            </w:pPr>
            <w:r w:rsidRPr="00BC05CB">
              <w:t xml:space="preserve">applicable documentation including workplace procedures, regulations, codes of practice and operation manuals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Method of ass</w:t>
            </w:r>
            <w:r w:rsidRPr="00BC05CB">
              <w:rPr>
                <w:rStyle w:val="SpecialBold"/>
              </w:rPr>
              <w:t>essment</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Assessment of this unit must be undertaken by a registered training organisation</w:t>
            </w:r>
          </w:p>
          <w:p w:rsidR="00000000" w:rsidRPr="00BC05CB" w:rsidP="00BC05CB">
            <w:pPr>
              <w:pStyle w:val="BodyText"/>
            </w:pPr>
            <w:r w:rsidRPr="00BC05CB">
              <w:t>As a minimum, assessment of knowledge must be conducted through appropriate written/oral tests</w:t>
            </w:r>
          </w:p>
          <w:p w:rsidR="00000000" w:rsidRPr="00BC05CB" w:rsidP="00BC05CB">
            <w:pPr>
              <w:pStyle w:val="BodyText"/>
            </w:pPr>
            <w:r w:rsidRPr="00BC05CB">
              <w:t xml:space="preserve">Practical assessment must occur:   </w:t>
            </w:r>
          </w:p>
          <w:p w:rsidR="00000000" w:rsidRPr="00BC05CB" w:rsidP="00BC05CB">
            <w:pPr>
              <w:pStyle w:val="BodyText"/>
            </w:pPr>
            <w:r w:rsidRPr="00BC05CB">
              <w:t>through ap</w:t>
            </w:r>
            <w:r w:rsidRPr="00BC05CB">
              <w:t>propriately simulated activities at the registered training organisation, and/or</w:t>
            </w:r>
          </w:p>
          <w:p w:rsidR="00000000" w:rsidRPr="00BC05CB" w:rsidP="00BC05CB">
            <w:pPr>
              <w:pStyle w:val="BodyText"/>
            </w:pPr>
            <w:r w:rsidRPr="00BC05CB">
              <w:t xml:space="preserve">in an appropriate range of situations in the workplace </w:t>
            </w:r>
          </w:p>
        </w:tc>
      </w:tr>
    </w:tbl>
    <w:p w:rsidR="00000000" w:rsidRPr="00BC05CB" w:rsidP="00BC05CB">
      <w:pPr>
        <w:pStyle w:val="BodyText"/>
      </w:pPr>
    </w:p>
    <w:p w:rsidR="00000000" w:rsidRPr="00BC05CB" w:rsidP="00BC05CB">
      <w:pPr>
        <w:pStyle w:val="AllowPageBreak"/>
      </w:pPr>
    </w:p>
    <w:p w:rsidR="00000000" w:rsidRPr="00BC05CB" w:rsidP="00BC05CB">
      <w:pPr>
        <w:pStyle w:val="Heading1"/>
      </w:pPr>
      <w:bookmarkStart w:id="11" w:name="O_315774"/>
      <w:bookmarkEnd w:id="11"/>
      <w:r w:rsidRPr="00BC05CB">
        <w:t>Range Statement</w:t>
      </w:r>
    </w:p>
    <w:tbl>
      <w:tblPr>
        <w:tblW w:w="0" w:type="auto"/>
        <w:tblLayout w:type="fixed"/>
        <w:tblCellMar>
          <w:left w:w="62" w:type="dxa"/>
          <w:right w:w="62" w:type="dxa"/>
        </w:tblCellMar>
        <w:tblLook w:val="0000"/>
      </w:tblPr>
      <w:tblGrid>
        <w:gridCol w:w="4500"/>
        <w:gridCol w:w="4500"/>
      </w:tblGrid>
      <w:tr w:rsidTr="00FC554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rPr>
                <w:rStyle w:val="SpecialBold"/>
              </w:rPr>
              <w:t>RANGE STATEMENT</w:t>
            </w:r>
          </w:p>
        </w:tc>
      </w:tr>
      <w:tr w:rsidTr="00FC554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The range statement relates to the unit of competency as a whole. </w:t>
            </w:r>
            <w:r w:rsidRPr="00BC05CB">
              <w:t xml:space="preserve">It allows for different work environments and situations that may affect performance.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in a range of work environments</w:t>
            </w:r>
          </w:p>
          <w:p w:rsidR="00000000" w:rsidP="00BC05CB">
            <w:pPr>
              <w:pStyle w:val="BodyText"/>
              <w:rPr>
                <w:lang w:val="en-NZ"/>
              </w:rPr>
            </w:pPr>
            <w:r w:rsidRPr="00BC05CB">
              <w:t xml:space="preserve">by day or night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internal or external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large, medium or small worksites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limited or restricted spaces</w:t>
            </w:r>
          </w:p>
          <w:p w:rsidR="00000000" w:rsidRPr="00BC05CB" w:rsidP="00BC05CB">
            <w:pPr>
              <w:pStyle w:val="BodyText"/>
            </w:pPr>
            <w:r w:rsidRPr="00BC05CB">
              <w:t>exposed conditions</w:t>
            </w:r>
          </w:p>
          <w:p w:rsidR="00000000" w:rsidP="00BC05CB">
            <w:pPr>
              <w:pStyle w:val="BodyText"/>
              <w:rPr>
                <w:lang w:val="en-NZ"/>
              </w:rPr>
            </w:pPr>
            <w:r w:rsidRPr="00BC05CB">
              <w:t xml:space="preserve">controlled or open environments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Goods to be despatched may involve: </w:t>
            </w:r>
          </w:p>
        </w:tc>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special handling, location, storage and/or packaging requirements, includin</w:t>
            </w:r>
            <w:r w:rsidRPr="00BC05CB">
              <w:t xml:space="preserve">g temperature controlled goods, dangerous goods or hazardous substances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Problems that may occur when despatching an order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wrong stock is despatched</w:t>
            </w:r>
          </w:p>
          <w:p w:rsidR="00000000" w:rsidRPr="00BC05CB" w:rsidP="00BC05CB">
            <w:pPr>
              <w:pStyle w:val="BodyText"/>
            </w:pPr>
            <w:r w:rsidRPr="00BC05CB">
              <w:t>wrong carton for order</w:t>
            </w:r>
          </w:p>
          <w:p w:rsidR="00000000" w:rsidRPr="00BC05CB" w:rsidP="00BC05CB">
            <w:pPr>
              <w:pStyle w:val="BodyText"/>
            </w:pPr>
            <w:r w:rsidRPr="00BC05CB">
              <w:t>incorrect location</w:t>
            </w:r>
          </w:p>
          <w:p w:rsidR="00000000" w:rsidRPr="00BC05CB" w:rsidP="00BC05CB">
            <w:pPr>
              <w:pStyle w:val="BodyText"/>
            </w:pPr>
            <w:r w:rsidRPr="00BC05CB">
              <w:t>damaged stock</w:t>
            </w:r>
          </w:p>
          <w:p w:rsidR="00000000" w:rsidRPr="00BC05CB" w:rsidP="00BC05CB">
            <w:pPr>
              <w:pStyle w:val="BodyText"/>
            </w:pPr>
            <w:r w:rsidRPr="00BC05CB">
              <w:t>no stock at location</w:t>
            </w:r>
          </w:p>
          <w:p w:rsidR="00000000" w:rsidRPr="00BC05CB" w:rsidP="00BC05CB">
            <w:pPr>
              <w:pStyle w:val="BodyText"/>
            </w:pPr>
            <w:r w:rsidRPr="00BC05CB">
              <w:t>incorrect quantity</w:t>
            </w:r>
          </w:p>
          <w:p w:rsidR="00000000" w:rsidRPr="00BC05CB" w:rsidP="00BC05CB">
            <w:pPr>
              <w:pStyle w:val="BodyText"/>
            </w:pPr>
            <w:r w:rsidRPr="00BC05CB">
              <w:t>failing to meet a special order requirement</w:t>
            </w:r>
          </w:p>
          <w:p w:rsidR="00000000" w:rsidP="00BC05CB">
            <w:pPr>
              <w:pStyle w:val="BodyText"/>
              <w:rPr>
                <w:lang w:val="en-NZ"/>
              </w:rPr>
            </w:pPr>
            <w:r w:rsidRPr="00BC05CB">
              <w:t xml:space="preserve">failing to meet customers delivery requirements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Special order requirements may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pricing</w:t>
            </w:r>
          </w:p>
          <w:p w:rsidR="00000000" w:rsidRPr="00BC05CB" w:rsidP="00BC05CB">
            <w:pPr>
              <w:pStyle w:val="BodyText"/>
            </w:pPr>
            <w:r w:rsidRPr="00BC05CB">
              <w:t>special packing</w:t>
            </w:r>
          </w:p>
          <w:p w:rsidR="00000000" w:rsidRPr="00BC05CB" w:rsidP="00BC05CB">
            <w:pPr>
              <w:pStyle w:val="BodyText"/>
            </w:pPr>
            <w:r w:rsidRPr="00BC05CB">
              <w:t>specific size of carton</w:t>
            </w:r>
          </w:p>
          <w:p w:rsidR="00000000" w:rsidP="00BC05CB">
            <w:pPr>
              <w:pStyle w:val="BodyText"/>
              <w:rPr>
                <w:lang w:val="en-NZ"/>
              </w:rPr>
            </w:pPr>
            <w:r w:rsidRPr="00BC05CB">
              <w:t xml:space="preserve">special categories of stock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chem</w:t>
            </w:r>
            <w:r w:rsidRPr="00BC05CB">
              <w:t>icals</w:t>
            </w:r>
          </w:p>
          <w:p w:rsidR="00000000" w:rsidRPr="00BC05CB" w:rsidP="00BC05CB">
            <w:pPr>
              <w:pStyle w:val="BodyText"/>
            </w:pPr>
            <w:r w:rsidRPr="00BC05CB">
              <w:t>dangerous or hazardous substances</w:t>
            </w:r>
          </w:p>
          <w:p w:rsidR="00000000" w:rsidRPr="00BC05CB" w:rsidP="00BC05CB">
            <w:pPr>
              <w:pStyle w:val="BodyText"/>
            </w:pPr>
            <w:r w:rsidRPr="00BC05CB">
              <w:t>movements of equipment, goods and materials</w:t>
            </w:r>
          </w:p>
          <w:p w:rsidR="00000000" w:rsidRPr="00BC05CB" w:rsidP="00BC05CB">
            <w:pPr>
              <w:pStyle w:val="BodyText"/>
            </w:pPr>
            <w:r w:rsidRPr="00BC05CB">
              <w:t>oil or water on floor</w:t>
            </w:r>
          </w:p>
          <w:p w:rsidR="00000000" w:rsidRPr="00BC05CB" w:rsidP="00BC05CB">
            <w:pPr>
              <w:pStyle w:val="BodyText"/>
            </w:pPr>
            <w:r w:rsidRPr="00BC05CB">
              <w:t>a fire or explosion</w:t>
            </w:r>
          </w:p>
          <w:p w:rsidR="00000000" w:rsidRPr="00BC05CB" w:rsidP="00BC05CB">
            <w:pPr>
              <w:pStyle w:val="BodyText"/>
            </w:pPr>
            <w:r w:rsidRPr="00BC05CB">
              <w:t>damaged packaging or pallets</w:t>
            </w:r>
          </w:p>
          <w:p w:rsidR="00000000" w:rsidRPr="00BC05CB" w:rsidP="00BC05CB">
            <w:pPr>
              <w:pStyle w:val="BodyText"/>
            </w:pPr>
            <w:r w:rsidRPr="00BC05CB">
              <w:t>debris on floor</w:t>
            </w:r>
          </w:p>
          <w:p w:rsidR="00000000" w:rsidRPr="00BC05CB" w:rsidP="00BC05CB">
            <w:pPr>
              <w:pStyle w:val="BodyText"/>
            </w:pPr>
            <w:r w:rsidRPr="00BC05CB">
              <w:t>faulty racking</w:t>
            </w:r>
          </w:p>
          <w:p w:rsidR="00000000" w:rsidRPr="00BC05CB" w:rsidP="00BC05CB">
            <w:pPr>
              <w:pStyle w:val="BodyText"/>
            </w:pPr>
            <w:r w:rsidRPr="00BC05CB">
              <w:t>poorly stacked pallets</w:t>
            </w:r>
          </w:p>
          <w:p w:rsidR="00000000" w:rsidP="00BC05CB">
            <w:pPr>
              <w:pStyle w:val="BodyText"/>
              <w:rPr>
                <w:lang w:val="en-NZ"/>
              </w:rPr>
            </w:pPr>
            <w:r w:rsidRPr="00BC05CB">
              <w:t xml:space="preserve">faulty equipment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Communication in the work ar</w:t>
            </w:r>
            <w:r w:rsidRPr="00BC05CB">
              <w:t xml:space="preserve">ea may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phone</w:t>
            </w:r>
          </w:p>
          <w:p w:rsidR="00000000" w:rsidRPr="00BC05CB" w:rsidP="00BC05CB">
            <w:pPr>
              <w:pStyle w:val="BodyText"/>
            </w:pPr>
            <w:r w:rsidRPr="00BC05CB">
              <w:t>electronic data interchange (EDI)</w:t>
            </w:r>
          </w:p>
          <w:p w:rsidR="00000000" w:rsidRPr="00BC05CB" w:rsidP="00BC05CB">
            <w:pPr>
              <w:pStyle w:val="BodyText"/>
            </w:pPr>
            <w:r w:rsidRPr="00BC05CB">
              <w:t>fax</w:t>
            </w:r>
          </w:p>
          <w:p w:rsidR="00000000" w:rsidRPr="00BC05CB" w:rsidP="00BC05CB">
            <w:pPr>
              <w:pStyle w:val="BodyText"/>
            </w:pPr>
            <w:r w:rsidRPr="00BC05CB">
              <w:t>email</w:t>
            </w:r>
          </w:p>
          <w:p w:rsidR="00000000" w:rsidRPr="00BC05CB" w:rsidP="00BC05CB">
            <w:pPr>
              <w:pStyle w:val="BodyText"/>
            </w:pPr>
            <w:r w:rsidRPr="00BC05CB">
              <w:t>internet</w:t>
            </w:r>
          </w:p>
          <w:p w:rsidR="00000000" w:rsidRPr="00BC05CB" w:rsidP="00BC05CB">
            <w:pPr>
              <w:pStyle w:val="BodyText"/>
            </w:pPr>
            <w:r w:rsidRPr="00BC05CB">
              <w:t>RF communications</w:t>
            </w:r>
          </w:p>
          <w:p w:rsidR="00000000" w:rsidRPr="00BC05CB" w:rsidP="00BC05CB">
            <w:pPr>
              <w:pStyle w:val="BodyText"/>
            </w:pPr>
            <w:r w:rsidRPr="00BC05CB">
              <w:t>barcode readers</w:t>
            </w:r>
          </w:p>
          <w:p w:rsidR="00000000" w:rsidP="00BC05CB">
            <w:pPr>
              <w:pStyle w:val="BodyText"/>
              <w:rPr>
                <w:lang w:val="en-NZ"/>
              </w:rPr>
            </w:pPr>
            <w:r w:rsidRPr="00BC05CB">
              <w:t xml:space="preserve">oral, aural or signed communications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company procedures</w:t>
            </w:r>
          </w:p>
          <w:p w:rsidR="00000000" w:rsidRPr="00BC05CB" w:rsidP="00BC05CB">
            <w:pPr>
              <w:pStyle w:val="BodyText"/>
            </w:pPr>
            <w:r w:rsidRPr="00BC05CB">
              <w:t>enterprise procedures</w:t>
            </w:r>
          </w:p>
          <w:p w:rsidR="00000000" w:rsidRPr="00BC05CB" w:rsidP="00BC05CB">
            <w:pPr>
              <w:pStyle w:val="BodyText"/>
            </w:pPr>
            <w:r w:rsidRPr="00BC05CB">
              <w:t>organisational procedures</w:t>
            </w:r>
          </w:p>
          <w:p w:rsidR="00000000" w:rsidP="00BC05CB">
            <w:pPr>
              <w:pStyle w:val="BodyText"/>
              <w:rPr>
                <w:lang w:val="en-NZ"/>
              </w:rPr>
            </w:pPr>
            <w:r w:rsidRPr="00BC05CB">
              <w:t xml:space="preserve">established procedures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glove</w:t>
            </w:r>
            <w:r w:rsidRPr="00BC05CB">
              <w:t>s</w:t>
            </w:r>
          </w:p>
          <w:p w:rsidR="00000000" w:rsidRPr="00BC05CB" w:rsidP="00BC05CB">
            <w:pPr>
              <w:pStyle w:val="BodyText"/>
            </w:pPr>
            <w:r w:rsidRPr="00BC05CB">
              <w:t>safety headwear and footwear</w:t>
            </w:r>
          </w:p>
          <w:p w:rsidR="00000000" w:rsidRPr="00BC05CB" w:rsidP="00BC05CB">
            <w:pPr>
              <w:pStyle w:val="BodyText"/>
            </w:pPr>
            <w:r w:rsidRPr="00BC05CB">
              <w:t>safety glasses</w:t>
            </w:r>
          </w:p>
          <w:p w:rsidR="00000000" w:rsidRPr="00BC05CB" w:rsidP="00BC05CB">
            <w:pPr>
              <w:pStyle w:val="BodyText"/>
            </w:pPr>
            <w:r w:rsidRPr="00BC05CB">
              <w:t>two-way radios</w:t>
            </w:r>
          </w:p>
          <w:p w:rsidR="00000000" w:rsidP="00BC05CB">
            <w:pPr>
              <w:pStyle w:val="BodyText"/>
              <w:rPr>
                <w:lang w:val="en-NZ"/>
              </w:rPr>
            </w:pPr>
            <w:r w:rsidRPr="00BC05CB">
              <w:t xml:space="preserve">high visibility clothing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workplace personnel</w:t>
            </w:r>
          </w:p>
          <w:p w:rsidR="00000000" w:rsidRPr="00BC05CB" w:rsidP="00BC05CB">
            <w:pPr>
              <w:pStyle w:val="BodyText"/>
            </w:pPr>
            <w:r w:rsidRPr="00BC05CB">
              <w:t>supervisors and managers</w:t>
            </w:r>
          </w:p>
          <w:p w:rsidR="00000000" w:rsidRPr="00BC05CB" w:rsidP="00BC05CB">
            <w:pPr>
              <w:pStyle w:val="BodyText"/>
            </w:pPr>
            <w:r w:rsidRPr="00BC05CB">
              <w:t>customers/clients</w:t>
            </w:r>
          </w:p>
          <w:p w:rsidR="00000000" w:rsidRPr="00BC05CB" w:rsidP="00BC05CB">
            <w:pPr>
              <w:pStyle w:val="BodyText"/>
            </w:pPr>
            <w:r w:rsidRPr="00BC05CB">
              <w:t>drivers and agents</w:t>
            </w:r>
          </w:p>
          <w:p w:rsidR="00000000" w:rsidRPr="00BC05CB" w:rsidP="00BC05CB">
            <w:pPr>
              <w:pStyle w:val="BodyText"/>
            </w:pPr>
            <w:r w:rsidRPr="00BC05CB">
              <w:t>contractors</w:t>
            </w:r>
          </w:p>
          <w:p w:rsidR="00000000" w:rsidP="00BC05CB">
            <w:pPr>
              <w:pStyle w:val="BodyText"/>
              <w:rPr>
                <w:lang w:val="en-NZ"/>
              </w:rPr>
            </w:pPr>
            <w:r w:rsidRPr="00BC05CB">
              <w:t xml:space="preserve">official representatives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goods identification numbers and codes</w:t>
            </w:r>
          </w:p>
          <w:p w:rsidR="00000000" w:rsidRPr="00BC05CB" w:rsidP="00BC05CB">
            <w:pPr>
              <w:pStyle w:val="BodyText"/>
            </w:pPr>
            <w:r w:rsidRPr="00BC05CB">
              <w:t>manifests, picking slips, merchandise transfers, stock requisitions and bar codes</w:t>
            </w:r>
          </w:p>
          <w:p w:rsidR="00000000" w:rsidRPr="00BC05CB" w:rsidP="00BC05CB">
            <w:pPr>
              <w:pStyle w:val="BodyText"/>
            </w:pPr>
            <w:r w:rsidRPr="00BC05CB">
              <w:t>manufacturers specifications for equipment/tools</w:t>
            </w:r>
          </w:p>
          <w:p w:rsidR="00000000" w:rsidRPr="00BC05CB" w:rsidP="00BC05CB">
            <w:pPr>
              <w:pStyle w:val="BodyText"/>
            </w:pPr>
            <w:r w:rsidRPr="00BC05CB">
              <w:t>workplace procedures and policies</w:t>
            </w:r>
          </w:p>
          <w:p w:rsidR="00000000" w:rsidRPr="00BC05CB" w:rsidP="00BC05CB">
            <w:pPr>
              <w:pStyle w:val="BodyText"/>
            </w:pPr>
            <w:r w:rsidRPr="00BC05CB">
              <w:t xml:space="preserve">supplier and/or </w:t>
            </w:r>
            <w:r w:rsidRPr="00BC05CB">
              <w:t>client instructions</w:t>
            </w:r>
          </w:p>
          <w:p w:rsidR="00000000" w:rsidRPr="00BC05CB" w:rsidP="00BC05CB">
            <w:pPr>
              <w:pStyle w:val="BodyText"/>
            </w:pPr>
            <w:r w:rsidRPr="00BC05CB">
              <w:t>dangerous goods declarations and material safety data sheets (where applicable)</w:t>
            </w:r>
          </w:p>
          <w:p w:rsidR="00000000" w:rsidRPr="00BC05CB" w:rsidP="00BC05CB">
            <w:pPr>
              <w:pStyle w:val="BodyText"/>
            </w:pPr>
            <w:r w:rsidRPr="00BC05CB">
              <w:t>codes of practice including the National Standards for Manual Handling and the Industry Safety Code</w:t>
            </w:r>
          </w:p>
          <w:p w:rsidR="00000000" w:rsidRPr="00BC05CB" w:rsidP="00BC05CB">
            <w:pPr>
              <w:pStyle w:val="BodyText"/>
            </w:pPr>
            <w:r w:rsidRPr="00BC05CB">
              <w:t>relevant legislation, regulations and related documentat</w:t>
            </w:r>
            <w:r w:rsidRPr="00BC05CB">
              <w:t>ion including the ADG Code</w:t>
            </w:r>
          </w:p>
          <w:p w:rsidR="00000000" w:rsidRPr="00BC05CB" w:rsidP="00BC05CB">
            <w:pPr>
              <w:pStyle w:val="BodyText"/>
            </w:pPr>
            <w:r w:rsidRPr="00BC05CB">
              <w:t>award, enterprise bargaining agreement, other industrial arrangements</w:t>
            </w:r>
          </w:p>
          <w:p w:rsidR="00000000" w:rsidRPr="00BC05CB" w:rsidP="00BC05CB">
            <w:pPr>
              <w:pStyle w:val="BodyText"/>
            </w:pPr>
            <w:r w:rsidRPr="00BC05CB">
              <w:t>standards and certification requirements</w:t>
            </w:r>
          </w:p>
          <w:p w:rsidR="00000000" w:rsidRPr="00BC05CB" w:rsidP="00BC05CB">
            <w:pPr>
              <w:pStyle w:val="BodyText"/>
            </w:pPr>
            <w:r w:rsidRPr="00BC05CB">
              <w:t>quality assurance procedures</w:t>
            </w:r>
          </w:p>
          <w:p w:rsidR="00000000" w:rsidP="00BC05CB">
            <w:pPr>
              <w:pStyle w:val="BodyText"/>
              <w:rPr>
                <w:lang w:val="en-NZ"/>
              </w:rPr>
            </w:pPr>
            <w:r w:rsidRPr="00BC05CB">
              <w:t xml:space="preserve">emergency procedures </w:t>
            </w:r>
          </w:p>
        </w:tc>
      </w:tr>
      <w:tr w:rsidTr="00FC55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C05CB">
            <w:pPr>
              <w:pStyle w:val="BodyText"/>
              <w:rPr>
                <w:lang w:val="en-NZ"/>
              </w:rPr>
            </w:pPr>
            <w:r w:rsidRPr="00BC05C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BC05CB" w:rsidP="00BC05CB">
            <w:pPr>
              <w:pStyle w:val="BodyText"/>
            </w:pPr>
            <w:r w:rsidRPr="00BC05CB">
              <w:t>relevant code</w:t>
            </w:r>
            <w:r w:rsidRPr="00BC05CB">
              <w:t>s and regulations pertaining to the organising of despatch operations</w:t>
            </w:r>
          </w:p>
          <w:p w:rsidR="00000000" w:rsidRPr="00BC05CB" w:rsidP="00BC05CB">
            <w:pPr>
              <w:pStyle w:val="BodyText"/>
            </w:pPr>
            <w:r w:rsidRPr="00BC05CB">
              <w:t xml:space="preserve">Australian and international regulations and codes of practice for the handling and transport of dangerous goods and hazardous substances, including:   </w:t>
            </w:r>
          </w:p>
          <w:p w:rsidR="00000000" w:rsidRPr="00BC05CB" w:rsidP="00BC05CB">
            <w:pPr>
              <w:pStyle w:val="BodyText"/>
            </w:pPr>
            <w:r w:rsidRPr="00BC05CB">
              <w:t>Australian and International Dangerous Goods Codes</w:t>
            </w:r>
          </w:p>
          <w:p w:rsidR="00000000" w:rsidRPr="00BC05CB" w:rsidP="00BC05CB">
            <w:pPr>
              <w:pStyle w:val="BodyText"/>
            </w:pPr>
            <w:r w:rsidRPr="00BC05CB">
              <w:t>Australian Marine Orders and the International Maritime Dangerous Goods Code</w:t>
            </w:r>
          </w:p>
          <w:p w:rsidR="00000000" w:rsidRPr="00BC05CB" w:rsidP="00BC05CB">
            <w:pPr>
              <w:pStyle w:val="BodyText"/>
            </w:pPr>
            <w:r w:rsidRPr="00BC05CB">
              <w:t>IATA Dangerous Goods by Air regulations</w:t>
            </w:r>
          </w:p>
          <w:p w:rsidR="00000000" w:rsidRPr="00BC05CB" w:rsidP="00BC05CB">
            <w:pPr>
              <w:pStyle w:val="BodyText"/>
            </w:pPr>
            <w:r w:rsidRPr="00BC05CB">
              <w:t>Australian and International Explosives Codes</w:t>
            </w:r>
          </w:p>
          <w:p w:rsidR="00000000" w:rsidRPr="00BC05CB" w:rsidP="00BC05CB">
            <w:pPr>
              <w:pStyle w:val="BodyText"/>
            </w:pPr>
          </w:p>
          <w:p w:rsidR="00000000" w:rsidRPr="00BC05CB" w:rsidP="00BC05CB">
            <w:pPr>
              <w:pStyle w:val="BodyText"/>
            </w:pPr>
            <w:r w:rsidRPr="00BC05CB">
              <w:t>relevant state/territory OH&amp;S legislation</w:t>
            </w:r>
            <w:r w:rsidRPr="00BC05CB">
              <w:t xml:space="preserve">  </w:t>
            </w:r>
          </w:p>
          <w:p w:rsidR="00000000" w:rsidRPr="00BC05CB" w:rsidP="00BC05CB">
            <w:pPr>
              <w:pStyle w:val="BodyText"/>
            </w:pPr>
            <w:r w:rsidRPr="00BC05CB">
              <w:t>relevant state/territory environmental protection legislation</w:t>
            </w:r>
          </w:p>
          <w:p w:rsidR="00000000" w:rsidRPr="00BC05CB" w:rsidP="00BC05CB">
            <w:pPr>
              <w:pStyle w:val="BodyText"/>
            </w:pPr>
            <w:r w:rsidRPr="00BC05CB">
              <w:t>licence, patent or copyright arrangements</w:t>
            </w:r>
          </w:p>
          <w:p w:rsidR="00000000" w:rsidRPr="00BC05CB" w:rsidP="00BC05CB">
            <w:pPr>
              <w:pStyle w:val="BodyText"/>
            </w:pPr>
            <w:r w:rsidRPr="00BC05CB">
              <w:t>water and road use and licence arrangements</w:t>
            </w:r>
          </w:p>
          <w:p w:rsidR="00000000" w:rsidRPr="00BC05CB" w:rsidP="00BC05CB">
            <w:pPr>
              <w:pStyle w:val="BodyText"/>
            </w:pPr>
            <w:r w:rsidRPr="00BC05CB">
              <w:t>export/import/quarantine/bond requirements</w:t>
            </w:r>
          </w:p>
          <w:p w:rsidR="00000000" w:rsidRPr="00BC05CB" w:rsidP="00BC05CB">
            <w:pPr>
              <w:pStyle w:val="BodyText"/>
            </w:pPr>
            <w:r w:rsidRPr="00BC05CB">
              <w:t>workplace relations regulations</w:t>
            </w:r>
          </w:p>
          <w:p w:rsidR="00000000" w:rsidRPr="00BC05CB" w:rsidP="00BC05CB">
            <w:pPr>
              <w:pStyle w:val="BodyText"/>
            </w:pPr>
            <w:r w:rsidRPr="00BC05CB">
              <w:t>workers compensation regulatio</w:t>
            </w:r>
            <w:r w:rsidRPr="00BC05CB">
              <w:t xml:space="preserve">ns </w:t>
            </w:r>
          </w:p>
        </w:tc>
      </w:tr>
    </w:tbl>
    <w:p w:rsidR="00000000" w:rsidRPr="00BC05CB" w:rsidP="00BC05CB">
      <w:pPr>
        <w:pStyle w:val="BodyText"/>
      </w:pPr>
    </w:p>
    <w:p w:rsidR="00000000" w:rsidRPr="00BC05CB" w:rsidP="00BC05CB">
      <w:pPr>
        <w:pStyle w:val="AllowPageBreak"/>
      </w:pPr>
    </w:p>
    <w:p w:rsidR="00000000" w:rsidRPr="00BC05CB" w:rsidP="00BC05CB">
      <w:pPr>
        <w:pStyle w:val="Heading1"/>
      </w:pPr>
      <w:bookmarkStart w:id="12" w:name="O_315772"/>
      <w:bookmarkEnd w:id="12"/>
      <w:r w:rsidRPr="00BC05CB">
        <w:t>Unit Sector(s)</w:t>
      </w:r>
    </w:p>
    <w:p w:rsidR="00000000" w:rsidRPr="00BC05CB" w:rsidP="00BC05CB">
      <w:pPr>
        <w:pStyle w:val="BodyText"/>
      </w:pPr>
      <w:r w:rsidRPr="00BC05CB">
        <w:t>Not applicable.</w:t>
      </w:r>
    </w:p>
    <w:p w:rsidR="00000000" w:rsidRPr="00BC05CB" w:rsidP="00BC05CB">
      <w:pPr>
        <w:pStyle w:val="AllowPageBreak"/>
      </w:pPr>
    </w:p>
    <w:p w:rsidR="00000000" w:rsidRPr="00BC05CB" w:rsidP="00BC05CB">
      <w:pPr>
        <w:pStyle w:val="Heading1"/>
      </w:pPr>
      <w:bookmarkStart w:id="13" w:name="O_315773"/>
      <w:bookmarkEnd w:id="13"/>
      <w:r w:rsidRPr="00BC05CB">
        <w:t xml:space="preserve">Competency Field </w:t>
      </w:r>
    </w:p>
    <w:p w:rsidR="00000000" w:rsidRPr="00BC05CB" w:rsidP="00BC05CB">
      <w:pPr>
        <w:pStyle w:val="BodyText"/>
      </w:pPr>
      <w:r w:rsidRPr="00BC05CB">
        <w:t>A - Handling Cargo/Stock</w:t>
      </w:r>
    </w:p>
    <w:p w:rsidR="00000000" w:rsidRPr="00BC05CB" w:rsidP="00BC05CB"/>
    <w:sectPr w:rsidSect="00BC05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540" w:rsidP="00FC5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40" w:rsidP="00BC0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5540" w:rsidP="00BC05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C5540" w:rsidP="00BC05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540" w:rsidP="00FC55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40" w:rsidP="00BC05CB">
    <w:pPr>
      <w:pStyle w:val="Header"/>
      <w:framePr w:wrap="around"/>
    </w:pPr>
    <w:r>
      <w:fldChar w:fldCharType="begin"/>
    </w:r>
    <w:r>
      <w:instrText xml:space="preserve"> TITLE   \* MERGEFORMAT </w:instrText>
    </w:r>
    <w:r>
      <w:fldChar w:fldCharType="separate"/>
    </w:r>
    <w:r>
      <w:t>TLIA2107C Despatch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5540" w:rsidP="00BC05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5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05CB"/>
    <w:pPr>
      <w:spacing w:before="360" w:after="60"/>
      <w:outlineLvl w:val="0"/>
    </w:pPr>
    <w:rPr>
      <w:sz w:val="32"/>
    </w:rPr>
  </w:style>
  <w:style w:type="paragraph" w:styleId="Heading2">
    <w:name w:val="heading 2"/>
    <w:basedOn w:val="HeadingBase"/>
    <w:next w:val="BodyText"/>
    <w:link w:val="Heading2Char"/>
    <w:qFormat/>
    <w:rsid w:val="00BC05CB"/>
    <w:pPr>
      <w:keepLines/>
      <w:spacing w:before="240" w:after="120"/>
      <w:outlineLvl w:val="1"/>
    </w:pPr>
    <w:rPr>
      <w:sz w:val="28"/>
      <w:szCs w:val="40"/>
    </w:rPr>
  </w:style>
  <w:style w:type="paragraph" w:styleId="Heading3">
    <w:name w:val="heading 3"/>
    <w:basedOn w:val="HeadingBase"/>
    <w:next w:val="BodyText"/>
    <w:link w:val="Heading3Char"/>
    <w:qFormat/>
    <w:rsid w:val="00BC05CB"/>
    <w:pPr>
      <w:spacing w:before="180" w:after="120"/>
      <w:outlineLvl w:val="2"/>
    </w:pPr>
    <w:rPr>
      <w:spacing w:val="-10"/>
      <w:kern w:val="32"/>
    </w:rPr>
  </w:style>
  <w:style w:type="paragraph" w:styleId="Heading4">
    <w:name w:val="heading 4"/>
    <w:basedOn w:val="HeadingBase"/>
    <w:next w:val="BodyText"/>
    <w:link w:val="Heading4Char"/>
    <w:qFormat/>
    <w:rsid w:val="00BC05CB"/>
    <w:pPr>
      <w:spacing w:before="160" w:after="120"/>
      <w:outlineLvl w:val="3"/>
    </w:pPr>
    <w:rPr>
      <w:sz w:val="22"/>
    </w:rPr>
  </w:style>
  <w:style w:type="paragraph" w:styleId="Heading5">
    <w:name w:val="heading 5"/>
    <w:basedOn w:val="HeadingBase"/>
    <w:next w:val="Normal"/>
    <w:link w:val="Heading5Char"/>
    <w:qFormat/>
    <w:rsid w:val="00BC05CB"/>
    <w:pPr>
      <w:spacing w:before="80"/>
      <w:outlineLvl w:val="4"/>
    </w:pPr>
    <w:rPr>
      <w:color w:val="918585"/>
      <w:sz w:val="20"/>
    </w:rPr>
  </w:style>
  <w:style w:type="paragraph" w:styleId="Heading6">
    <w:name w:val="heading 6"/>
    <w:basedOn w:val="HeadingBase"/>
    <w:next w:val="Normal"/>
    <w:link w:val="Heading6Char"/>
    <w:qFormat/>
    <w:rsid w:val="00BC05CB"/>
    <w:pPr>
      <w:spacing w:before="60"/>
      <w:outlineLvl w:val="5"/>
    </w:pPr>
    <w:rPr>
      <w:color w:val="918585"/>
      <w:sz w:val="20"/>
    </w:rPr>
  </w:style>
  <w:style w:type="paragraph" w:styleId="Heading7">
    <w:name w:val="heading 7"/>
    <w:basedOn w:val="Normal"/>
    <w:next w:val="Normal"/>
    <w:link w:val="Heading7Char"/>
    <w:qFormat/>
    <w:rsid w:val="00BC05CB"/>
    <w:pPr>
      <w:ind w:left="720"/>
      <w:outlineLvl w:val="6"/>
    </w:pPr>
    <w:rPr>
      <w:i/>
    </w:rPr>
  </w:style>
  <w:style w:type="paragraph" w:styleId="Heading8">
    <w:name w:val="heading 8"/>
    <w:basedOn w:val="Normal"/>
    <w:next w:val="Normal"/>
    <w:link w:val="Heading8Char"/>
    <w:qFormat/>
    <w:rsid w:val="00BC05CB"/>
    <w:pPr>
      <w:ind w:left="720"/>
      <w:outlineLvl w:val="7"/>
    </w:pPr>
    <w:rPr>
      <w:i/>
    </w:rPr>
  </w:style>
  <w:style w:type="paragraph" w:styleId="Heading9">
    <w:name w:val="heading 9"/>
    <w:basedOn w:val="Normal"/>
    <w:next w:val="Normal"/>
    <w:link w:val="Heading9Char"/>
    <w:qFormat/>
    <w:rsid w:val="00BC05CB"/>
    <w:pPr>
      <w:ind w:left="720"/>
      <w:outlineLvl w:val="8"/>
    </w:pPr>
    <w:rPr>
      <w:i/>
    </w:rPr>
  </w:style>
  <w:style w:type="character" w:default="1" w:styleId="DefaultParagraphFont">
    <w:name w:val="Default Paragraph Font"/>
    <w:uiPriority w:val="1"/>
    <w:unhideWhenUsed/>
    <w:rsid w:val="00BC0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5CB"/>
  </w:style>
  <w:style w:type="character" w:customStyle="1" w:styleId="Heading1Char">
    <w:name w:val="Heading 1 Char"/>
    <w:link w:val="Heading1"/>
    <w:rsid w:val="00BC05CB"/>
    <w:rPr>
      <w:rFonts w:ascii="Times New Roman" w:eastAsia="Times New Roman" w:hAnsi="Times New Roman" w:cs="Times New Roman"/>
      <w:b/>
      <w:sz w:val="32"/>
      <w:szCs w:val="20"/>
      <w:lang w:eastAsia="en-US"/>
    </w:rPr>
  </w:style>
  <w:style w:type="paragraph" w:styleId="BodyText">
    <w:name w:val="Body Text"/>
    <w:basedOn w:val="Normal"/>
    <w:link w:val="BodyTextChar"/>
    <w:rsid w:val="00BC05CB"/>
    <w:pPr>
      <w:spacing w:before="120" w:after="120"/>
      <w:contextualSpacing/>
    </w:pPr>
    <w:rPr>
      <w:rFonts w:ascii="Times New Roman" w:hAnsi="Times New Roman"/>
      <w:sz w:val="24"/>
      <w:szCs w:val="22"/>
    </w:rPr>
  </w:style>
  <w:style w:type="character" w:customStyle="1" w:styleId="BodyTextChar">
    <w:name w:val="Body Text Char"/>
    <w:link w:val="BodyText"/>
    <w:rsid w:val="00BC05CB"/>
    <w:rPr>
      <w:rFonts w:ascii="Times New Roman" w:eastAsia="Times New Roman" w:hAnsi="Times New Roman" w:cs="Times New Roman"/>
      <w:sz w:val="24"/>
      <w:lang w:val="en-US" w:eastAsia="en-US"/>
    </w:rPr>
  </w:style>
  <w:style w:type="paragraph" w:styleId="Footer">
    <w:name w:val="footer"/>
    <w:basedOn w:val="Normal"/>
    <w:link w:val="FooterChar"/>
    <w:rsid w:val="00BC0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05CB"/>
    <w:rPr>
      <w:rFonts w:ascii="Times New Roman" w:eastAsia="Times New Roman" w:hAnsi="Times New Roman" w:cs="Times New Roman"/>
      <w:sz w:val="16"/>
      <w:lang w:val="en-US" w:eastAsia="en-US"/>
    </w:rPr>
  </w:style>
  <w:style w:type="character" w:customStyle="1" w:styleId="SpecialBold">
    <w:name w:val="Special Bold"/>
    <w:rsid w:val="00BC05CB"/>
    <w:rPr>
      <w:b/>
      <w:spacing w:val="0"/>
    </w:rPr>
  </w:style>
  <w:style w:type="paragraph" w:styleId="Header">
    <w:name w:val="header"/>
    <w:basedOn w:val="Normal"/>
    <w:link w:val="HeaderChar"/>
    <w:rsid w:val="00BC0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05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05CB"/>
    <w:pPr>
      <w:spacing w:before="240" w:after="120"/>
      <w:outlineLvl w:val="0"/>
    </w:pPr>
    <w:rPr>
      <w:rFonts w:ascii="Times New Roman" w:hAnsi="Times New Roman"/>
      <w:b/>
      <w:sz w:val="28"/>
    </w:rPr>
  </w:style>
  <w:style w:type="paragraph" w:customStyle="1" w:styleId="AllowPageBreak">
    <w:name w:val="AllowPageBreak"/>
    <w:rsid w:val="00BC05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C05CB"/>
    <w:rPr>
      <w:rFonts w:ascii="Times New Roman" w:eastAsia="Times New Roman" w:hAnsi="Times New Roman" w:cs="Times New Roman"/>
      <w:b/>
      <w:sz w:val="28"/>
      <w:szCs w:val="40"/>
      <w:lang w:eastAsia="en-US"/>
    </w:rPr>
  </w:style>
  <w:style w:type="character" w:customStyle="1" w:styleId="Heading3Char">
    <w:name w:val="Heading 3 Char"/>
    <w:link w:val="Heading3"/>
    <w:rsid w:val="00BC05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05CB"/>
    <w:rPr>
      <w:rFonts w:ascii="Times New Roman" w:eastAsia="Times New Roman" w:hAnsi="Times New Roman" w:cs="Times New Roman"/>
      <w:b/>
      <w:szCs w:val="20"/>
      <w:lang w:eastAsia="en-US"/>
    </w:rPr>
  </w:style>
  <w:style w:type="character" w:customStyle="1" w:styleId="Heading5Char">
    <w:name w:val="Heading 5 Char"/>
    <w:link w:val="Heading5"/>
    <w:rsid w:val="00BC05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0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5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05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05CB"/>
    <w:rPr>
      <w:rFonts w:ascii="Courier New" w:eastAsia="Times New Roman" w:hAnsi="Courier New" w:cs="Times New Roman"/>
      <w:i/>
      <w:szCs w:val="20"/>
      <w:lang w:val="en-US" w:eastAsia="en-US"/>
    </w:rPr>
  </w:style>
  <w:style w:type="paragraph" w:customStyle="1" w:styleId="HeadingBase">
    <w:name w:val="Heading Base"/>
    <w:rsid w:val="00BC0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5CB"/>
    <w:pPr>
      <w:tabs>
        <w:tab w:val="right" w:leader="dot" w:pos="9072"/>
      </w:tabs>
      <w:ind w:left="567"/>
    </w:pPr>
    <w:rPr>
      <w:szCs w:val="22"/>
    </w:rPr>
  </w:style>
  <w:style w:type="paragraph" w:customStyle="1" w:styleId="TOCBase">
    <w:name w:val="TOC Base"/>
    <w:rsid w:val="00BC0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5CB"/>
    <w:pPr>
      <w:tabs>
        <w:tab w:val="right" w:leader="dot" w:pos="9072"/>
      </w:tabs>
      <w:spacing w:before="40" w:after="40"/>
      <w:ind w:left="284"/>
    </w:pPr>
    <w:rPr>
      <w:rFonts w:ascii="Times New Roman" w:hAnsi="Times New Roman"/>
    </w:rPr>
  </w:style>
  <w:style w:type="paragraph" w:styleId="TOC1">
    <w:name w:val="toc 1"/>
    <w:basedOn w:val="TOCBase"/>
    <w:next w:val="Normal"/>
    <w:rsid w:val="00BC05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05CB"/>
    <w:pPr>
      <w:spacing w:before="5040"/>
      <w:jc w:val="center"/>
    </w:pPr>
    <w:rPr>
      <w:sz w:val="48"/>
      <w:szCs w:val="72"/>
      <w:lang w:val="en-US"/>
    </w:rPr>
  </w:style>
  <w:style w:type="character" w:customStyle="1" w:styleId="TitleChar">
    <w:name w:val="Title Char"/>
    <w:link w:val="Title"/>
    <w:rsid w:val="00BC0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5CB"/>
    <w:pPr>
      <w:tabs>
        <w:tab w:val="left" w:pos="3600"/>
        <w:tab w:val="left" w:pos="3958"/>
      </w:tabs>
    </w:pPr>
  </w:style>
  <w:style w:type="paragraph" w:styleId="List">
    <w:name w:val="List"/>
    <w:basedOn w:val="BodyText"/>
    <w:next w:val="BodyText"/>
    <w:rsid w:val="00BC05CB"/>
    <w:pPr>
      <w:tabs>
        <w:tab w:val="left" w:pos="340"/>
      </w:tabs>
      <w:spacing w:before="60" w:after="60"/>
      <w:ind w:left="340" w:hanging="340"/>
    </w:pPr>
  </w:style>
  <w:style w:type="paragraph" w:styleId="ListBullet">
    <w:name w:val="List Bullet"/>
    <w:basedOn w:val="List"/>
    <w:rsid w:val="00BC05CB"/>
    <w:pPr>
      <w:numPr>
        <w:numId w:val="11"/>
      </w:numPr>
      <w:tabs>
        <w:tab w:val="clear" w:pos="340"/>
      </w:tabs>
      <w:spacing w:before="40" w:after="40"/>
    </w:pPr>
  </w:style>
  <w:style w:type="paragraph" w:customStyle="1" w:styleId="Note">
    <w:name w:val="Note"/>
    <w:basedOn w:val="BodyText"/>
    <w:rsid w:val="00BC0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5CB"/>
    <w:pPr>
      <w:framePr w:wrap="auto" w:hAnchor="text" w:y="6049"/>
    </w:pPr>
    <w:rPr>
      <w:color w:val="000000"/>
      <w:sz w:val="40"/>
    </w:rPr>
  </w:style>
  <w:style w:type="paragraph" w:customStyle="1" w:styleId="TOCTitle">
    <w:name w:val="TOCTitle"/>
    <w:basedOn w:val="Heading1"/>
    <w:rsid w:val="00BC05CB"/>
    <w:pPr>
      <w:spacing w:after="240"/>
      <w:jc w:val="center"/>
      <w:outlineLvl w:val="9"/>
    </w:pPr>
    <w:rPr>
      <w:caps/>
    </w:rPr>
  </w:style>
  <w:style w:type="paragraph" w:customStyle="1" w:styleId="Version">
    <w:name w:val="Version"/>
    <w:rsid w:val="00BC05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5CB"/>
    <w:pPr>
      <w:numPr>
        <w:numId w:val="12"/>
      </w:numPr>
      <w:tabs>
        <w:tab w:val="clear" w:pos="680"/>
      </w:tabs>
    </w:pPr>
  </w:style>
  <w:style w:type="paragraph" w:styleId="Index1">
    <w:name w:val="index 1"/>
    <w:basedOn w:val="Normal"/>
    <w:next w:val="Normal"/>
    <w:semiHidden/>
    <w:rsid w:val="00BC05CB"/>
    <w:pPr>
      <w:keepNext w:val="0"/>
      <w:tabs>
        <w:tab w:val="right" w:pos="4176"/>
      </w:tabs>
      <w:ind w:left="198" w:hanging="198"/>
    </w:pPr>
    <w:rPr>
      <w:rFonts w:ascii="Garamond" w:hAnsi="Garamond"/>
    </w:rPr>
  </w:style>
  <w:style w:type="paragraph" w:styleId="IndexHeading">
    <w:name w:val="index heading"/>
    <w:basedOn w:val="Normal"/>
    <w:next w:val="Index1"/>
    <w:semiHidden/>
    <w:rsid w:val="00BC05CB"/>
    <w:pPr>
      <w:spacing w:before="120" w:after="120"/>
    </w:pPr>
    <w:rPr>
      <w:rFonts w:ascii="Arial" w:hAnsi="Arial"/>
      <w:b/>
      <w:color w:val="918585"/>
      <w:sz w:val="24"/>
    </w:rPr>
  </w:style>
  <w:style w:type="paragraph" w:customStyle="1" w:styleId="Chapter">
    <w:name w:val="Chapter"/>
    <w:basedOn w:val="Normal"/>
    <w:rsid w:val="00BC05CB"/>
    <w:pPr>
      <w:spacing w:before="240"/>
    </w:pPr>
    <w:rPr>
      <w:rFonts w:ascii="Times New Roman" w:hAnsi="Times New Roman"/>
      <w:smallCaps/>
      <w:spacing w:val="80"/>
      <w:sz w:val="28"/>
    </w:rPr>
  </w:style>
  <w:style w:type="paragraph" w:customStyle="1" w:styleId="InChapter">
    <w:name w:val="InChapter"/>
    <w:basedOn w:val="Heading3"/>
    <w:rsid w:val="00BC05CB"/>
    <w:pPr>
      <w:spacing w:after="240"/>
      <w:outlineLvl w:val="9"/>
    </w:pPr>
    <w:rPr>
      <w:noProof/>
    </w:rPr>
  </w:style>
  <w:style w:type="paragraph" w:styleId="Index2">
    <w:name w:val="index 2"/>
    <w:basedOn w:val="Normal"/>
    <w:next w:val="Normal"/>
    <w:semiHidden/>
    <w:rsid w:val="00BC05CB"/>
    <w:pPr>
      <w:tabs>
        <w:tab w:val="right" w:pos="4176"/>
      </w:tabs>
      <w:ind w:left="568" w:hanging="284"/>
    </w:pPr>
    <w:rPr>
      <w:rFonts w:ascii="Garamond" w:hAnsi="Garamond"/>
    </w:rPr>
  </w:style>
  <w:style w:type="paragraph" w:customStyle="1" w:styleId="Byline">
    <w:name w:val="Byline"/>
    <w:rsid w:val="00BC0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5CB"/>
    <w:pPr>
      <w:tabs>
        <w:tab w:val="clear" w:pos="3600"/>
        <w:tab w:val="clear" w:pos="3958"/>
      </w:tabs>
      <w:jc w:val="right"/>
    </w:pPr>
  </w:style>
  <w:style w:type="character" w:styleId="Emphasis">
    <w:name w:val="Emphasis"/>
    <w:qFormat/>
    <w:rsid w:val="00BC05CB"/>
    <w:rPr>
      <w:i/>
    </w:rPr>
  </w:style>
  <w:style w:type="paragraph" w:styleId="Caption">
    <w:name w:val="caption"/>
    <w:basedOn w:val="BodyText"/>
    <w:next w:val="Normal"/>
    <w:qFormat/>
    <w:rsid w:val="00BC05CB"/>
    <w:pPr>
      <w:framePr w:w="2268" w:hSpace="181" w:vSpace="181" w:wrap="around" w:vAnchor="text" w:hAnchor="page" w:x="1135" w:y="285" w:anchorLock="1"/>
    </w:pPr>
    <w:rPr>
      <w:i/>
    </w:rPr>
  </w:style>
  <w:style w:type="paragraph" w:customStyle="1" w:styleId="MiniTOCTitle">
    <w:name w:val="MiniTOCTitle"/>
    <w:basedOn w:val="Heading4"/>
    <w:rsid w:val="00BC05CB"/>
    <w:pPr>
      <w:spacing w:before="240"/>
      <w:outlineLvl w:val="9"/>
    </w:pPr>
    <w:rPr>
      <w:noProof/>
      <w:sz w:val="24"/>
    </w:rPr>
  </w:style>
  <w:style w:type="paragraph" w:customStyle="1" w:styleId="MiniTOCItem">
    <w:name w:val="MiniTOCItem"/>
    <w:basedOn w:val="ListBullet"/>
    <w:rsid w:val="00BC05CB"/>
    <w:pPr>
      <w:numPr>
        <w:numId w:val="0"/>
      </w:numPr>
      <w:tabs>
        <w:tab w:val="right" w:leader="dot" w:pos="6521"/>
      </w:tabs>
      <w:spacing w:before="0" w:after="0"/>
    </w:pPr>
  </w:style>
  <w:style w:type="paragraph" w:customStyle="1" w:styleId="TOFTitle">
    <w:name w:val="TOFTitle"/>
    <w:basedOn w:val="TOCTitle"/>
    <w:rsid w:val="00BC05CB"/>
  </w:style>
  <w:style w:type="paragraph" w:styleId="TableofFigures">
    <w:name w:val="table of figures"/>
    <w:basedOn w:val="Normal"/>
    <w:next w:val="Normal"/>
    <w:semiHidden/>
    <w:rsid w:val="00BC05CB"/>
    <w:pPr>
      <w:tabs>
        <w:tab w:val="right" w:leader="dot" w:pos="9072"/>
      </w:tabs>
      <w:ind w:left="970" w:hanging="403"/>
    </w:pPr>
    <w:rPr>
      <w:rFonts w:ascii="Times New Roman" w:hAnsi="Times New Roman"/>
      <w:b/>
    </w:rPr>
  </w:style>
  <w:style w:type="paragraph" w:styleId="ListNumber">
    <w:name w:val="List Number"/>
    <w:basedOn w:val="List"/>
    <w:rsid w:val="00BC05CB"/>
    <w:pPr>
      <w:numPr>
        <w:numId w:val="9"/>
      </w:numPr>
    </w:pPr>
  </w:style>
  <w:style w:type="character" w:customStyle="1" w:styleId="WingdingSymbols">
    <w:name w:val="Wingding Symbols"/>
    <w:rsid w:val="00BC05CB"/>
    <w:rPr>
      <w:rFonts w:ascii="Wingdings" w:hAnsi="Wingdings"/>
    </w:rPr>
  </w:style>
  <w:style w:type="paragraph" w:customStyle="1" w:styleId="TableHeading">
    <w:name w:val="Table Heading"/>
    <w:basedOn w:val="HeadingBase"/>
    <w:rsid w:val="00BC05CB"/>
    <w:pPr>
      <w:keepLines/>
      <w:pBdr>
        <w:bottom w:val="single" w:sz="6" w:space="1" w:color="918585"/>
      </w:pBdr>
      <w:spacing w:before="240"/>
    </w:pPr>
  </w:style>
  <w:style w:type="character" w:customStyle="1" w:styleId="HotSpot">
    <w:name w:val="HotSpot"/>
    <w:rsid w:val="00BC05CB"/>
    <w:rPr>
      <w:color w:val="0033CC"/>
      <w:u w:val="none"/>
    </w:rPr>
  </w:style>
  <w:style w:type="paragraph" w:customStyle="1" w:styleId="BodyTextRight">
    <w:name w:val="Body Text Right"/>
    <w:basedOn w:val="BodyText"/>
    <w:rsid w:val="00BC05CB"/>
    <w:pPr>
      <w:spacing w:before="0" w:after="0"/>
      <w:jc w:val="right"/>
    </w:pPr>
  </w:style>
  <w:style w:type="paragraph" w:styleId="Index3">
    <w:name w:val="index 3"/>
    <w:basedOn w:val="ListNumber2"/>
    <w:next w:val="Normal"/>
    <w:semiHidden/>
    <w:rsid w:val="00BC05CB"/>
    <w:pPr>
      <w:numPr>
        <w:numId w:val="0"/>
      </w:numPr>
      <w:tabs>
        <w:tab w:val="right" w:leader="dot" w:pos="4176"/>
      </w:tabs>
    </w:pPr>
  </w:style>
  <w:style w:type="paragraph" w:styleId="ListNumber2">
    <w:name w:val="List Number 2"/>
    <w:basedOn w:val="List2"/>
    <w:rsid w:val="00BC05CB"/>
    <w:pPr>
      <w:numPr>
        <w:numId w:val="8"/>
      </w:numPr>
      <w:tabs>
        <w:tab w:val="clear" w:pos="1060"/>
      </w:tabs>
    </w:pPr>
  </w:style>
  <w:style w:type="paragraph" w:customStyle="1" w:styleId="MarginNote">
    <w:name w:val="Margin Note"/>
    <w:basedOn w:val="BodyText"/>
    <w:rsid w:val="00BC0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05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05CB"/>
    <w:rPr>
      <w:sz w:val="32"/>
    </w:rPr>
  </w:style>
  <w:style w:type="paragraph" w:customStyle="1" w:styleId="HeadingProcedure">
    <w:name w:val="Heading Procedure"/>
    <w:basedOn w:val="HeadingBase"/>
    <w:next w:val="Normal"/>
    <w:rsid w:val="00BC05CB"/>
    <w:pPr>
      <w:tabs>
        <w:tab w:val="left" w:pos="0"/>
      </w:tabs>
      <w:spacing w:before="120" w:after="60"/>
    </w:pPr>
    <w:rPr>
      <w:i/>
      <w:color w:val="918585"/>
      <w:sz w:val="22"/>
    </w:rPr>
  </w:style>
  <w:style w:type="paragraph" w:customStyle="1" w:styleId="TableBodyText">
    <w:name w:val="Table Body Text"/>
    <w:basedOn w:val="BodyText"/>
    <w:rsid w:val="00BC05CB"/>
    <w:pPr>
      <w:spacing w:before="60" w:after="60"/>
    </w:pPr>
  </w:style>
  <w:style w:type="paragraph" w:styleId="ListContinue">
    <w:name w:val="List Continue"/>
    <w:basedOn w:val="List"/>
    <w:rsid w:val="00BC05CB"/>
    <w:pPr>
      <w:ind w:firstLine="0"/>
    </w:pPr>
  </w:style>
  <w:style w:type="paragraph" w:customStyle="1" w:styleId="ListNote">
    <w:name w:val="List Note"/>
    <w:basedOn w:val="List"/>
    <w:rsid w:val="00BC05CB"/>
    <w:pPr>
      <w:pBdr>
        <w:top w:val="single" w:sz="6" w:space="2" w:color="918585"/>
        <w:bottom w:val="single" w:sz="6" w:space="2" w:color="918585"/>
      </w:pBdr>
      <w:tabs>
        <w:tab w:val="left" w:pos="1021"/>
      </w:tabs>
      <w:ind w:firstLine="0"/>
    </w:pPr>
  </w:style>
  <w:style w:type="paragraph" w:customStyle="1" w:styleId="Warning">
    <w:name w:val="Warning"/>
    <w:basedOn w:val="BodyText"/>
    <w:rsid w:val="00BC05CB"/>
    <w:pPr>
      <w:shd w:val="clear" w:color="auto" w:fill="D9D9D9"/>
      <w:tabs>
        <w:tab w:val="left" w:pos="992"/>
      </w:tabs>
      <w:ind w:left="119" w:right="119"/>
    </w:pPr>
    <w:rPr>
      <w:sz w:val="20"/>
    </w:rPr>
  </w:style>
  <w:style w:type="paragraph" w:customStyle="1" w:styleId="MarginIcons">
    <w:name w:val="Margin Icons"/>
    <w:basedOn w:val="BodyText"/>
    <w:rsid w:val="00BC05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05CB"/>
    <w:rPr>
      <w:rFonts w:ascii="Courier New" w:hAnsi="Courier New"/>
    </w:rPr>
  </w:style>
  <w:style w:type="paragraph" w:customStyle="1" w:styleId="NoteBullet">
    <w:name w:val="Note Bullet"/>
    <w:basedOn w:val="Note"/>
    <w:rsid w:val="00BC05CB"/>
    <w:pPr>
      <w:tabs>
        <w:tab w:val="clear" w:pos="680"/>
      </w:tabs>
      <w:spacing w:before="60" w:after="60"/>
    </w:pPr>
  </w:style>
  <w:style w:type="paragraph" w:customStyle="1" w:styleId="SubHeading2">
    <w:name w:val="SubHeading2"/>
    <w:basedOn w:val="HeadingBase"/>
    <w:rsid w:val="00BC05CB"/>
    <w:pPr>
      <w:spacing w:before="240" w:after="60"/>
    </w:pPr>
    <w:rPr>
      <w:sz w:val="20"/>
    </w:rPr>
  </w:style>
  <w:style w:type="paragraph" w:customStyle="1" w:styleId="SubHeading1">
    <w:name w:val="SubHeading1"/>
    <w:basedOn w:val="HeadingBase"/>
    <w:rsid w:val="00BC05CB"/>
    <w:pPr>
      <w:spacing w:before="240" w:after="60"/>
    </w:pPr>
    <w:rPr>
      <w:color w:val="918585"/>
      <w:sz w:val="22"/>
    </w:rPr>
  </w:style>
  <w:style w:type="paragraph" w:customStyle="1" w:styleId="SideHeading">
    <w:name w:val="Side Heading"/>
    <w:basedOn w:val="HeadingBase"/>
    <w:rsid w:val="00BC0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5CB"/>
    <w:pPr>
      <w:numPr>
        <w:numId w:val="10"/>
      </w:numPr>
    </w:pPr>
  </w:style>
  <w:style w:type="paragraph" w:styleId="PlainText">
    <w:name w:val="Plain Text"/>
    <w:basedOn w:val="Normal"/>
    <w:link w:val="PlainTextChar"/>
    <w:rsid w:val="00BC05CB"/>
    <w:rPr>
      <w:sz w:val="20"/>
    </w:rPr>
  </w:style>
  <w:style w:type="character" w:customStyle="1" w:styleId="PlainTextChar">
    <w:name w:val="Plain Text Char"/>
    <w:basedOn w:val="DefaultParagraphFont"/>
    <w:link w:val="PlainText"/>
    <w:rsid w:val="00BC05CB"/>
    <w:rPr>
      <w:rFonts w:ascii="Courier New" w:eastAsia="Times New Roman" w:hAnsi="Courier New" w:cs="Times New Roman"/>
      <w:sz w:val="20"/>
      <w:szCs w:val="20"/>
      <w:lang w:val="en-US" w:eastAsia="en-US"/>
    </w:rPr>
  </w:style>
  <w:style w:type="character" w:customStyle="1" w:styleId="MenuOption">
    <w:name w:val="Menu Option"/>
    <w:rsid w:val="00BC05CB"/>
    <w:rPr>
      <w:b/>
      <w:smallCaps/>
    </w:rPr>
  </w:style>
  <w:style w:type="paragraph" w:customStyle="1" w:styleId="TableListNumber">
    <w:name w:val="Table List Number"/>
    <w:basedOn w:val="ListNumber"/>
    <w:rsid w:val="00BC05CB"/>
    <w:pPr>
      <w:numPr>
        <w:numId w:val="0"/>
      </w:numPr>
    </w:pPr>
  </w:style>
  <w:style w:type="paragraph" w:styleId="TOC4">
    <w:name w:val="toc 4"/>
    <w:basedOn w:val="TOCBase"/>
    <w:next w:val="Normal"/>
    <w:semiHidden/>
    <w:rsid w:val="00BC05CB"/>
    <w:pPr>
      <w:tabs>
        <w:tab w:val="right" w:leader="dot" w:pos="9071"/>
      </w:tabs>
      <w:ind w:left="1701"/>
    </w:pPr>
  </w:style>
  <w:style w:type="paragraph" w:customStyle="1" w:styleId="ListAlpha">
    <w:name w:val="List Alpha"/>
    <w:basedOn w:val="List"/>
    <w:rsid w:val="00BC05CB"/>
    <w:pPr>
      <w:numPr>
        <w:numId w:val="7"/>
      </w:numPr>
    </w:pPr>
  </w:style>
  <w:style w:type="paragraph" w:customStyle="1" w:styleId="ListAlpha2">
    <w:name w:val="List Alpha 2"/>
    <w:basedOn w:val="List2"/>
    <w:rsid w:val="00BC05CB"/>
    <w:pPr>
      <w:numPr>
        <w:numId w:val="6"/>
      </w:numPr>
    </w:pPr>
  </w:style>
  <w:style w:type="paragraph" w:styleId="List2">
    <w:name w:val="List 2"/>
    <w:basedOn w:val="BodyText"/>
    <w:rsid w:val="00BC05CB"/>
    <w:pPr>
      <w:tabs>
        <w:tab w:val="left" w:pos="680"/>
      </w:tabs>
      <w:spacing w:before="60" w:after="60"/>
      <w:ind w:left="680" w:hanging="340"/>
    </w:pPr>
  </w:style>
  <w:style w:type="paragraph" w:styleId="List3">
    <w:name w:val="List 3"/>
    <w:basedOn w:val="BodyText"/>
    <w:rsid w:val="00BC05CB"/>
    <w:pPr>
      <w:tabs>
        <w:tab w:val="left" w:pos="1021"/>
      </w:tabs>
      <w:spacing w:before="60" w:after="60"/>
      <w:ind w:left="1020" w:hanging="340"/>
    </w:pPr>
  </w:style>
  <w:style w:type="paragraph" w:styleId="List4">
    <w:name w:val="List 4"/>
    <w:basedOn w:val="BodyText"/>
    <w:rsid w:val="00BC05CB"/>
    <w:pPr>
      <w:tabs>
        <w:tab w:val="left" w:pos="1361"/>
      </w:tabs>
      <w:spacing w:before="60" w:after="60"/>
      <w:ind w:left="1361" w:hanging="340"/>
    </w:pPr>
  </w:style>
  <w:style w:type="paragraph" w:styleId="List5">
    <w:name w:val="List 5"/>
    <w:basedOn w:val="BodyText"/>
    <w:rsid w:val="00BC05CB"/>
    <w:pPr>
      <w:tabs>
        <w:tab w:val="left" w:pos="1701"/>
      </w:tabs>
      <w:spacing w:before="60" w:after="60"/>
      <w:ind w:left="1701" w:hanging="340"/>
    </w:pPr>
  </w:style>
  <w:style w:type="paragraph" w:styleId="ListBullet3">
    <w:name w:val="List Bullet 3"/>
    <w:basedOn w:val="List3"/>
    <w:rsid w:val="00BC05CB"/>
    <w:pPr>
      <w:numPr>
        <w:numId w:val="13"/>
      </w:numPr>
      <w:tabs>
        <w:tab w:val="clear" w:pos="1021"/>
      </w:tabs>
      <w:ind w:left="1037" w:hanging="357"/>
    </w:pPr>
  </w:style>
  <w:style w:type="paragraph" w:styleId="ListBullet4">
    <w:name w:val="List Bullet 4"/>
    <w:basedOn w:val="List4"/>
    <w:rsid w:val="00BC05CB"/>
    <w:pPr>
      <w:numPr>
        <w:numId w:val="1"/>
      </w:numPr>
    </w:pPr>
  </w:style>
  <w:style w:type="paragraph" w:styleId="ListBullet5">
    <w:name w:val="List Bullet 5"/>
    <w:basedOn w:val="List5"/>
    <w:rsid w:val="00BC05CB"/>
    <w:pPr>
      <w:numPr>
        <w:numId w:val="2"/>
      </w:numPr>
    </w:pPr>
  </w:style>
  <w:style w:type="paragraph" w:styleId="ListContinue2">
    <w:name w:val="List Continue 2"/>
    <w:basedOn w:val="List2"/>
    <w:rsid w:val="00BC05CB"/>
    <w:pPr>
      <w:ind w:firstLine="0"/>
    </w:pPr>
  </w:style>
  <w:style w:type="paragraph" w:styleId="ListContinue3">
    <w:name w:val="List Continue 3"/>
    <w:basedOn w:val="List3"/>
    <w:rsid w:val="00BC05CB"/>
    <w:pPr>
      <w:ind w:left="1021" w:firstLine="0"/>
    </w:pPr>
  </w:style>
  <w:style w:type="paragraph" w:styleId="ListContinue4">
    <w:name w:val="List Continue 4"/>
    <w:basedOn w:val="List4"/>
    <w:rsid w:val="00BC05CB"/>
    <w:pPr>
      <w:ind w:firstLine="0"/>
    </w:pPr>
  </w:style>
  <w:style w:type="paragraph" w:styleId="ListContinue5">
    <w:name w:val="List Continue 5"/>
    <w:basedOn w:val="List5"/>
    <w:rsid w:val="00BC05CB"/>
    <w:pPr>
      <w:ind w:firstLine="0"/>
    </w:pPr>
  </w:style>
  <w:style w:type="paragraph" w:styleId="ListNumber3">
    <w:name w:val="List Number 3"/>
    <w:basedOn w:val="List3"/>
    <w:rsid w:val="00BC05CB"/>
    <w:pPr>
      <w:numPr>
        <w:numId w:val="3"/>
      </w:numPr>
    </w:pPr>
  </w:style>
  <w:style w:type="paragraph" w:styleId="ListNumber4">
    <w:name w:val="List Number 4"/>
    <w:basedOn w:val="List4"/>
    <w:rsid w:val="00BC05CB"/>
    <w:pPr>
      <w:numPr>
        <w:numId w:val="4"/>
      </w:numPr>
    </w:pPr>
  </w:style>
  <w:style w:type="paragraph" w:styleId="ListNumber5">
    <w:name w:val="List Number 5"/>
    <w:basedOn w:val="List5"/>
    <w:rsid w:val="00BC05CB"/>
    <w:pPr>
      <w:numPr>
        <w:numId w:val="5"/>
      </w:numPr>
    </w:pPr>
  </w:style>
  <w:style w:type="paragraph" w:styleId="BlockText">
    <w:name w:val="Block Text"/>
    <w:basedOn w:val="Normal"/>
    <w:rsid w:val="00BC05CB"/>
    <w:pPr>
      <w:spacing w:after="120"/>
      <w:ind w:left="1440" w:right="1440"/>
    </w:pPr>
  </w:style>
  <w:style w:type="character" w:customStyle="1" w:styleId="Subscript">
    <w:name w:val="Subscript"/>
    <w:rsid w:val="00BC05CB"/>
    <w:rPr>
      <w:sz w:val="16"/>
      <w:vertAlign w:val="subscript"/>
    </w:rPr>
  </w:style>
  <w:style w:type="character" w:customStyle="1" w:styleId="Superscript">
    <w:name w:val="Superscript"/>
    <w:rsid w:val="00BC05CB"/>
    <w:rPr>
      <w:sz w:val="16"/>
      <w:vertAlign w:val="superscript"/>
    </w:rPr>
  </w:style>
  <w:style w:type="character" w:customStyle="1" w:styleId="Symbols">
    <w:name w:val="Symbols"/>
    <w:rsid w:val="00BC05CB"/>
    <w:rPr>
      <w:rFonts w:ascii="Symbol" w:hAnsi="Symbol"/>
    </w:rPr>
  </w:style>
  <w:style w:type="character" w:customStyle="1" w:styleId="MenuOptions">
    <w:name w:val="Menu Options"/>
    <w:rsid w:val="00BC05CB"/>
    <w:rPr>
      <w:rFonts w:ascii="Arial Narrow" w:hAnsi="Arial Narrow"/>
      <w:smallCaps/>
    </w:rPr>
  </w:style>
  <w:style w:type="character" w:customStyle="1" w:styleId="Buttons">
    <w:name w:val="Buttons"/>
    <w:rsid w:val="00BC05CB"/>
    <w:rPr>
      <w:b/>
    </w:rPr>
  </w:style>
  <w:style w:type="character" w:customStyle="1" w:styleId="Underlined">
    <w:name w:val="Underlined"/>
    <w:rsid w:val="00BC05CB"/>
    <w:rPr>
      <w:u w:val="single"/>
    </w:rPr>
  </w:style>
  <w:style w:type="paragraph" w:customStyle="1" w:styleId="TableBodyTextRight">
    <w:name w:val="Table Body Text Right"/>
    <w:basedOn w:val="TableBodyText"/>
    <w:rsid w:val="00BC05CB"/>
    <w:pPr>
      <w:widowControl w:val="0"/>
      <w:autoSpaceDE w:val="0"/>
      <w:autoSpaceDN w:val="0"/>
      <w:adjustRightInd w:val="0"/>
      <w:jc w:val="right"/>
    </w:pPr>
    <w:rPr>
      <w:rFonts w:cs="Arial"/>
      <w:szCs w:val="18"/>
    </w:rPr>
  </w:style>
  <w:style w:type="paragraph" w:customStyle="1" w:styleId="CopyrightText">
    <w:name w:val="Copyright Text"/>
    <w:basedOn w:val="BodyText"/>
    <w:rsid w:val="00BC05CB"/>
    <w:rPr>
      <w:sz w:val="18"/>
    </w:rPr>
  </w:style>
  <w:style w:type="paragraph" w:customStyle="1" w:styleId="BodySmallRight">
    <w:name w:val="Body Small Right"/>
    <w:basedOn w:val="BodyTextRight"/>
    <w:rsid w:val="00BC05CB"/>
    <w:rPr>
      <w:sz w:val="18"/>
      <w:szCs w:val="18"/>
    </w:rPr>
  </w:style>
  <w:style w:type="paragraph" w:customStyle="1" w:styleId="MarginEdition">
    <w:name w:val="Margin Edition"/>
    <w:basedOn w:val="MarginNote"/>
    <w:rsid w:val="00BC05CB"/>
    <w:pPr>
      <w:spacing w:before="0" w:after="0"/>
    </w:pPr>
    <w:rPr>
      <w:rFonts w:ascii="Times New Roman" w:hAnsi="Times New Roman"/>
      <w:color w:val="999999"/>
    </w:rPr>
  </w:style>
  <w:style w:type="paragraph" w:customStyle="1" w:styleId="Spacer">
    <w:name w:val="Spacer"/>
    <w:basedOn w:val="Normal"/>
    <w:rsid w:val="00BC05CB"/>
    <w:rPr>
      <w:sz w:val="2"/>
      <w:szCs w:val="2"/>
    </w:rPr>
  </w:style>
  <w:style w:type="character" w:customStyle="1" w:styleId="Small">
    <w:name w:val="Small"/>
    <w:rsid w:val="00BC05CB"/>
    <w:rPr>
      <w:sz w:val="16"/>
    </w:rPr>
  </w:style>
  <w:style w:type="paragraph" w:customStyle="1" w:styleId="WideTable">
    <w:name w:val="Wide Table"/>
    <w:basedOn w:val="Normal"/>
    <w:rsid w:val="00BC05CB"/>
    <w:pPr>
      <w:ind w:left="-1418"/>
    </w:pPr>
    <w:rPr>
      <w:sz w:val="2"/>
      <w:szCs w:val="2"/>
    </w:rPr>
  </w:style>
  <w:style w:type="character" w:styleId="PageNumber">
    <w:name w:val="page number"/>
    <w:rsid w:val="00BC05CB"/>
  </w:style>
  <w:style w:type="paragraph" w:styleId="Quote">
    <w:name w:val="Quote"/>
    <w:basedOn w:val="Heading1"/>
    <w:link w:val="QuoteChar"/>
    <w:qFormat/>
    <w:rsid w:val="00BC05CB"/>
    <w:rPr>
      <w:b w:val="0"/>
      <w:sz w:val="72"/>
      <w:szCs w:val="72"/>
      <w:lang w:val="en-NZ"/>
    </w:rPr>
  </w:style>
  <w:style w:type="character" w:customStyle="1" w:styleId="QuoteChar">
    <w:name w:val="Quote Char"/>
    <w:link w:val="Quote"/>
    <w:rsid w:val="00BC0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5CB"/>
    <w:pPr>
      <w:pageBreakBefore/>
    </w:pPr>
  </w:style>
  <w:style w:type="paragraph" w:customStyle="1" w:styleId="Border">
    <w:name w:val="Border"/>
    <w:basedOn w:val="Normal"/>
    <w:qFormat/>
    <w:rsid w:val="00BC05CB"/>
    <w:pPr>
      <w:pBdr>
        <w:top w:val="single" w:sz="18" w:space="1" w:color="auto"/>
      </w:pBdr>
    </w:pPr>
    <w:rPr>
      <w:rFonts w:ascii="Times New Roman" w:hAnsi="Times New Roman"/>
      <w:color w:val="FFFFFF"/>
      <w:sz w:val="2"/>
    </w:rPr>
  </w:style>
  <w:style w:type="character" w:styleId="IntenseEmphasis">
    <w:name w:val="Intense Emphasis"/>
    <w:uiPriority w:val="21"/>
    <w:qFormat/>
    <w:rsid w:val="00BC05CB"/>
    <w:rPr>
      <w:b/>
      <w:bCs/>
      <w:i/>
      <w:iCs/>
      <w:color w:val="auto"/>
    </w:rPr>
  </w:style>
  <w:style w:type="paragraph" w:styleId="IntenseQuote">
    <w:name w:val="Intense Quote"/>
    <w:basedOn w:val="Normal"/>
    <w:next w:val="Normal"/>
    <w:link w:val="IntenseQuoteChar"/>
    <w:uiPriority w:val="30"/>
    <w:qFormat/>
    <w:rsid w:val="00BC05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05CB"/>
    <w:rPr>
      <w:rFonts w:ascii="Courier New" w:eastAsia="Times New Roman" w:hAnsi="Courier New" w:cs="Times New Roman"/>
      <w:b/>
      <w:bCs/>
      <w:i/>
      <w:iCs/>
      <w:szCs w:val="20"/>
      <w:lang w:val="en-US" w:eastAsia="en-US"/>
    </w:rPr>
  </w:style>
  <w:style w:type="character" w:styleId="SubtleReference">
    <w:name w:val="Subtle Reference"/>
    <w:uiPriority w:val="31"/>
    <w:qFormat/>
    <w:rsid w:val="00BC05CB"/>
    <w:rPr>
      <w:smallCaps/>
      <w:color w:val="auto"/>
      <w:u w:val="single"/>
    </w:rPr>
  </w:style>
  <w:style w:type="character" w:styleId="IntenseReference">
    <w:name w:val="Intense Reference"/>
    <w:uiPriority w:val="32"/>
    <w:qFormat/>
    <w:rsid w:val="00BC05CB"/>
    <w:rPr>
      <w:b/>
      <w:bCs/>
      <w:smallCaps/>
      <w:color w:val="auto"/>
      <w:spacing w:val="5"/>
      <w:u w:val="single"/>
    </w:rPr>
  </w:style>
  <w:style w:type="paragraph" w:customStyle="1" w:styleId="2ColumnHeading">
    <w:name w:val="2Column Heading"/>
    <w:basedOn w:val="BodyText"/>
    <w:qFormat/>
    <w:rsid w:val="00BC05CB"/>
    <w:pPr>
      <w:spacing w:after="60"/>
      <w:ind w:left="-2268"/>
    </w:pPr>
    <w:rPr>
      <w:b/>
    </w:rPr>
  </w:style>
  <w:style w:type="paragraph" w:customStyle="1" w:styleId="Heading1TOC">
    <w:name w:val="Heading1 TOC"/>
    <w:basedOn w:val="Normal"/>
    <w:qFormat/>
    <w:rsid w:val="00BC05CB"/>
    <w:pPr>
      <w:spacing w:before="240" w:after="120"/>
    </w:pPr>
    <w:rPr>
      <w:rFonts w:ascii="Times New Roman" w:hAnsi="Times New Roman"/>
      <w:b/>
      <w:sz w:val="32"/>
    </w:rPr>
  </w:style>
  <w:style w:type="paragraph" w:customStyle="1" w:styleId="Heading2TOC">
    <w:name w:val="Heading2 TOC"/>
    <w:basedOn w:val="Normal"/>
    <w:qFormat/>
    <w:rsid w:val="00BC05CB"/>
    <w:pPr>
      <w:spacing w:before="240" w:after="60"/>
    </w:pPr>
    <w:rPr>
      <w:rFonts w:ascii="Times New Roman" w:hAnsi="Times New Roman"/>
      <w:b/>
      <w:sz w:val="28"/>
    </w:rPr>
  </w:style>
  <w:style w:type="character" w:customStyle="1" w:styleId="Underline">
    <w:name w:val="Underline"/>
    <w:qFormat/>
    <w:rsid w:val="00BC05CB"/>
    <w:rPr>
      <w:u w:val="single"/>
    </w:rPr>
  </w:style>
  <w:style w:type="character" w:customStyle="1" w:styleId="BoldandItalics">
    <w:name w:val="Bold and Italics"/>
    <w:qFormat/>
    <w:rsid w:val="00BC05CB"/>
    <w:rPr>
      <w:b/>
      <w:i/>
      <w:u w:val="none"/>
    </w:rPr>
  </w:style>
  <w:style w:type="paragraph" w:styleId="BalloonText">
    <w:name w:val="Balloon Text"/>
    <w:basedOn w:val="Normal"/>
    <w:link w:val="BalloonTextChar"/>
    <w:rsid w:val="00BC05CB"/>
    <w:rPr>
      <w:rFonts w:ascii="Tahoma" w:hAnsi="Tahoma" w:cs="Tahoma"/>
      <w:sz w:val="16"/>
      <w:szCs w:val="16"/>
    </w:rPr>
  </w:style>
  <w:style w:type="character" w:customStyle="1" w:styleId="BalloonTextChar">
    <w:name w:val="Balloon Text Char"/>
    <w:link w:val="BalloonText"/>
    <w:rsid w:val="00BC05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05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05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1387</Words>
  <Characters>9003</Characters>
  <Application>Microsoft Office Word</Application>
  <DocSecurity>0</DocSecurity>
  <Lines>336</Lines>
  <Paragraphs>204</Paragraphs>
  <ScaleCrop>false</ScaleCrop>
  <Company>Author-it Software Corporation Ltd.</Company>
  <LinksUpToDate>false</LinksUpToDate>
  <CharactersWithSpaces>10264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TLIA2107C Despatch stock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2012-05-27T03:21:00Z</dcterms:created>
  <dcterms:modified xsi:type="dcterms:W3CDTF">2012-05-27T03:21:00Z</dcterms:modified>
</cp:coreProperties>
</file>