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51939" w:rsidP="00251939">
      <w:pPr>
        <w:pStyle w:val="Title"/>
      </w:pPr>
      <w:r>
        <w:fldChar w:fldCharType="begin"/>
      </w:r>
      <w:r>
        <w:instrText xml:space="preserve"> TITLE   \* MERGEFORMAT </w:instrText>
      </w:r>
      <w:r>
        <w:fldChar w:fldCharType="separate"/>
      </w:r>
      <w:r>
        <w:t>TLIA1807C Organise despatch operations</w:t>
      </w:r>
      <w:r>
        <w:fldChar w:fldCharType="end"/>
      </w:r>
    </w:p>
    <w:p w:rsidR="00251939" w:rsidP="00251939">
      <w:pPr>
        <w:pStyle w:val="Version"/>
        <w:sectPr w:rsidSect="00BD35A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D35A0" w:rsidP="00BD35A0">
      <w:pPr>
        <w:pStyle w:val="SuperHeading"/>
      </w:pPr>
      <w:r w:rsidRPr="00BD35A0">
        <w:t>TLIA1807C Organise despatch operations</w:t>
      </w:r>
    </w:p>
    <w:p w:rsidR="00000000" w:rsidRPr="00BD35A0" w:rsidP="00BD35A0">
      <w:pPr>
        <w:pStyle w:val="Heading1"/>
      </w:pPr>
      <w:bookmarkStart w:id="1" w:name="O_313187"/>
      <w:bookmarkEnd w:id="1"/>
      <w:r w:rsidRPr="00BD35A0">
        <w:t>Modification History</w:t>
      </w:r>
    </w:p>
    <w:p w:rsidR="00000000" w:rsidRPr="00BD35A0" w:rsidP="00BD35A0">
      <w:pPr>
        <w:pStyle w:val="Heading1"/>
      </w:pPr>
      <w:bookmarkStart w:id="2" w:name="O_313186"/>
      <w:bookmarkEnd w:id="2"/>
      <w:r w:rsidRPr="00BD35A0">
        <w:t>Unit Descriptor</w:t>
      </w:r>
    </w:p>
    <w:p w:rsidR="00000000" w:rsidRPr="00BD35A0" w:rsidP="00BD35A0">
      <w:pPr>
        <w:pStyle w:val="BodyText"/>
      </w:pPr>
      <w:r w:rsidRPr="00BD35A0">
        <w:t>This unit involves the skills and knowledge required to organise despatch operations in accordance with workplace requirements including plannin</w:t>
      </w:r>
      <w:r w:rsidRPr="00BD35A0">
        <w:t>g and organising despatch operations, organising the storage and despatch of stock, and completing all required documentation and records.</w:t>
      </w:r>
    </w:p>
    <w:p w:rsidR="00000000" w:rsidRPr="00BD35A0" w:rsidP="00BD35A0">
      <w:pPr>
        <w:pStyle w:val="AllowPageBreak"/>
      </w:pPr>
    </w:p>
    <w:p w:rsidR="00000000" w:rsidRPr="00BD35A0" w:rsidP="00BD35A0">
      <w:pPr>
        <w:pStyle w:val="Heading1"/>
      </w:pPr>
      <w:bookmarkStart w:id="3" w:name="O_313185"/>
      <w:bookmarkEnd w:id="3"/>
      <w:r w:rsidRPr="00BD35A0">
        <w:t>Application of the Unit</w:t>
      </w:r>
    </w:p>
    <w:p w:rsidR="00000000" w:rsidRPr="00BD35A0" w:rsidP="00BD35A0">
      <w:pPr>
        <w:pStyle w:val="BodyText"/>
      </w:pPr>
      <w:r w:rsidRPr="00BD35A0">
        <w:t xml:space="preserve">Work must be carried out in accordance with codes/regulations and workplace </w:t>
      </w:r>
      <w:r w:rsidRPr="00BD35A0">
        <w:t>requirements relevant to the organisation of despatch operations.</w:t>
      </w:r>
    </w:p>
    <w:p w:rsidR="00000000" w:rsidRPr="00BD35A0" w:rsidP="00BD35A0">
      <w:pPr>
        <w:pStyle w:val="BodyText"/>
      </w:pPr>
      <w:r w:rsidRPr="00BD35A0">
        <w:t xml:space="preserve">Work is performed under some supervision generally within a team environment. It involves the application of regulatory requirements and workplace procedures to the organisation of despatch </w:t>
      </w:r>
      <w:r w:rsidRPr="00BD35A0">
        <w:t>operations in the warehousing, distribution and/or storage industries.</w:t>
      </w:r>
    </w:p>
    <w:p w:rsidR="00000000" w:rsidRPr="00BD35A0" w:rsidP="00BD35A0">
      <w:pPr>
        <w:pStyle w:val="AllowPageBreak"/>
      </w:pPr>
    </w:p>
    <w:p w:rsidR="00000000" w:rsidRPr="00BD35A0" w:rsidP="00BD35A0">
      <w:pPr>
        <w:pStyle w:val="Heading1"/>
      </w:pPr>
      <w:bookmarkStart w:id="4" w:name="O_313184"/>
      <w:bookmarkEnd w:id="4"/>
      <w:r w:rsidRPr="00BD35A0">
        <w:t>Licensing/Regulatory Information</w:t>
      </w:r>
    </w:p>
    <w:p w:rsidR="00000000" w:rsidRPr="00BD35A0" w:rsidP="00BD35A0">
      <w:pPr>
        <w:pStyle w:val="Heading1"/>
      </w:pPr>
      <w:bookmarkStart w:id="5" w:name="O_313176"/>
      <w:bookmarkEnd w:id="5"/>
      <w:r w:rsidRPr="00BD35A0">
        <w:t>Pre-Requisites</w:t>
      </w:r>
    </w:p>
    <w:p w:rsidR="00000000" w:rsidRPr="00BD35A0" w:rsidP="00BD35A0">
      <w:pPr>
        <w:pStyle w:val="Heading1"/>
      </w:pPr>
      <w:bookmarkStart w:id="6" w:name="O_313183"/>
      <w:bookmarkEnd w:id="6"/>
      <w:r w:rsidRPr="00BD35A0">
        <w:t>Employability Skills Information</w:t>
      </w:r>
    </w:p>
    <w:p w:rsidR="00000000" w:rsidRPr="00BD35A0" w:rsidP="00BD35A0">
      <w:pPr>
        <w:pStyle w:val="BodyText"/>
      </w:pPr>
      <w:r w:rsidRPr="00BD35A0">
        <w:t>The required outcomes described in this unit of competency contain applicable facets of Employability Skills. The Employability Skills Summary of the qualification in which this competency is packaged will assist in identifying employability skill requirem</w:t>
      </w:r>
      <w:r w:rsidRPr="00BD35A0">
        <w:t>ents.</w:t>
      </w:r>
    </w:p>
    <w:p w:rsidR="00000000" w:rsidRPr="00BD35A0" w:rsidP="00BD35A0">
      <w:pPr>
        <w:pStyle w:val="AllowPageBreak"/>
      </w:pPr>
    </w:p>
    <w:p w:rsidR="00000000" w:rsidRPr="00BD35A0" w:rsidP="00BD35A0">
      <w:pPr>
        <w:pStyle w:val="Heading1"/>
      </w:pPr>
      <w:bookmarkStart w:id="7" w:name="O_313188"/>
      <w:bookmarkEnd w:id="7"/>
      <w:r w:rsidRPr="00BD35A0">
        <w:t>Elements and Performance Criteria Pre-Content</w:t>
      </w:r>
    </w:p>
    <w:p w:rsidR="00000000" w:rsidRPr="00BD35A0" w:rsidP="00BD35A0">
      <w:pPr>
        <w:pStyle w:val="BodyText"/>
      </w:pPr>
      <w:r w:rsidRPr="00BD35A0">
        <w:t>Elements describe the essential outcomes of a unit of competency.</w:t>
      </w:r>
    </w:p>
    <w:p w:rsidR="00000000" w:rsidRPr="00BD35A0" w:rsidP="00BD35A0">
      <w:pPr>
        <w:pStyle w:val="BodyText"/>
      </w:pPr>
      <w:r w:rsidRPr="00BD35A0">
        <w:t>Performance criteria describe the required performance needed to demonstrate achievement of the element. Assessment of pe</w:t>
      </w:r>
      <w:r w:rsidRPr="00BD35A0">
        <w:t>rformance is to be consistent with the evidence guide.</w:t>
      </w:r>
    </w:p>
    <w:p w:rsidR="00000000" w:rsidRPr="00BD35A0" w:rsidP="00BD35A0">
      <w:pPr>
        <w:pStyle w:val="AllowPageBreak"/>
      </w:pPr>
    </w:p>
    <w:p w:rsidR="00000000" w:rsidRPr="00BD35A0" w:rsidP="00BD35A0">
      <w:pPr>
        <w:pStyle w:val="Heading1"/>
      </w:pPr>
      <w:bookmarkStart w:id="8" w:name="O_313182"/>
      <w:bookmarkEnd w:id="8"/>
      <w:r w:rsidRPr="00BD35A0">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251939">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BD35A0">
            <w:pPr>
              <w:pStyle w:val="BodyText"/>
              <w:rPr>
                <w:lang w:val="en-NZ"/>
              </w:rPr>
            </w:pPr>
            <w:r w:rsidRPr="00BD35A0">
              <w:rPr>
                <w:rStyle w:val="SpecialBold"/>
              </w:rPr>
              <w:t>Elements and Performance Criteria</w:t>
            </w:r>
          </w:p>
        </w:tc>
      </w:tr>
      <w:tr w:rsidTr="00251939">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BD35A0" w:rsidP="00BD35A0">
            <w:pPr>
              <w:pStyle w:val="BodyText"/>
            </w:pPr>
            <w:r w:rsidRPr="00BD35A0">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BD35A0">
            <w:pPr>
              <w:pStyle w:val="BodyText"/>
              <w:rPr>
                <w:lang w:val="en-NZ"/>
              </w:rPr>
            </w:pPr>
            <w:r w:rsidRPr="00BD35A0">
              <w:rPr>
                <w:rStyle w:val="SpecialBold"/>
              </w:rPr>
              <w:t>Performance Criteria</w:t>
            </w:r>
          </w:p>
        </w:tc>
      </w:tr>
      <w:tr w:rsidTr="0025193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BD35A0" w:rsidP="00BD35A0">
            <w:pPr>
              <w:pStyle w:val="BodyText"/>
            </w:pPr>
            <w:r w:rsidRPr="00BD35A0">
              <w:t>1</w:t>
            </w:r>
          </w:p>
        </w:tc>
        <w:tc>
          <w:tcPr>
            <w:tcW w:w="3000" w:type="dxa"/>
            <w:vMerge w:val="restart"/>
            <w:tcBorders>
              <w:top w:val="nil"/>
              <w:left w:val="nil"/>
              <w:bottom w:val="nil"/>
              <w:right w:val="nil"/>
            </w:tcBorders>
            <w:tcMar>
              <w:top w:w="0" w:type="dxa"/>
              <w:left w:w="62" w:type="dxa"/>
              <w:bottom w:w="0" w:type="dxa"/>
              <w:right w:w="62" w:type="dxa"/>
            </w:tcMar>
          </w:tcPr>
          <w:p w:rsidR="00000000" w:rsidP="00BD35A0">
            <w:pPr>
              <w:pStyle w:val="BodyText"/>
              <w:rPr>
                <w:lang w:val="en-NZ"/>
              </w:rPr>
            </w:pPr>
            <w:r w:rsidRPr="00BD35A0">
              <w:rPr>
                <w:rStyle w:val="SpecialBold"/>
              </w:rPr>
              <w:t>Plan and organise despatch operations</w:t>
            </w:r>
          </w:p>
        </w:tc>
        <w:tc>
          <w:tcPr>
            <w:tcW w:w="500" w:type="dxa"/>
            <w:tcBorders>
              <w:top w:val="nil"/>
              <w:left w:val="nil"/>
              <w:bottom w:val="nil"/>
              <w:right w:val="nil"/>
            </w:tcBorders>
            <w:tcMar>
              <w:top w:w="0" w:type="dxa"/>
              <w:left w:w="62" w:type="dxa"/>
              <w:bottom w:w="0" w:type="dxa"/>
              <w:right w:w="62" w:type="dxa"/>
            </w:tcMar>
          </w:tcPr>
          <w:p w:rsidR="00000000" w:rsidP="00BD35A0">
            <w:pPr>
              <w:pStyle w:val="BodyText"/>
              <w:rPr>
                <w:lang w:val="en-NZ"/>
              </w:rPr>
            </w:pPr>
            <w:r w:rsidRPr="00BD35A0">
              <w:t>1.1</w:t>
            </w:r>
          </w:p>
        </w:tc>
        <w:tc>
          <w:tcPr>
            <w:tcW w:w="5100" w:type="dxa"/>
            <w:tcBorders>
              <w:top w:val="nil"/>
              <w:left w:val="nil"/>
              <w:bottom w:val="nil"/>
              <w:right w:val="nil"/>
            </w:tcBorders>
            <w:tcMar>
              <w:top w:w="0" w:type="dxa"/>
              <w:left w:w="62" w:type="dxa"/>
              <w:bottom w:w="0" w:type="dxa"/>
              <w:right w:w="62" w:type="dxa"/>
            </w:tcMar>
          </w:tcPr>
          <w:p w:rsidR="00000000" w:rsidP="00BD35A0">
            <w:pPr>
              <w:pStyle w:val="BodyText"/>
              <w:rPr>
                <w:lang w:val="en-NZ"/>
              </w:rPr>
            </w:pPr>
            <w:r w:rsidRPr="00BD35A0">
              <w:t>Knowledge of product characteristics and workplace procedures are applied to the analysis of the stock</w:t>
            </w:r>
          </w:p>
        </w:tc>
      </w:tr>
      <w:tr w:rsidTr="0025193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D35A0">
            <w:pPr>
              <w:pStyle w:val="BodyText"/>
              <w:rPr>
                <w:lang w:val="en-NZ"/>
              </w:rPr>
            </w:pPr>
            <w:r w:rsidRPr="00BD35A0">
              <w:t>1.2</w:t>
            </w:r>
          </w:p>
        </w:tc>
        <w:tc>
          <w:tcPr>
            <w:tcW w:w="5100" w:type="dxa"/>
            <w:tcBorders>
              <w:top w:val="nil"/>
              <w:left w:val="nil"/>
              <w:bottom w:val="nil"/>
              <w:right w:val="nil"/>
            </w:tcBorders>
            <w:tcMar>
              <w:top w:w="0" w:type="dxa"/>
              <w:left w:w="62" w:type="dxa"/>
              <w:bottom w:w="0" w:type="dxa"/>
              <w:right w:w="62" w:type="dxa"/>
            </w:tcMar>
          </w:tcPr>
          <w:p w:rsidR="00000000" w:rsidP="00BD35A0">
            <w:pPr>
              <w:pStyle w:val="BodyText"/>
              <w:rPr>
                <w:lang w:val="en-NZ"/>
              </w:rPr>
            </w:pPr>
            <w:r w:rsidRPr="00BD35A0">
              <w:t>Resources including manual handling equipment, employee competencies, storage areas and goods management equipment are identified to match stock c</w:t>
            </w:r>
            <w:r w:rsidRPr="00BD35A0">
              <w:t>haracteristics</w:t>
            </w:r>
          </w:p>
        </w:tc>
      </w:tr>
      <w:tr w:rsidTr="0025193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D35A0">
            <w:pPr>
              <w:pStyle w:val="BodyText"/>
              <w:rPr>
                <w:lang w:val="en-NZ"/>
              </w:rPr>
            </w:pPr>
            <w:r w:rsidRPr="00BD35A0">
              <w:t>1.3</w:t>
            </w:r>
          </w:p>
        </w:tc>
        <w:tc>
          <w:tcPr>
            <w:tcW w:w="5100" w:type="dxa"/>
            <w:tcBorders>
              <w:top w:val="nil"/>
              <w:left w:val="nil"/>
              <w:bottom w:val="nil"/>
              <w:right w:val="nil"/>
            </w:tcBorders>
            <w:tcMar>
              <w:top w:w="0" w:type="dxa"/>
              <w:left w:w="62" w:type="dxa"/>
              <w:bottom w:w="0" w:type="dxa"/>
              <w:right w:w="62" w:type="dxa"/>
            </w:tcMar>
          </w:tcPr>
          <w:p w:rsidR="00000000" w:rsidP="00BD35A0">
            <w:pPr>
              <w:pStyle w:val="BodyText"/>
              <w:rPr>
                <w:lang w:val="en-NZ"/>
              </w:rPr>
            </w:pPr>
            <w:r w:rsidRPr="00BD35A0">
              <w:t>Deadlines are scheduled to meet order requirements</w:t>
            </w:r>
          </w:p>
        </w:tc>
      </w:tr>
      <w:tr w:rsidTr="0025193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D35A0">
            <w:pPr>
              <w:pStyle w:val="BodyText"/>
              <w:rPr>
                <w:lang w:val="en-NZ"/>
              </w:rPr>
            </w:pPr>
            <w:r w:rsidRPr="00BD35A0">
              <w:t>1.4</w:t>
            </w:r>
          </w:p>
        </w:tc>
        <w:tc>
          <w:tcPr>
            <w:tcW w:w="5100" w:type="dxa"/>
            <w:tcBorders>
              <w:top w:val="nil"/>
              <w:left w:val="nil"/>
              <w:bottom w:val="nil"/>
              <w:right w:val="nil"/>
            </w:tcBorders>
            <w:tcMar>
              <w:top w:w="0" w:type="dxa"/>
              <w:left w:w="62" w:type="dxa"/>
              <w:bottom w:w="0" w:type="dxa"/>
              <w:right w:w="62" w:type="dxa"/>
            </w:tcMar>
          </w:tcPr>
          <w:p w:rsidR="00000000" w:rsidP="00BD35A0">
            <w:pPr>
              <w:pStyle w:val="BodyText"/>
              <w:rPr>
                <w:lang w:val="en-NZ"/>
              </w:rPr>
            </w:pPr>
            <w:r w:rsidRPr="00BD35A0">
              <w:t>Work processes are planned to meet deadlines</w:t>
            </w:r>
          </w:p>
        </w:tc>
      </w:tr>
      <w:tr w:rsidTr="0025193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BD35A0" w:rsidP="00BD35A0">
            <w:pPr>
              <w:pStyle w:val="BodyText"/>
            </w:pPr>
            <w:r w:rsidRPr="00BD35A0">
              <w:t>2</w:t>
            </w:r>
          </w:p>
        </w:tc>
        <w:tc>
          <w:tcPr>
            <w:tcW w:w="3000" w:type="dxa"/>
            <w:vMerge w:val="restart"/>
            <w:tcBorders>
              <w:top w:val="nil"/>
              <w:left w:val="nil"/>
              <w:bottom w:val="nil"/>
              <w:right w:val="nil"/>
            </w:tcBorders>
            <w:tcMar>
              <w:top w:w="0" w:type="dxa"/>
              <w:left w:w="62" w:type="dxa"/>
              <w:bottom w:w="0" w:type="dxa"/>
              <w:right w:w="62" w:type="dxa"/>
            </w:tcMar>
          </w:tcPr>
          <w:p w:rsidR="00000000" w:rsidP="00BD35A0">
            <w:pPr>
              <w:pStyle w:val="BodyText"/>
              <w:rPr>
                <w:lang w:val="en-NZ"/>
              </w:rPr>
            </w:pPr>
            <w:r w:rsidRPr="00BD35A0">
              <w:rPr>
                <w:rStyle w:val="SpecialBold"/>
              </w:rPr>
              <w:t>Organise the storage and despatch of stock</w:t>
            </w:r>
          </w:p>
        </w:tc>
        <w:tc>
          <w:tcPr>
            <w:tcW w:w="500" w:type="dxa"/>
            <w:tcBorders>
              <w:top w:val="nil"/>
              <w:left w:val="nil"/>
              <w:bottom w:val="nil"/>
              <w:right w:val="nil"/>
            </w:tcBorders>
            <w:tcMar>
              <w:top w:w="0" w:type="dxa"/>
              <w:left w:w="62" w:type="dxa"/>
              <w:bottom w:w="0" w:type="dxa"/>
              <w:right w:w="62" w:type="dxa"/>
            </w:tcMar>
          </w:tcPr>
          <w:p w:rsidR="00000000" w:rsidP="00BD35A0">
            <w:pPr>
              <w:pStyle w:val="BodyText"/>
              <w:rPr>
                <w:lang w:val="en-NZ"/>
              </w:rPr>
            </w:pPr>
            <w:r w:rsidRPr="00BD35A0">
              <w:t>2.1</w:t>
            </w:r>
          </w:p>
        </w:tc>
        <w:tc>
          <w:tcPr>
            <w:tcW w:w="5100" w:type="dxa"/>
            <w:tcBorders>
              <w:top w:val="nil"/>
              <w:left w:val="nil"/>
              <w:bottom w:val="nil"/>
              <w:right w:val="nil"/>
            </w:tcBorders>
            <w:tcMar>
              <w:top w:w="0" w:type="dxa"/>
              <w:left w:w="62" w:type="dxa"/>
              <w:bottom w:w="0" w:type="dxa"/>
              <w:right w:w="62" w:type="dxa"/>
            </w:tcMar>
          </w:tcPr>
          <w:p w:rsidR="00000000" w:rsidP="00BD35A0">
            <w:pPr>
              <w:pStyle w:val="BodyText"/>
              <w:rPr>
                <w:lang w:val="en-NZ"/>
              </w:rPr>
            </w:pPr>
            <w:r w:rsidRPr="00BD35A0">
              <w:t>Employees, equipment and storage areas are allocated and supervised</w:t>
            </w:r>
          </w:p>
        </w:tc>
      </w:tr>
      <w:tr w:rsidTr="0025193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D35A0">
            <w:pPr>
              <w:pStyle w:val="BodyText"/>
              <w:rPr>
                <w:lang w:val="en-NZ"/>
              </w:rPr>
            </w:pPr>
            <w:r w:rsidRPr="00BD35A0">
              <w:t>2.2</w:t>
            </w:r>
          </w:p>
        </w:tc>
        <w:tc>
          <w:tcPr>
            <w:tcW w:w="5100" w:type="dxa"/>
            <w:tcBorders>
              <w:top w:val="nil"/>
              <w:left w:val="nil"/>
              <w:bottom w:val="nil"/>
              <w:right w:val="nil"/>
            </w:tcBorders>
            <w:tcMar>
              <w:top w:w="0" w:type="dxa"/>
              <w:left w:w="62" w:type="dxa"/>
              <w:bottom w:w="0" w:type="dxa"/>
              <w:right w:w="62" w:type="dxa"/>
            </w:tcMar>
          </w:tcPr>
          <w:p w:rsidR="00000000" w:rsidP="00BD35A0">
            <w:pPr>
              <w:pStyle w:val="BodyText"/>
              <w:rPr>
                <w:lang w:val="en-NZ"/>
              </w:rPr>
            </w:pPr>
            <w:r w:rsidRPr="00BD35A0">
              <w:t>Individuals are informed of work requirements and deadlines</w:t>
            </w:r>
          </w:p>
        </w:tc>
      </w:tr>
      <w:tr w:rsidTr="0025193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D35A0">
            <w:pPr>
              <w:pStyle w:val="BodyText"/>
              <w:rPr>
                <w:lang w:val="en-NZ"/>
              </w:rPr>
            </w:pPr>
            <w:r w:rsidRPr="00BD35A0">
              <w:t>2.3</w:t>
            </w:r>
          </w:p>
        </w:tc>
        <w:tc>
          <w:tcPr>
            <w:tcW w:w="5100" w:type="dxa"/>
            <w:tcBorders>
              <w:top w:val="nil"/>
              <w:left w:val="nil"/>
              <w:bottom w:val="nil"/>
              <w:right w:val="nil"/>
            </w:tcBorders>
            <w:tcMar>
              <w:top w:w="0" w:type="dxa"/>
              <w:left w:w="62" w:type="dxa"/>
              <w:bottom w:w="0" w:type="dxa"/>
              <w:right w:w="62" w:type="dxa"/>
            </w:tcMar>
          </w:tcPr>
          <w:p w:rsidR="00000000" w:rsidP="00BD35A0">
            <w:pPr>
              <w:pStyle w:val="BodyText"/>
              <w:rPr>
                <w:lang w:val="en-NZ"/>
              </w:rPr>
            </w:pPr>
            <w:r w:rsidRPr="00BD35A0">
              <w:t>Work processes are monitored to ensure that resources, both human and equipment, are maintained at productive levels and in accordance with workplace procedures and OH&amp;S requirements</w:t>
            </w:r>
          </w:p>
        </w:tc>
      </w:tr>
      <w:tr w:rsidTr="0025193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D35A0">
            <w:pPr>
              <w:pStyle w:val="BodyText"/>
              <w:rPr>
                <w:lang w:val="en-NZ"/>
              </w:rPr>
            </w:pPr>
            <w:r w:rsidRPr="00BD35A0">
              <w:t>2.4</w:t>
            </w:r>
          </w:p>
        </w:tc>
        <w:tc>
          <w:tcPr>
            <w:tcW w:w="5100" w:type="dxa"/>
            <w:tcBorders>
              <w:top w:val="nil"/>
              <w:left w:val="nil"/>
              <w:bottom w:val="nil"/>
              <w:right w:val="nil"/>
            </w:tcBorders>
            <w:tcMar>
              <w:top w:w="0" w:type="dxa"/>
              <w:left w:w="62" w:type="dxa"/>
              <w:bottom w:w="0" w:type="dxa"/>
              <w:right w:w="62" w:type="dxa"/>
            </w:tcMar>
          </w:tcPr>
          <w:p w:rsidR="00000000" w:rsidP="00BD35A0">
            <w:pPr>
              <w:pStyle w:val="BodyText"/>
              <w:rPr>
                <w:lang w:val="en-NZ"/>
              </w:rPr>
            </w:pPr>
            <w:r w:rsidRPr="00BD35A0">
              <w:t>Discrepancies in stocks are noted and reported in accordance with company procedures</w:t>
            </w:r>
          </w:p>
        </w:tc>
      </w:tr>
      <w:tr w:rsidTr="00251939">
        <w:tblPrEx>
          <w:tblW w:w="0" w:type="auto"/>
          <w:tblLayout w:type="fixed"/>
          <w:tblCellMar>
            <w:left w:w="62" w:type="dxa"/>
            <w:right w:w="62" w:type="dxa"/>
          </w:tblCellMar>
          <w:tblLook w:val="0000"/>
        </w:tblPrEx>
        <w:tc>
          <w:tcPr>
            <w:tcW w:w="400" w:type="dxa"/>
            <w:tcBorders>
              <w:top w:val="nil"/>
              <w:left w:val="nil"/>
              <w:bottom w:val="nil"/>
              <w:right w:val="nil"/>
            </w:tcBorders>
            <w:tcMar>
              <w:top w:w="0" w:type="dxa"/>
              <w:left w:w="62" w:type="dxa"/>
              <w:bottom w:w="0" w:type="dxa"/>
              <w:right w:w="62" w:type="dxa"/>
            </w:tcMar>
          </w:tcPr>
          <w:p w:rsidR="00000000" w:rsidRPr="00BD35A0" w:rsidP="00BD35A0">
            <w:pPr>
              <w:pStyle w:val="BodyText"/>
            </w:pPr>
            <w:r w:rsidRPr="00BD35A0">
              <w:t>3</w:t>
            </w:r>
          </w:p>
        </w:tc>
        <w:tc>
          <w:tcPr>
            <w:tcW w:w="3000" w:type="dxa"/>
            <w:tcBorders>
              <w:top w:val="nil"/>
              <w:left w:val="nil"/>
              <w:bottom w:val="nil"/>
              <w:right w:val="nil"/>
            </w:tcBorders>
            <w:tcMar>
              <w:top w:w="0" w:type="dxa"/>
              <w:left w:w="62" w:type="dxa"/>
              <w:bottom w:w="0" w:type="dxa"/>
              <w:right w:w="62" w:type="dxa"/>
            </w:tcMar>
          </w:tcPr>
          <w:p w:rsidR="00000000" w:rsidP="00BD35A0">
            <w:pPr>
              <w:pStyle w:val="BodyText"/>
              <w:rPr>
                <w:lang w:val="en-NZ"/>
              </w:rPr>
            </w:pPr>
            <w:r w:rsidRPr="00BD35A0">
              <w:rPr>
                <w:rStyle w:val="SpecialBold"/>
              </w:rPr>
              <w:t>Complete documentation</w:t>
            </w:r>
          </w:p>
        </w:tc>
        <w:tc>
          <w:tcPr>
            <w:tcW w:w="500" w:type="dxa"/>
            <w:tcBorders>
              <w:top w:val="nil"/>
              <w:left w:val="nil"/>
              <w:bottom w:val="nil"/>
              <w:right w:val="nil"/>
            </w:tcBorders>
            <w:tcMar>
              <w:top w:w="0" w:type="dxa"/>
              <w:left w:w="62" w:type="dxa"/>
              <w:bottom w:w="0" w:type="dxa"/>
              <w:right w:w="62" w:type="dxa"/>
            </w:tcMar>
          </w:tcPr>
          <w:p w:rsidR="00000000" w:rsidP="00BD35A0">
            <w:pPr>
              <w:pStyle w:val="BodyText"/>
              <w:rPr>
                <w:lang w:val="en-NZ"/>
              </w:rPr>
            </w:pPr>
            <w:r w:rsidRPr="00BD35A0">
              <w:t>3.1</w:t>
            </w:r>
          </w:p>
        </w:tc>
        <w:tc>
          <w:tcPr>
            <w:tcW w:w="5100" w:type="dxa"/>
            <w:tcBorders>
              <w:top w:val="nil"/>
              <w:left w:val="nil"/>
              <w:bottom w:val="nil"/>
              <w:right w:val="nil"/>
            </w:tcBorders>
            <w:tcMar>
              <w:top w:w="0" w:type="dxa"/>
              <w:left w:w="62" w:type="dxa"/>
              <w:bottom w:w="0" w:type="dxa"/>
              <w:right w:w="62" w:type="dxa"/>
            </w:tcMar>
          </w:tcPr>
          <w:p w:rsidR="00000000" w:rsidRPr="00BD35A0" w:rsidP="00BD35A0">
            <w:pPr>
              <w:pStyle w:val="BodyText"/>
            </w:pPr>
            <w:r w:rsidRPr="00BD35A0">
              <w:t>Required despatch documentation and records are completed in accordance with workplace procedures</w:t>
            </w:r>
          </w:p>
        </w:tc>
      </w:tr>
    </w:tbl>
    <w:p w:rsidR="00000000" w:rsidRPr="00BD35A0" w:rsidP="00BD35A0">
      <w:pPr>
        <w:pStyle w:val="BodyText"/>
      </w:pPr>
    </w:p>
    <w:p w:rsidR="00000000" w:rsidRPr="00BD35A0" w:rsidP="00BD35A0">
      <w:pPr>
        <w:pStyle w:val="AllowPageBreak"/>
      </w:pPr>
    </w:p>
    <w:p w:rsidR="00000000" w:rsidRPr="00BD35A0" w:rsidP="00BD35A0">
      <w:pPr>
        <w:pStyle w:val="Heading1"/>
      </w:pPr>
      <w:bookmarkStart w:id="9" w:name="O_313181"/>
      <w:bookmarkEnd w:id="9"/>
      <w:r w:rsidRPr="00BD35A0">
        <w:t>Required Skills and Knowledge</w:t>
      </w:r>
    </w:p>
    <w:tbl>
      <w:tblPr>
        <w:tblW w:w="0" w:type="auto"/>
        <w:tblLayout w:type="fixed"/>
        <w:tblCellMar>
          <w:left w:w="62" w:type="dxa"/>
          <w:right w:w="62" w:type="dxa"/>
        </w:tblCellMar>
        <w:tblLook w:val="0000"/>
      </w:tblPr>
      <w:tblGrid>
        <w:gridCol w:w="9000"/>
      </w:tblGrid>
      <w:tr w:rsidTr="0025193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D35A0">
            <w:pPr>
              <w:pStyle w:val="BodyText"/>
              <w:rPr>
                <w:lang w:val="en-NZ"/>
              </w:rPr>
            </w:pPr>
            <w:r w:rsidRPr="00BD35A0">
              <w:rPr>
                <w:rStyle w:val="SpecialBold"/>
              </w:rPr>
              <w:t>REQUIRED KNOWLEDGE AND SKILLS</w:t>
            </w:r>
          </w:p>
        </w:tc>
      </w:tr>
      <w:tr w:rsidTr="0025193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D35A0">
            <w:pPr>
              <w:pStyle w:val="BodyText"/>
              <w:rPr>
                <w:lang w:val="en-NZ"/>
              </w:rPr>
            </w:pPr>
            <w:r w:rsidRPr="00BD35A0">
              <w:t xml:space="preserve">This describes the essential knowledge and skills and their level required for this unit. </w:t>
            </w:r>
          </w:p>
        </w:tc>
      </w:tr>
      <w:tr w:rsidTr="0025193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D35A0">
            <w:pPr>
              <w:pStyle w:val="BodyText"/>
              <w:rPr>
                <w:lang w:val="en-NZ"/>
              </w:rPr>
            </w:pPr>
            <w:r w:rsidRPr="00BD35A0">
              <w:rPr>
                <w:rStyle w:val="SpecialBold"/>
              </w:rPr>
              <w:t>Required knowledge</w:t>
            </w:r>
            <w:r w:rsidRPr="00BD35A0">
              <w:t xml:space="preserve">: </w:t>
            </w:r>
          </w:p>
        </w:tc>
      </w:tr>
      <w:tr w:rsidTr="0025193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D35A0">
            <w:pPr>
              <w:pStyle w:val="BodyText"/>
              <w:rPr>
                <w:lang w:val="en-NZ"/>
              </w:rPr>
            </w:pPr>
            <w:r w:rsidRPr="00BD35A0">
              <w:t xml:space="preserve">Regulations relevant to the organising of despatch operations, including the ADG Code and relevant bond, quarantine or other legislative requirements </w:t>
            </w:r>
          </w:p>
        </w:tc>
      </w:tr>
      <w:tr w:rsidTr="0025193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D35A0">
            <w:pPr>
              <w:pStyle w:val="BodyText"/>
              <w:rPr>
                <w:lang w:val="en-NZ"/>
              </w:rPr>
            </w:pPr>
            <w:r w:rsidRPr="00BD35A0">
              <w:t xml:space="preserve">Relevant OH&amp;S and environmental protection procedures and guidelines </w:t>
            </w:r>
          </w:p>
        </w:tc>
      </w:tr>
      <w:tr w:rsidTr="0025193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D35A0">
            <w:pPr>
              <w:pStyle w:val="BodyText"/>
              <w:rPr>
                <w:lang w:val="en-NZ"/>
              </w:rPr>
            </w:pPr>
            <w:r w:rsidRPr="00BD35A0">
              <w:t>Workplace procedures and policies</w:t>
            </w:r>
            <w:r w:rsidRPr="00BD35A0">
              <w:t xml:space="preserve"> for the organising of despatch operations </w:t>
            </w:r>
          </w:p>
        </w:tc>
      </w:tr>
      <w:tr w:rsidTr="0025193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D35A0">
            <w:pPr>
              <w:pStyle w:val="BodyText"/>
              <w:rPr>
                <w:lang w:val="en-NZ"/>
              </w:rPr>
            </w:pPr>
            <w:r w:rsidRPr="00BD35A0">
              <w:t xml:space="preserve">Focus of operation of work systems, equipment, management and site operating systems for the organising of despatch operations </w:t>
            </w:r>
          </w:p>
        </w:tc>
      </w:tr>
      <w:tr w:rsidTr="0025193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D35A0">
            <w:pPr>
              <w:pStyle w:val="BodyText"/>
              <w:rPr>
                <w:lang w:val="en-NZ"/>
              </w:rPr>
            </w:pPr>
            <w:r w:rsidRPr="00BD35A0">
              <w:t>Problems that may occur when organising despatch operations and appropriate action</w:t>
            </w:r>
            <w:r w:rsidRPr="00BD35A0">
              <w:t xml:space="preserve"> that can be taken to resolve the problems </w:t>
            </w:r>
          </w:p>
        </w:tc>
      </w:tr>
      <w:tr w:rsidTr="0025193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D35A0">
            <w:pPr>
              <w:pStyle w:val="BodyText"/>
              <w:rPr>
                <w:lang w:val="en-NZ"/>
              </w:rPr>
            </w:pPr>
            <w:r w:rsidRPr="00BD35A0">
              <w:t xml:space="preserve">Documentation and record requirements for despatch operations </w:t>
            </w:r>
          </w:p>
        </w:tc>
      </w:tr>
      <w:tr w:rsidTr="0025193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D35A0">
            <w:pPr>
              <w:pStyle w:val="BodyText"/>
              <w:rPr>
                <w:lang w:val="en-NZ"/>
              </w:rPr>
            </w:pPr>
            <w:r w:rsidRPr="00BD35A0">
              <w:t xml:space="preserve">Equipment used during the organisation of despatch operations and the precautions and procedures that should be followed in its use </w:t>
            </w:r>
          </w:p>
        </w:tc>
      </w:tr>
      <w:tr w:rsidTr="0025193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D35A0">
            <w:pPr>
              <w:pStyle w:val="BodyText"/>
              <w:rPr>
                <w:lang w:val="en-NZ"/>
              </w:rPr>
            </w:pPr>
            <w:r w:rsidRPr="00BD35A0">
              <w:t xml:space="preserve">Housekeeping </w:t>
            </w:r>
            <w:r w:rsidRPr="00BD35A0">
              <w:t xml:space="preserve">standards procedures required in the workplace </w:t>
            </w:r>
          </w:p>
        </w:tc>
      </w:tr>
      <w:tr w:rsidTr="0025193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BD35A0" w:rsidP="00BD35A0">
            <w:pPr>
              <w:pStyle w:val="BodyText"/>
            </w:pPr>
            <w:r w:rsidRPr="00BD35A0">
              <w:t xml:space="preserve">Site layout and obstacles </w:t>
            </w:r>
          </w:p>
        </w:tc>
      </w:tr>
    </w:tbl>
    <w:p w:rsidR="00000000" w:rsidRPr="00BD35A0" w:rsidP="00BD35A0">
      <w:pPr>
        <w:pStyle w:val="BodyText"/>
      </w:pPr>
    </w:p>
    <w:tbl>
      <w:tblPr>
        <w:tblW w:w="0" w:type="auto"/>
        <w:tblLayout w:type="fixed"/>
        <w:tblCellMar>
          <w:left w:w="62" w:type="dxa"/>
          <w:right w:w="62" w:type="dxa"/>
        </w:tblCellMar>
        <w:tblLook w:val="0000"/>
      </w:tblPr>
      <w:tblGrid>
        <w:gridCol w:w="9000"/>
      </w:tblGrid>
      <w:tr w:rsidTr="0025193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D35A0">
            <w:pPr>
              <w:pStyle w:val="BodyText"/>
              <w:rPr>
                <w:lang w:val="en-NZ"/>
              </w:rPr>
            </w:pPr>
            <w:r w:rsidRPr="00BD35A0">
              <w:rPr>
                <w:rStyle w:val="SpecialBold"/>
              </w:rPr>
              <w:t>Required skills</w:t>
            </w:r>
            <w:r w:rsidRPr="00BD35A0">
              <w:t>:</w:t>
            </w:r>
          </w:p>
        </w:tc>
      </w:tr>
      <w:tr w:rsidTr="0025193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D35A0">
            <w:pPr>
              <w:pStyle w:val="BodyText"/>
              <w:rPr>
                <w:lang w:val="en-NZ"/>
              </w:rPr>
            </w:pPr>
            <w:r w:rsidRPr="00BD35A0">
              <w:t xml:space="preserve">Communicate effectively with others when organising despatch operations </w:t>
            </w:r>
          </w:p>
        </w:tc>
      </w:tr>
      <w:tr w:rsidTr="0025193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D35A0">
            <w:pPr>
              <w:pStyle w:val="BodyText"/>
              <w:rPr>
                <w:lang w:val="en-NZ"/>
              </w:rPr>
            </w:pPr>
            <w:r w:rsidRPr="00BD35A0">
              <w:t xml:space="preserve">Read and comprehend simple statements in English </w:t>
            </w:r>
          </w:p>
        </w:tc>
      </w:tr>
      <w:tr w:rsidTr="0025193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D35A0">
            <w:pPr>
              <w:pStyle w:val="BodyText"/>
              <w:rPr>
                <w:lang w:val="en-NZ"/>
              </w:rPr>
            </w:pPr>
            <w:r w:rsidRPr="00BD35A0">
              <w:t xml:space="preserve">Read and interpret instructions, procedures and labels relevant to the organising of despatch operations </w:t>
            </w:r>
          </w:p>
        </w:tc>
      </w:tr>
      <w:tr w:rsidTr="0025193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D35A0">
            <w:pPr>
              <w:pStyle w:val="BodyText"/>
              <w:rPr>
                <w:lang w:val="en-NZ"/>
              </w:rPr>
            </w:pPr>
            <w:r w:rsidRPr="00BD35A0">
              <w:t xml:space="preserve">Complete documentation related to the organising of despatch operations </w:t>
            </w:r>
          </w:p>
        </w:tc>
      </w:tr>
      <w:tr w:rsidTr="0025193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D35A0">
            <w:pPr>
              <w:pStyle w:val="BodyText"/>
              <w:rPr>
                <w:lang w:val="en-NZ"/>
              </w:rPr>
            </w:pPr>
            <w:r w:rsidRPr="00BD35A0">
              <w:t>Identify relevant stock and goods coding and labelling, including ADG and I</w:t>
            </w:r>
            <w:r w:rsidRPr="00BD35A0">
              <w:t xml:space="preserve">MDG markings </w:t>
            </w:r>
          </w:p>
        </w:tc>
      </w:tr>
      <w:tr w:rsidTr="0025193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D35A0">
            <w:pPr>
              <w:pStyle w:val="BodyText"/>
              <w:rPr>
                <w:lang w:val="en-NZ"/>
              </w:rPr>
            </w:pPr>
            <w:r w:rsidRPr="00BD35A0">
              <w:t xml:space="preserve">Work collaboratively with others when organising despatch operations </w:t>
            </w:r>
          </w:p>
        </w:tc>
      </w:tr>
      <w:tr w:rsidTr="0025193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D35A0">
            <w:pPr>
              <w:pStyle w:val="BodyText"/>
              <w:rPr>
                <w:lang w:val="en-NZ"/>
              </w:rPr>
            </w:pPr>
            <w:r w:rsidRPr="00BD35A0">
              <w:t xml:space="preserve">Adapt appropriately to cultural differences in the workplace, including modes of behaviour and interactions with others </w:t>
            </w:r>
          </w:p>
        </w:tc>
      </w:tr>
      <w:tr w:rsidTr="0025193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D35A0">
            <w:pPr>
              <w:pStyle w:val="BodyText"/>
              <w:rPr>
                <w:lang w:val="en-NZ"/>
              </w:rPr>
            </w:pPr>
            <w:r w:rsidRPr="00BD35A0">
              <w:t>Promptly report and/or rectify any identified pr</w:t>
            </w:r>
            <w:r w:rsidRPr="00BD35A0">
              <w:t xml:space="preserve">oblems that may arise when organising despatch operations in accordance with regulatory requirements and workplace procedures </w:t>
            </w:r>
          </w:p>
        </w:tc>
      </w:tr>
      <w:tr w:rsidTr="0025193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D35A0">
            <w:pPr>
              <w:pStyle w:val="BodyText"/>
              <w:rPr>
                <w:lang w:val="en-NZ"/>
              </w:rPr>
            </w:pPr>
            <w:r w:rsidRPr="00BD35A0">
              <w:t xml:space="preserve">Monitor work activities in terms of planned schedule </w:t>
            </w:r>
          </w:p>
        </w:tc>
      </w:tr>
      <w:tr w:rsidTr="0025193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D35A0">
            <w:pPr>
              <w:pStyle w:val="BodyText"/>
              <w:rPr>
                <w:lang w:val="en-NZ"/>
              </w:rPr>
            </w:pPr>
            <w:r w:rsidRPr="00BD35A0">
              <w:t xml:space="preserve">Modify activities depending on differing operational contingencies, risk </w:t>
            </w:r>
            <w:r w:rsidRPr="00BD35A0">
              <w:t xml:space="preserve">situations and environments </w:t>
            </w:r>
          </w:p>
        </w:tc>
      </w:tr>
      <w:tr w:rsidTr="0025193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D35A0">
            <w:pPr>
              <w:pStyle w:val="BodyText"/>
              <w:rPr>
                <w:lang w:val="en-NZ"/>
              </w:rPr>
            </w:pPr>
            <w:r w:rsidRPr="00BD35A0">
              <w:t xml:space="preserve">Work systematically with required attention to detail without injury to self or others, or damage to goods or equipment </w:t>
            </w:r>
          </w:p>
        </w:tc>
      </w:tr>
      <w:tr w:rsidTr="0025193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D35A0">
            <w:pPr>
              <w:pStyle w:val="BodyText"/>
              <w:rPr>
                <w:lang w:val="en-NZ"/>
              </w:rPr>
            </w:pPr>
            <w:r w:rsidRPr="00BD35A0">
              <w:t xml:space="preserve">Operate and adapt to differences in equipment in accordance with standard operating procedures </w:t>
            </w:r>
          </w:p>
        </w:tc>
      </w:tr>
      <w:tr w:rsidTr="0025193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D35A0">
            <w:pPr>
              <w:pStyle w:val="BodyText"/>
              <w:rPr>
                <w:lang w:val="en-NZ"/>
              </w:rPr>
            </w:pPr>
            <w:r w:rsidRPr="00BD35A0">
              <w:t xml:space="preserve">Select and use required personal protective equipment conforming to industry and OH&amp;S standards </w:t>
            </w:r>
          </w:p>
        </w:tc>
      </w:tr>
      <w:tr w:rsidTr="0025193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D35A0">
            <w:pPr>
              <w:pStyle w:val="BodyText"/>
              <w:rPr>
                <w:lang w:val="en-NZ"/>
              </w:rPr>
            </w:pPr>
            <w:r w:rsidRPr="00BD35A0">
              <w:t xml:space="preserve">Select and use relevant equipment and communications technology when organising despatch operations </w:t>
            </w:r>
          </w:p>
        </w:tc>
      </w:tr>
      <w:tr w:rsidTr="0025193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BD35A0" w:rsidP="00BD35A0">
            <w:pPr>
              <w:pStyle w:val="BodyText"/>
            </w:pPr>
            <w:r w:rsidRPr="00BD35A0">
              <w:t>Estimate the size, shape and special requirements of goo</w:t>
            </w:r>
            <w:r w:rsidRPr="00BD35A0">
              <w:t xml:space="preserve">ds and loads </w:t>
            </w:r>
          </w:p>
        </w:tc>
      </w:tr>
    </w:tbl>
    <w:p w:rsidR="00000000" w:rsidRPr="00BD35A0" w:rsidP="00BD35A0">
      <w:pPr>
        <w:pStyle w:val="BodyText"/>
      </w:pPr>
    </w:p>
    <w:p w:rsidR="00000000" w:rsidRPr="00BD35A0" w:rsidP="00BD35A0">
      <w:pPr>
        <w:pStyle w:val="AllowPageBreak"/>
      </w:pPr>
    </w:p>
    <w:p w:rsidR="00000000" w:rsidRPr="00BD35A0" w:rsidP="00BD35A0">
      <w:pPr>
        <w:pStyle w:val="Heading1"/>
      </w:pPr>
      <w:bookmarkStart w:id="10" w:name="O_313180"/>
      <w:bookmarkEnd w:id="10"/>
      <w:r w:rsidRPr="00BD35A0">
        <w:t>Evidence Guide</w:t>
      </w:r>
    </w:p>
    <w:tbl>
      <w:tblPr>
        <w:tblW w:w="0" w:type="auto"/>
        <w:tblLayout w:type="fixed"/>
        <w:tblCellMar>
          <w:left w:w="62" w:type="dxa"/>
          <w:right w:w="62" w:type="dxa"/>
        </w:tblCellMar>
        <w:tblLook w:val="0000"/>
      </w:tblPr>
      <w:tblGrid>
        <w:gridCol w:w="4500"/>
        <w:gridCol w:w="4500"/>
      </w:tblGrid>
      <w:tr w:rsidTr="0025193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BD35A0">
            <w:pPr>
              <w:pStyle w:val="BodyText"/>
              <w:rPr>
                <w:lang w:val="en-NZ"/>
              </w:rPr>
            </w:pPr>
          </w:p>
        </w:tc>
      </w:tr>
      <w:tr w:rsidTr="0025193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BD35A0">
            <w:pPr>
              <w:pStyle w:val="BodyText"/>
              <w:rPr>
                <w:lang w:val="en-NZ"/>
              </w:rPr>
            </w:pPr>
            <w:r w:rsidRPr="00BD35A0">
              <w:t>The evidence guide provides advice on assessment and must be read in conjunction with the performance criteria, required knowledge and skills, the rang</w:t>
            </w:r>
            <w:r w:rsidRPr="00BD35A0">
              <w:t xml:space="preserve">e statement and the assessment guidelines for this Training Package. </w:t>
            </w:r>
          </w:p>
        </w:tc>
      </w:tr>
      <w:tr w:rsidTr="0025193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D35A0">
            <w:pPr>
              <w:pStyle w:val="BodyText"/>
              <w:rPr>
                <w:lang w:val="en-NZ"/>
              </w:rPr>
            </w:pPr>
            <w:r w:rsidRPr="00BD35A0">
              <w:rPr>
                <w:rStyle w:val="SpecialBold"/>
              </w:rPr>
              <w:t>Critical aspects for assessment and evidence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BD35A0" w:rsidP="00BD35A0">
            <w:pPr>
              <w:pStyle w:val="BodyText"/>
            </w:pPr>
            <w:r w:rsidRPr="00BD35A0">
              <w:t>The evidence required to demonstrate competency in this unit must be relevant to and satisf</w:t>
            </w:r>
            <w:r w:rsidRPr="00BD35A0">
              <w:t xml:space="preserve">y all of the requirements of the elements and performance criteria of this unit and include demonstration of applying:   </w:t>
            </w:r>
          </w:p>
          <w:p w:rsidR="00000000" w:rsidRPr="00BD35A0" w:rsidP="00BD35A0">
            <w:pPr>
              <w:pStyle w:val="BodyText"/>
            </w:pPr>
            <w:r w:rsidRPr="00BD35A0">
              <w:t>the underpinning knowledge and skills</w:t>
            </w:r>
          </w:p>
          <w:p w:rsidR="00000000" w:rsidRPr="00BD35A0" w:rsidP="00BD35A0">
            <w:pPr>
              <w:pStyle w:val="BodyText"/>
            </w:pPr>
            <w:r w:rsidRPr="00BD35A0">
              <w:t>relevant legislation and workplace procedures</w:t>
            </w:r>
          </w:p>
          <w:p w:rsidR="00000000" w:rsidP="00BD35A0">
            <w:pPr>
              <w:pStyle w:val="BodyText"/>
              <w:rPr>
                <w:lang w:val="en-NZ"/>
              </w:rPr>
            </w:pPr>
            <w:r w:rsidRPr="00BD35A0">
              <w:t xml:space="preserve">other relevant aspects of the range statement </w:t>
            </w:r>
          </w:p>
        </w:tc>
      </w:tr>
      <w:tr w:rsidTr="0025193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D35A0">
            <w:pPr>
              <w:pStyle w:val="BodyText"/>
              <w:rPr>
                <w:lang w:val="en-NZ"/>
              </w:rPr>
            </w:pPr>
            <w:r w:rsidRPr="00BD35A0">
              <w:rPr>
                <w:rStyle w:val="SpecialBold"/>
              </w:rPr>
              <w:t>Co</w:t>
            </w:r>
            <w:r w:rsidRPr="00BD35A0">
              <w:rPr>
                <w:rStyle w:val="SpecialBold"/>
              </w:rPr>
              <w:t>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BD35A0" w:rsidP="00BD35A0">
            <w:pPr>
              <w:pStyle w:val="BodyText"/>
            </w:pPr>
            <w:r w:rsidRPr="00BD35A0">
              <w:t>Performance is demonstrated consistently over a period of time and in a suitable range of contexts</w:t>
            </w:r>
          </w:p>
          <w:p w:rsidR="00000000" w:rsidRPr="00BD35A0" w:rsidP="00BD35A0">
            <w:pPr>
              <w:pStyle w:val="BodyText"/>
            </w:pPr>
            <w:r w:rsidRPr="00BD35A0">
              <w:t xml:space="preserve">Resources for assessment include:   </w:t>
            </w:r>
          </w:p>
          <w:p w:rsidR="00000000" w:rsidRPr="00BD35A0" w:rsidP="00BD35A0">
            <w:pPr>
              <w:pStyle w:val="BodyText"/>
            </w:pPr>
            <w:r w:rsidRPr="00BD35A0">
              <w:t>a range of relevant exercises, case studies and other simulated practical</w:t>
            </w:r>
            <w:r w:rsidRPr="00BD35A0">
              <w:t xml:space="preserve"> and knowledge assessment, and/or</w:t>
            </w:r>
          </w:p>
          <w:p w:rsidR="00000000" w:rsidRPr="00BD35A0" w:rsidP="00BD35A0">
            <w:pPr>
              <w:pStyle w:val="BodyText"/>
            </w:pPr>
            <w:r w:rsidRPr="00BD35A0">
              <w:t>access to an appropriate range of relevant operational situations in the workplace</w:t>
            </w:r>
          </w:p>
          <w:p w:rsidR="00000000" w:rsidRPr="00BD35A0" w:rsidP="00BD35A0">
            <w:pPr>
              <w:pStyle w:val="BodyText"/>
            </w:pPr>
          </w:p>
          <w:p w:rsidR="00000000" w:rsidRPr="00BD35A0" w:rsidP="00BD35A0">
            <w:pPr>
              <w:pStyle w:val="BodyText"/>
            </w:pPr>
            <w:r w:rsidRPr="00BD35A0">
              <w:t xml:space="preserve">In both real and simulated environments, access is required to:     </w:t>
            </w:r>
          </w:p>
          <w:p w:rsidR="00000000" w:rsidRPr="00BD35A0" w:rsidP="00BD35A0">
            <w:pPr>
              <w:pStyle w:val="BodyText"/>
            </w:pPr>
            <w:r w:rsidRPr="00BD35A0">
              <w:t>relevant and appropriate materials and/or equipment, and/or</w:t>
            </w:r>
          </w:p>
          <w:p w:rsidR="00000000" w:rsidP="00BD35A0">
            <w:pPr>
              <w:pStyle w:val="BodyText"/>
              <w:rPr>
                <w:lang w:val="en-NZ"/>
              </w:rPr>
            </w:pPr>
            <w:r w:rsidRPr="00BD35A0">
              <w:t xml:space="preserve">applicable documentation including workplace procedures, regulations, codes of practice and operation manuals </w:t>
            </w:r>
          </w:p>
        </w:tc>
      </w:tr>
      <w:tr w:rsidTr="0025193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D35A0">
            <w:pPr>
              <w:pStyle w:val="BodyText"/>
              <w:rPr>
                <w:lang w:val="en-NZ"/>
              </w:rPr>
            </w:pPr>
            <w:r w:rsidRPr="00BD35A0">
              <w:rPr>
                <w:rStyle w:val="SpecialBold"/>
              </w:rPr>
              <w:t>Method of assessment</w:t>
            </w:r>
          </w:p>
        </w:tc>
        <w:tc>
          <w:tcPr>
            <w:tcW w:w="4500" w:type="dxa"/>
            <w:tcBorders>
              <w:top w:val="nil"/>
              <w:left w:val="nil"/>
              <w:bottom w:val="nil"/>
              <w:right w:val="nil"/>
            </w:tcBorders>
            <w:tcMar>
              <w:top w:w="0" w:type="dxa"/>
              <w:left w:w="62" w:type="dxa"/>
              <w:bottom w:w="0" w:type="dxa"/>
              <w:right w:w="62" w:type="dxa"/>
            </w:tcMar>
          </w:tcPr>
          <w:p w:rsidR="00000000" w:rsidRPr="00BD35A0" w:rsidP="00BD35A0">
            <w:pPr>
              <w:pStyle w:val="BodyText"/>
            </w:pPr>
            <w:r w:rsidRPr="00BD35A0">
              <w:t>Assessment of this unit must be undertaken by a registered training organisation</w:t>
            </w:r>
          </w:p>
          <w:p w:rsidR="00000000" w:rsidRPr="00BD35A0" w:rsidP="00BD35A0">
            <w:pPr>
              <w:pStyle w:val="BodyText"/>
            </w:pPr>
            <w:r w:rsidRPr="00BD35A0">
              <w:t>As a minimum, assessment of knowledge must</w:t>
            </w:r>
            <w:r w:rsidRPr="00BD35A0">
              <w:t xml:space="preserve"> be conducted through appropriate written/oral tests</w:t>
            </w:r>
          </w:p>
          <w:p w:rsidR="00000000" w:rsidRPr="00BD35A0" w:rsidP="00BD35A0">
            <w:pPr>
              <w:pStyle w:val="BodyText"/>
            </w:pPr>
            <w:r w:rsidRPr="00BD35A0">
              <w:t xml:space="preserve">Practical assessment must occur:   </w:t>
            </w:r>
          </w:p>
          <w:p w:rsidR="00000000" w:rsidRPr="00BD35A0" w:rsidP="00BD35A0">
            <w:pPr>
              <w:pStyle w:val="BodyText"/>
            </w:pPr>
            <w:r w:rsidRPr="00BD35A0">
              <w:t>through appropriately simulated activities at the registered training organisation, and/or</w:t>
            </w:r>
          </w:p>
          <w:p w:rsidR="00000000" w:rsidRPr="00BD35A0" w:rsidP="00BD35A0">
            <w:pPr>
              <w:pStyle w:val="BodyText"/>
            </w:pPr>
            <w:r w:rsidRPr="00BD35A0">
              <w:t xml:space="preserve">in an appropriate range of situations in the workplace </w:t>
            </w:r>
          </w:p>
        </w:tc>
      </w:tr>
    </w:tbl>
    <w:p w:rsidR="00000000" w:rsidRPr="00BD35A0" w:rsidP="00BD35A0">
      <w:pPr>
        <w:pStyle w:val="BodyText"/>
      </w:pPr>
    </w:p>
    <w:p w:rsidR="00000000" w:rsidRPr="00BD35A0" w:rsidP="00BD35A0">
      <w:pPr>
        <w:pStyle w:val="AllowPageBreak"/>
      </w:pPr>
    </w:p>
    <w:p w:rsidR="00000000" w:rsidRPr="00BD35A0" w:rsidP="00BD35A0">
      <w:pPr>
        <w:pStyle w:val="Heading1"/>
      </w:pPr>
      <w:bookmarkStart w:id="11" w:name="O_313179"/>
      <w:bookmarkEnd w:id="11"/>
      <w:r w:rsidRPr="00BD35A0">
        <w:t>R</w:t>
      </w:r>
      <w:r w:rsidRPr="00BD35A0">
        <w:t>ange Statement</w:t>
      </w:r>
    </w:p>
    <w:tbl>
      <w:tblPr>
        <w:tblW w:w="0" w:type="auto"/>
        <w:tblLayout w:type="fixed"/>
        <w:tblCellMar>
          <w:left w:w="62" w:type="dxa"/>
          <w:right w:w="62" w:type="dxa"/>
        </w:tblCellMar>
        <w:tblLook w:val="0000"/>
      </w:tblPr>
      <w:tblGrid>
        <w:gridCol w:w="4500"/>
        <w:gridCol w:w="4500"/>
      </w:tblGrid>
      <w:tr w:rsidTr="0025193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BD35A0">
            <w:pPr>
              <w:pStyle w:val="BodyText"/>
              <w:rPr>
                <w:lang w:val="en-NZ"/>
              </w:rPr>
            </w:pPr>
            <w:r w:rsidRPr="00BD35A0">
              <w:rPr>
                <w:rStyle w:val="SpecialBold"/>
              </w:rPr>
              <w:t>RANGE STATEMENT</w:t>
            </w:r>
          </w:p>
        </w:tc>
      </w:tr>
      <w:tr w:rsidTr="0025193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BD35A0">
            <w:pPr>
              <w:pStyle w:val="BodyText"/>
              <w:rPr>
                <w:lang w:val="en-NZ"/>
              </w:rPr>
            </w:pPr>
            <w:r w:rsidRPr="00BD35A0">
              <w:t xml:space="preserve">The range statement relates to the unit of competency as a whole. It allows for different work environments and situations that may affect performance. </w:t>
            </w:r>
          </w:p>
        </w:tc>
      </w:tr>
      <w:tr w:rsidTr="0025193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D35A0">
            <w:pPr>
              <w:pStyle w:val="BodyText"/>
              <w:rPr>
                <w:lang w:val="en-NZ"/>
              </w:rPr>
            </w:pPr>
            <w:r w:rsidRPr="00BD35A0">
              <w:t xml:space="preserve">Work may be conducted: </w:t>
            </w:r>
          </w:p>
        </w:tc>
        <w:tc>
          <w:tcPr>
            <w:tcW w:w="4500" w:type="dxa"/>
            <w:tcBorders>
              <w:top w:val="nil"/>
              <w:left w:val="nil"/>
              <w:bottom w:val="nil"/>
              <w:right w:val="nil"/>
            </w:tcBorders>
            <w:tcMar>
              <w:top w:w="0" w:type="dxa"/>
              <w:left w:w="62" w:type="dxa"/>
              <w:bottom w:w="0" w:type="dxa"/>
              <w:right w:w="62" w:type="dxa"/>
            </w:tcMar>
          </w:tcPr>
          <w:p w:rsidR="00000000" w:rsidRPr="00BD35A0" w:rsidP="00BD35A0">
            <w:pPr>
              <w:pStyle w:val="BodyText"/>
            </w:pPr>
            <w:r w:rsidRPr="00BD35A0">
              <w:t>in a range of work environments</w:t>
            </w:r>
          </w:p>
          <w:p w:rsidR="00000000" w:rsidP="00BD35A0">
            <w:pPr>
              <w:pStyle w:val="BodyText"/>
              <w:rPr>
                <w:lang w:val="en-NZ"/>
              </w:rPr>
            </w:pPr>
            <w:r w:rsidRPr="00BD35A0">
              <w:t xml:space="preserve">by day or night </w:t>
            </w:r>
          </w:p>
        </w:tc>
      </w:tr>
      <w:tr w:rsidTr="0025193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D35A0">
            <w:pPr>
              <w:pStyle w:val="BodyText"/>
              <w:rPr>
                <w:lang w:val="en-NZ"/>
              </w:rPr>
            </w:pPr>
            <w:r w:rsidRPr="00BD35A0">
              <w:t xml:space="preserve">Customers may be: </w:t>
            </w:r>
          </w:p>
        </w:tc>
        <w:tc>
          <w:tcPr>
            <w:tcW w:w="4500" w:type="dxa"/>
            <w:tcBorders>
              <w:top w:val="nil"/>
              <w:left w:val="nil"/>
              <w:bottom w:val="nil"/>
              <w:right w:val="nil"/>
            </w:tcBorders>
            <w:tcMar>
              <w:top w:w="0" w:type="dxa"/>
              <w:left w:w="62" w:type="dxa"/>
              <w:bottom w:w="0" w:type="dxa"/>
              <w:right w:w="62" w:type="dxa"/>
            </w:tcMar>
          </w:tcPr>
          <w:p w:rsidR="00000000" w:rsidP="00BD35A0">
            <w:pPr>
              <w:pStyle w:val="BodyText"/>
              <w:rPr>
                <w:lang w:val="en-NZ"/>
              </w:rPr>
            </w:pPr>
            <w:r w:rsidRPr="00BD35A0">
              <w:t xml:space="preserve">internal or external </w:t>
            </w:r>
          </w:p>
        </w:tc>
      </w:tr>
      <w:tr w:rsidTr="0025193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D35A0">
            <w:pPr>
              <w:pStyle w:val="BodyText"/>
              <w:rPr>
                <w:lang w:val="en-NZ"/>
              </w:rPr>
            </w:pPr>
            <w:r w:rsidRPr="00BD35A0">
              <w:t xml:space="preserve">Workplaces may comprise: </w:t>
            </w:r>
          </w:p>
        </w:tc>
        <w:tc>
          <w:tcPr>
            <w:tcW w:w="4500" w:type="dxa"/>
            <w:tcBorders>
              <w:top w:val="nil"/>
              <w:left w:val="nil"/>
              <w:bottom w:val="nil"/>
              <w:right w:val="nil"/>
            </w:tcBorders>
            <w:tcMar>
              <w:top w:w="0" w:type="dxa"/>
              <w:left w:w="62" w:type="dxa"/>
              <w:bottom w:w="0" w:type="dxa"/>
              <w:right w:w="62" w:type="dxa"/>
            </w:tcMar>
          </w:tcPr>
          <w:p w:rsidR="00000000" w:rsidP="00BD35A0">
            <w:pPr>
              <w:pStyle w:val="BodyText"/>
              <w:rPr>
                <w:lang w:val="en-NZ"/>
              </w:rPr>
            </w:pPr>
            <w:r w:rsidRPr="00BD35A0">
              <w:t xml:space="preserve">large, medium or small worksites </w:t>
            </w:r>
          </w:p>
        </w:tc>
      </w:tr>
      <w:tr w:rsidTr="0025193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D35A0">
            <w:pPr>
              <w:pStyle w:val="BodyText"/>
              <w:rPr>
                <w:lang w:val="en-NZ"/>
              </w:rPr>
            </w:pPr>
            <w:r w:rsidRPr="00BD35A0">
              <w:t xml:space="preserve">Work may be conducted in: </w:t>
            </w:r>
          </w:p>
        </w:tc>
        <w:tc>
          <w:tcPr>
            <w:tcW w:w="4500" w:type="dxa"/>
            <w:tcBorders>
              <w:top w:val="nil"/>
              <w:left w:val="nil"/>
              <w:bottom w:val="nil"/>
              <w:right w:val="nil"/>
            </w:tcBorders>
            <w:tcMar>
              <w:top w:w="0" w:type="dxa"/>
              <w:left w:w="62" w:type="dxa"/>
              <w:bottom w:w="0" w:type="dxa"/>
              <w:right w:w="62" w:type="dxa"/>
            </w:tcMar>
          </w:tcPr>
          <w:p w:rsidR="00000000" w:rsidRPr="00BD35A0" w:rsidP="00BD35A0">
            <w:pPr>
              <w:pStyle w:val="BodyText"/>
            </w:pPr>
            <w:r w:rsidRPr="00BD35A0">
              <w:t>limited or restricted spaces</w:t>
            </w:r>
          </w:p>
          <w:p w:rsidR="00000000" w:rsidRPr="00BD35A0" w:rsidP="00BD35A0">
            <w:pPr>
              <w:pStyle w:val="BodyText"/>
            </w:pPr>
            <w:r w:rsidRPr="00BD35A0">
              <w:t>exposed conditions</w:t>
            </w:r>
          </w:p>
          <w:p w:rsidR="00000000" w:rsidP="00BD35A0">
            <w:pPr>
              <w:pStyle w:val="BodyText"/>
              <w:rPr>
                <w:lang w:val="en-NZ"/>
              </w:rPr>
            </w:pPr>
            <w:r w:rsidRPr="00BD35A0">
              <w:t xml:space="preserve">controlled or open environments </w:t>
            </w:r>
          </w:p>
        </w:tc>
      </w:tr>
      <w:tr w:rsidTr="0025193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D35A0">
            <w:pPr>
              <w:pStyle w:val="BodyText"/>
              <w:rPr>
                <w:lang w:val="en-NZ"/>
              </w:rPr>
            </w:pPr>
            <w:r w:rsidRPr="00BD35A0">
              <w:t xml:space="preserve">Goods to be despatched may involve: </w:t>
            </w:r>
          </w:p>
        </w:tc>
        <w:tc>
          <w:tcPr>
            <w:tcW w:w="4500" w:type="dxa"/>
            <w:tcBorders>
              <w:top w:val="nil"/>
              <w:left w:val="nil"/>
              <w:bottom w:val="nil"/>
              <w:right w:val="nil"/>
            </w:tcBorders>
            <w:tcMar>
              <w:top w:w="0" w:type="dxa"/>
              <w:left w:w="62" w:type="dxa"/>
              <w:bottom w:w="0" w:type="dxa"/>
              <w:right w:w="62" w:type="dxa"/>
            </w:tcMar>
          </w:tcPr>
          <w:p w:rsidR="00000000" w:rsidP="00BD35A0">
            <w:pPr>
              <w:pStyle w:val="BodyText"/>
              <w:rPr>
                <w:lang w:val="en-NZ"/>
              </w:rPr>
            </w:pPr>
            <w:r w:rsidRPr="00BD35A0">
              <w:t xml:space="preserve">special handling, location, storage and/or packaging requirements, including temperature controlled goods, dangerous goods or hazardous substances </w:t>
            </w:r>
          </w:p>
        </w:tc>
      </w:tr>
      <w:tr w:rsidTr="0025193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D35A0">
            <w:pPr>
              <w:pStyle w:val="BodyText"/>
              <w:rPr>
                <w:lang w:val="en-NZ"/>
              </w:rPr>
            </w:pPr>
            <w:r w:rsidRPr="00BD35A0">
              <w:t xml:space="preserve">Problems that may occur when despatching an order include: </w:t>
            </w:r>
          </w:p>
        </w:tc>
        <w:tc>
          <w:tcPr>
            <w:tcW w:w="4500" w:type="dxa"/>
            <w:tcBorders>
              <w:top w:val="nil"/>
              <w:left w:val="nil"/>
              <w:bottom w:val="nil"/>
              <w:right w:val="nil"/>
            </w:tcBorders>
            <w:tcMar>
              <w:top w:w="0" w:type="dxa"/>
              <w:left w:w="62" w:type="dxa"/>
              <w:bottom w:w="0" w:type="dxa"/>
              <w:right w:w="62" w:type="dxa"/>
            </w:tcMar>
          </w:tcPr>
          <w:p w:rsidR="00000000" w:rsidRPr="00BD35A0" w:rsidP="00BD35A0">
            <w:pPr>
              <w:pStyle w:val="BodyText"/>
            </w:pPr>
            <w:r w:rsidRPr="00BD35A0">
              <w:t>wrong stoc</w:t>
            </w:r>
            <w:r w:rsidRPr="00BD35A0">
              <w:t>k is despatched</w:t>
            </w:r>
          </w:p>
          <w:p w:rsidR="00000000" w:rsidRPr="00BD35A0" w:rsidP="00BD35A0">
            <w:pPr>
              <w:pStyle w:val="BodyText"/>
            </w:pPr>
            <w:r w:rsidRPr="00BD35A0">
              <w:t>wrong carton for order</w:t>
            </w:r>
          </w:p>
          <w:p w:rsidR="00000000" w:rsidRPr="00BD35A0" w:rsidP="00BD35A0">
            <w:pPr>
              <w:pStyle w:val="BodyText"/>
            </w:pPr>
            <w:r w:rsidRPr="00BD35A0">
              <w:t>incorrect location</w:t>
            </w:r>
          </w:p>
          <w:p w:rsidR="00000000" w:rsidRPr="00BD35A0" w:rsidP="00BD35A0">
            <w:pPr>
              <w:pStyle w:val="BodyText"/>
            </w:pPr>
            <w:r w:rsidRPr="00BD35A0">
              <w:t>damaged stock</w:t>
            </w:r>
          </w:p>
          <w:p w:rsidR="00000000" w:rsidRPr="00BD35A0" w:rsidP="00BD35A0">
            <w:pPr>
              <w:pStyle w:val="BodyText"/>
            </w:pPr>
            <w:r w:rsidRPr="00BD35A0">
              <w:t>no stock at location</w:t>
            </w:r>
          </w:p>
          <w:p w:rsidR="00000000" w:rsidRPr="00BD35A0" w:rsidP="00BD35A0">
            <w:pPr>
              <w:pStyle w:val="BodyText"/>
            </w:pPr>
            <w:r w:rsidRPr="00BD35A0">
              <w:t>incorrect quantity</w:t>
            </w:r>
          </w:p>
          <w:p w:rsidR="00000000" w:rsidRPr="00BD35A0" w:rsidP="00BD35A0">
            <w:pPr>
              <w:pStyle w:val="BodyText"/>
            </w:pPr>
            <w:r w:rsidRPr="00BD35A0">
              <w:t>failing to meet a special order requirement</w:t>
            </w:r>
          </w:p>
          <w:p w:rsidR="00000000" w:rsidP="00BD35A0">
            <w:pPr>
              <w:pStyle w:val="BodyText"/>
              <w:rPr>
                <w:lang w:val="en-NZ"/>
              </w:rPr>
            </w:pPr>
            <w:r w:rsidRPr="00BD35A0">
              <w:t xml:space="preserve">failing to meet customers delivery requirements </w:t>
            </w:r>
          </w:p>
        </w:tc>
      </w:tr>
      <w:tr w:rsidTr="0025193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D35A0">
            <w:pPr>
              <w:pStyle w:val="BodyText"/>
              <w:rPr>
                <w:lang w:val="en-NZ"/>
              </w:rPr>
            </w:pPr>
            <w:r w:rsidRPr="00BD35A0">
              <w:t xml:space="preserve">Special order requirements may include: </w:t>
            </w:r>
          </w:p>
        </w:tc>
        <w:tc>
          <w:tcPr>
            <w:tcW w:w="4500" w:type="dxa"/>
            <w:tcBorders>
              <w:top w:val="nil"/>
              <w:left w:val="nil"/>
              <w:bottom w:val="nil"/>
              <w:right w:val="nil"/>
            </w:tcBorders>
            <w:tcMar>
              <w:top w:w="0" w:type="dxa"/>
              <w:left w:w="62" w:type="dxa"/>
              <w:bottom w:w="0" w:type="dxa"/>
              <w:right w:w="62" w:type="dxa"/>
            </w:tcMar>
          </w:tcPr>
          <w:p w:rsidR="00000000" w:rsidRPr="00BD35A0" w:rsidP="00BD35A0">
            <w:pPr>
              <w:pStyle w:val="BodyText"/>
            </w:pPr>
            <w:r w:rsidRPr="00BD35A0">
              <w:t>pricing</w:t>
            </w:r>
          </w:p>
          <w:p w:rsidR="00000000" w:rsidRPr="00BD35A0" w:rsidP="00BD35A0">
            <w:pPr>
              <w:pStyle w:val="BodyText"/>
            </w:pPr>
            <w:r w:rsidRPr="00BD35A0">
              <w:t>s</w:t>
            </w:r>
            <w:r w:rsidRPr="00BD35A0">
              <w:t>pecial packing</w:t>
            </w:r>
          </w:p>
          <w:p w:rsidR="00000000" w:rsidRPr="00BD35A0" w:rsidP="00BD35A0">
            <w:pPr>
              <w:pStyle w:val="BodyText"/>
            </w:pPr>
            <w:r w:rsidRPr="00BD35A0">
              <w:t>specific size of carton</w:t>
            </w:r>
          </w:p>
          <w:p w:rsidR="00000000" w:rsidP="00BD35A0">
            <w:pPr>
              <w:pStyle w:val="BodyText"/>
              <w:rPr>
                <w:lang w:val="en-NZ"/>
              </w:rPr>
            </w:pPr>
            <w:r w:rsidRPr="00BD35A0">
              <w:t xml:space="preserve">special categories of stock </w:t>
            </w:r>
          </w:p>
        </w:tc>
      </w:tr>
      <w:tr w:rsidTr="0025193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D35A0">
            <w:pPr>
              <w:pStyle w:val="BodyText"/>
              <w:rPr>
                <w:lang w:val="en-NZ"/>
              </w:rPr>
            </w:pPr>
            <w:r w:rsidRPr="00BD35A0">
              <w:t xml:space="preserve">Hazards in the work area may include exposure to: </w:t>
            </w:r>
          </w:p>
        </w:tc>
        <w:tc>
          <w:tcPr>
            <w:tcW w:w="4500" w:type="dxa"/>
            <w:tcBorders>
              <w:top w:val="nil"/>
              <w:left w:val="nil"/>
              <w:bottom w:val="nil"/>
              <w:right w:val="nil"/>
            </w:tcBorders>
            <w:tcMar>
              <w:top w:w="0" w:type="dxa"/>
              <w:left w:w="62" w:type="dxa"/>
              <w:bottom w:w="0" w:type="dxa"/>
              <w:right w:w="62" w:type="dxa"/>
            </w:tcMar>
          </w:tcPr>
          <w:p w:rsidR="00000000" w:rsidRPr="00BD35A0" w:rsidP="00BD35A0">
            <w:pPr>
              <w:pStyle w:val="BodyText"/>
            </w:pPr>
            <w:r w:rsidRPr="00BD35A0">
              <w:t>chemicals</w:t>
            </w:r>
          </w:p>
          <w:p w:rsidR="00000000" w:rsidRPr="00BD35A0" w:rsidP="00BD35A0">
            <w:pPr>
              <w:pStyle w:val="BodyText"/>
            </w:pPr>
            <w:r w:rsidRPr="00BD35A0">
              <w:t>dangerous or hazardous substances</w:t>
            </w:r>
          </w:p>
          <w:p w:rsidR="00000000" w:rsidRPr="00BD35A0" w:rsidP="00BD35A0">
            <w:pPr>
              <w:pStyle w:val="BodyText"/>
            </w:pPr>
            <w:r w:rsidRPr="00BD35A0">
              <w:t>movements of equipment, goods and materials</w:t>
            </w:r>
          </w:p>
          <w:p w:rsidR="00000000" w:rsidRPr="00BD35A0" w:rsidP="00BD35A0">
            <w:pPr>
              <w:pStyle w:val="BodyText"/>
            </w:pPr>
            <w:r w:rsidRPr="00BD35A0">
              <w:t>oil or water on floor</w:t>
            </w:r>
          </w:p>
          <w:p w:rsidR="00000000" w:rsidRPr="00BD35A0" w:rsidP="00BD35A0">
            <w:pPr>
              <w:pStyle w:val="BodyText"/>
            </w:pPr>
            <w:r w:rsidRPr="00BD35A0">
              <w:t>a fire or explosion</w:t>
            </w:r>
          </w:p>
          <w:p w:rsidR="00000000" w:rsidRPr="00BD35A0" w:rsidP="00BD35A0">
            <w:pPr>
              <w:pStyle w:val="BodyText"/>
            </w:pPr>
            <w:r w:rsidRPr="00BD35A0">
              <w:t>damaged packaging or pallets</w:t>
            </w:r>
          </w:p>
          <w:p w:rsidR="00000000" w:rsidRPr="00BD35A0" w:rsidP="00BD35A0">
            <w:pPr>
              <w:pStyle w:val="BodyText"/>
            </w:pPr>
            <w:r w:rsidRPr="00BD35A0">
              <w:t>debris on floor</w:t>
            </w:r>
          </w:p>
          <w:p w:rsidR="00000000" w:rsidRPr="00BD35A0" w:rsidP="00BD35A0">
            <w:pPr>
              <w:pStyle w:val="BodyText"/>
            </w:pPr>
            <w:r w:rsidRPr="00BD35A0">
              <w:t>faulty racking</w:t>
            </w:r>
          </w:p>
          <w:p w:rsidR="00000000" w:rsidRPr="00BD35A0" w:rsidP="00BD35A0">
            <w:pPr>
              <w:pStyle w:val="BodyText"/>
            </w:pPr>
            <w:r w:rsidRPr="00BD35A0">
              <w:t>poorly stacked pallets</w:t>
            </w:r>
          </w:p>
          <w:p w:rsidR="00000000" w:rsidP="00BD35A0">
            <w:pPr>
              <w:pStyle w:val="BodyText"/>
              <w:rPr>
                <w:lang w:val="en-NZ"/>
              </w:rPr>
            </w:pPr>
            <w:r w:rsidRPr="00BD35A0">
              <w:t xml:space="preserve">faulty equipment </w:t>
            </w:r>
          </w:p>
        </w:tc>
      </w:tr>
      <w:tr w:rsidTr="0025193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D35A0">
            <w:pPr>
              <w:pStyle w:val="BodyText"/>
              <w:rPr>
                <w:lang w:val="en-NZ"/>
              </w:rPr>
            </w:pPr>
            <w:r w:rsidRPr="00BD35A0">
              <w:t xml:space="preserve">Communication in the work area may include: </w:t>
            </w:r>
          </w:p>
        </w:tc>
        <w:tc>
          <w:tcPr>
            <w:tcW w:w="4500" w:type="dxa"/>
            <w:tcBorders>
              <w:top w:val="nil"/>
              <w:left w:val="nil"/>
              <w:bottom w:val="nil"/>
              <w:right w:val="nil"/>
            </w:tcBorders>
            <w:tcMar>
              <w:top w:w="0" w:type="dxa"/>
              <w:left w:w="62" w:type="dxa"/>
              <w:bottom w:w="0" w:type="dxa"/>
              <w:right w:w="62" w:type="dxa"/>
            </w:tcMar>
          </w:tcPr>
          <w:p w:rsidR="00000000" w:rsidRPr="00BD35A0" w:rsidP="00BD35A0">
            <w:pPr>
              <w:pStyle w:val="BodyText"/>
            </w:pPr>
            <w:r w:rsidRPr="00BD35A0">
              <w:t>phone</w:t>
            </w:r>
          </w:p>
          <w:p w:rsidR="00000000" w:rsidRPr="00BD35A0" w:rsidP="00BD35A0">
            <w:pPr>
              <w:pStyle w:val="BodyText"/>
            </w:pPr>
            <w:r w:rsidRPr="00BD35A0">
              <w:t>electronic data interchange (EDI)</w:t>
            </w:r>
          </w:p>
          <w:p w:rsidR="00000000" w:rsidRPr="00BD35A0" w:rsidP="00BD35A0">
            <w:pPr>
              <w:pStyle w:val="BodyText"/>
            </w:pPr>
            <w:r w:rsidRPr="00BD35A0">
              <w:t>fax</w:t>
            </w:r>
          </w:p>
          <w:p w:rsidR="00000000" w:rsidRPr="00BD35A0" w:rsidP="00BD35A0">
            <w:pPr>
              <w:pStyle w:val="BodyText"/>
            </w:pPr>
            <w:r w:rsidRPr="00BD35A0">
              <w:t>email</w:t>
            </w:r>
          </w:p>
          <w:p w:rsidR="00000000" w:rsidRPr="00BD35A0" w:rsidP="00BD35A0">
            <w:pPr>
              <w:pStyle w:val="BodyText"/>
            </w:pPr>
            <w:r w:rsidRPr="00BD35A0">
              <w:t>internet</w:t>
            </w:r>
          </w:p>
          <w:p w:rsidR="00000000" w:rsidRPr="00BD35A0" w:rsidP="00BD35A0">
            <w:pPr>
              <w:pStyle w:val="BodyText"/>
            </w:pPr>
            <w:r w:rsidRPr="00BD35A0">
              <w:t>RF communications</w:t>
            </w:r>
          </w:p>
          <w:p w:rsidR="00000000" w:rsidRPr="00BD35A0" w:rsidP="00BD35A0">
            <w:pPr>
              <w:pStyle w:val="BodyText"/>
            </w:pPr>
            <w:r w:rsidRPr="00BD35A0">
              <w:t>barcode readers</w:t>
            </w:r>
          </w:p>
          <w:p w:rsidR="00000000" w:rsidP="00BD35A0">
            <w:pPr>
              <w:pStyle w:val="BodyText"/>
              <w:rPr>
                <w:lang w:val="en-NZ"/>
              </w:rPr>
            </w:pPr>
            <w:r w:rsidRPr="00BD35A0">
              <w:t>oral, aural or s</w:t>
            </w:r>
            <w:r w:rsidRPr="00BD35A0">
              <w:t xml:space="preserve">igned communications </w:t>
            </w:r>
          </w:p>
        </w:tc>
      </w:tr>
      <w:tr w:rsidTr="0025193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D35A0">
            <w:pPr>
              <w:pStyle w:val="BodyText"/>
              <w:rPr>
                <w:lang w:val="en-NZ"/>
              </w:rPr>
            </w:pPr>
            <w:r w:rsidRPr="00BD35A0">
              <w:t xml:space="preserve">Depending on the type of organisation concerned and the local terminology used, workplace procedures may include: </w:t>
            </w:r>
          </w:p>
        </w:tc>
        <w:tc>
          <w:tcPr>
            <w:tcW w:w="4500" w:type="dxa"/>
            <w:tcBorders>
              <w:top w:val="nil"/>
              <w:left w:val="nil"/>
              <w:bottom w:val="nil"/>
              <w:right w:val="nil"/>
            </w:tcBorders>
            <w:tcMar>
              <w:top w:w="0" w:type="dxa"/>
              <w:left w:w="62" w:type="dxa"/>
              <w:bottom w:w="0" w:type="dxa"/>
              <w:right w:w="62" w:type="dxa"/>
            </w:tcMar>
          </w:tcPr>
          <w:p w:rsidR="00000000" w:rsidRPr="00BD35A0" w:rsidP="00BD35A0">
            <w:pPr>
              <w:pStyle w:val="BodyText"/>
            </w:pPr>
            <w:r w:rsidRPr="00BD35A0">
              <w:t>company procedures</w:t>
            </w:r>
          </w:p>
          <w:p w:rsidR="00000000" w:rsidRPr="00BD35A0" w:rsidP="00BD35A0">
            <w:pPr>
              <w:pStyle w:val="BodyText"/>
            </w:pPr>
            <w:r w:rsidRPr="00BD35A0">
              <w:t>enterprise procedures</w:t>
            </w:r>
          </w:p>
          <w:p w:rsidR="00000000" w:rsidRPr="00BD35A0" w:rsidP="00BD35A0">
            <w:pPr>
              <w:pStyle w:val="BodyText"/>
            </w:pPr>
            <w:r w:rsidRPr="00BD35A0">
              <w:t>organisational procedures</w:t>
            </w:r>
          </w:p>
          <w:p w:rsidR="00000000" w:rsidP="00BD35A0">
            <w:pPr>
              <w:pStyle w:val="BodyText"/>
              <w:rPr>
                <w:lang w:val="en-NZ"/>
              </w:rPr>
            </w:pPr>
            <w:r w:rsidRPr="00BD35A0">
              <w:t xml:space="preserve">established procedures </w:t>
            </w:r>
          </w:p>
        </w:tc>
      </w:tr>
      <w:tr w:rsidTr="0025193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D35A0">
            <w:pPr>
              <w:pStyle w:val="BodyText"/>
              <w:rPr>
                <w:lang w:val="en-NZ"/>
              </w:rPr>
            </w:pPr>
            <w:r w:rsidRPr="00BD35A0">
              <w:t xml:space="preserve">Personal protective equipment may include: </w:t>
            </w:r>
          </w:p>
        </w:tc>
        <w:tc>
          <w:tcPr>
            <w:tcW w:w="4500" w:type="dxa"/>
            <w:tcBorders>
              <w:top w:val="nil"/>
              <w:left w:val="nil"/>
              <w:bottom w:val="nil"/>
              <w:right w:val="nil"/>
            </w:tcBorders>
            <w:tcMar>
              <w:top w:w="0" w:type="dxa"/>
              <w:left w:w="62" w:type="dxa"/>
              <w:bottom w:w="0" w:type="dxa"/>
              <w:right w:w="62" w:type="dxa"/>
            </w:tcMar>
          </w:tcPr>
          <w:p w:rsidR="00000000" w:rsidRPr="00BD35A0" w:rsidP="00BD35A0">
            <w:pPr>
              <w:pStyle w:val="BodyText"/>
            </w:pPr>
            <w:r w:rsidRPr="00BD35A0">
              <w:t>gloves</w:t>
            </w:r>
          </w:p>
          <w:p w:rsidR="00000000" w:rsidRPr="00BD35A0" w:rsidP="00BD35A0">
            <w:pPr>
              <w:pStyle w:val="BodyText"/>
            </w:pPr>
            <w:r w:rsidRPr="00BD35A0">
              <w:t>safety headwear and footwear</w:t>
            </w:r>
          </w:p>
          <w:p w:rsidR="00000000" w:rsidRPr="00BD35A0" w:rsidP="00BD35A0">
            <w:pPr>
              <w:pStyle w:val="BodyText"/>
            </w:pPr>
            <w:r w:rsidRPr="00BD35A0">
              <w:t>safety glasses</w:t>
            </w:r>
          </w:p>
          <w:p w:rsidR="00000000" w:rsidRPr="00BD35A0" w:rsidP="00BD35A0">
            <w:pPr>
              <w:pStyle w:val="BodyText"/>
            </w:pPr>
            <w:r w:rsidRPr="00BD35A0">
              <w:t>two-way radios</w:t>
            </w:r>
          </w:p>
          <w:p w:rsidR="00000000" w:rsidP="00BD35A0">
            <w:pPr>
              <w:pStyle w:val="BodyText"/>
              <w:rPr>
                <w:lang w:val="en-NZ"/>
              </w:rPr>
            </w:pPr>
            <w:r w:rsidRPr="00BD35A0">
              <w:t xml:space="preserve">high visibility clothing </w:t>
            </w:r>
          </w:p>
        </w:tc>
      </w:tr>
      <w:tr w:rsidTr="0025193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D35A0">
            <w:pPr>
              <w:pStyle w:val="BodyText"/>
              <w:rPr>
                <w:lang w:val="en-NZ"/>
              </w:rPr>
            </w:pPr>
            <w:r w:rsidRPr="00BD35A0">
              <w:t xml:space="preserve">Consultative processes may involve: </w:t>
            </w:r>
          </w:p>
        </w:tc>
        <w:tc>
          <w:tcPr>
            <w:tcW w:w="4500" w:type="dxa"/>
            <w:tcBorders>
              <w:top w:val="nil"/>
              <w:left w:val="nil"/>
              <w:bottom w:val="nil"/>
              <w:right w:val="nil"/>
            </w:tcBorders>
            <w:tcMar>
              <w:top w:w="0" w:type="dxa"/>
              <w:left w:w="62" w:type="dxa"/>
              <w:bottom w:w="0" w:type="dxa"/>
              <w:right w:w="62" w:type="dxa"/>
            </w:tcMar>
          </w:tcPr>
          <w:p w:rsidR="00000000" w:rsidRPr="00BD35A0" w:rsidP="00BD35A0">
            <w:pPr>
              <w:pStyle w:val="BodyText"/>
            </w:pPr>
            <w:r w:rsidRPr="00BD35A0">
              <w:t>workplace personnel</w:t>
            </w:r>
          </w:p>
          <w:p w:rsidR="00000000" w:rsidRPr="00BD35A0" w:rsidP="00BD35A0">
            <w:pPr>
              <w:pStyle w:val="BodyText"/>
            </w:pPr>
            <w:r w:rsidRPr="00BD35A0">
              <w:t>supervisors and managers</w:t>
            </w:r>
          </w:p>
          <w:p w:rsidR="00000000" w:rsidRPr="00BD35A0" w:rsidP="00BD35A0">
            <w:pPr>
              <w:pStyle w:val="BodyText"/>
            </w:pPr>
            <w:r w:rsidRPr="00BD35A0">
              <w:t>customers/clients</w:t>
            </w:r>
          </w:p>
          <w:p w:rsidR="00000000" w:rsidRPr="00BD35A0" w:rsidP="00BD35A0">
            <w:pPr>
              <w:pStyle w:val="BodyText"/>
            </w:pPr>
            <w:r w:rsidRPr="00BD35A0">
              <w:t>drivers and agents</w:t>
            </w:r>
          </w:p>
          <w:p w:rsidR="00000000" w:rsidRPr="00BD35A0" w:rsidP="00BD35A0">
            <w:pPr>
              <w:pStyle w:val="BodyText"/>
            </w:pPr>
            <w:r w:rsidRPr="00BD35A0">
              <w:t>contractors</w:t>
            </w:r>
          </w:p>
          <w:p w:rsidR="00000000" w:rsidP="00BD35A0">
            <w:pPr>
              <w:pStyle w:val="BodyText"/>
              <w:rPr>
                <w:lang w:val="en-NZ"/>
              </w:rPr>
            </w:pPr>
            <w:r w:rsidRPr="00BD35A0">
              <w:t xml:space="preserve">official representatives </w:t>
            </w:r>
          </w:p>
        </w:tc>
      </w:tr>
      <w:tr w:rsidTr="0025193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D35A0">
            <w:pPr>
              <w:pStyle w:val="BodyText"/>
              <w:rPr>
                <w:lang w:val="en-NZ"/>
              </w:rPr>
            </w:pPr>
            <w:r w:rsidRPr="00BD35A0">
              <w:t xml:space="preserve">Information/documents may include: </w:t>
            </w:r>
          </w:p>
        </w:tc>
        <w:tc>
          <w:tcPr>
            <w:tcW w:w="4500" w:type="dxa"/>
            <w:tcBorders>
              <w:top w:val="nil"/>
              <w:left w:val="nil"/>
              <w:bottom w:val="nil"/>
              <w:right w:val="nil"/>
            </w:tcBorders>
            <w:tcMar>
              <w:top w:w="0" w:type="dxa"/>
              <w:left w:w="62" w:type="dxa"/>
              <w:bottom w:w="0" w:type="dxa"/>
              <w:right w:w="62" w:type="dxa"/>
            </w:tcMar>
          </w:tcPr>
          <w:p w:rsidR="00000000" w:rsidRPr="00BD35A0" w:rsidP="00BD35A0">
            <w:pPr>
              <w:pStyle w:val="BodyText"/>
            </w:pPr>
            <w:r w:rsidRPr="00BD35A0">
              <w:t>goods identification numbers and codes</w:t>
            </w:r>
          </w:p>
          <w:p w:rsidR="00000000" w:rsidRPr="00BD35A0" w:rsidP="00BD35A0">
            <w:pPr>
              <w:pStyle w:val="BodyText"/>
            </w:pPr>
            <w:r w:rsidRPr="00BD35A0">
              <w:t>manifests, picking slips, merchandise transfers, stock requisitions and bar codes</w:t>
            </w:r>
          </w:p>
          <w:p w:rsidR="00000000" w:rsidRPr="00BD35A0" w:rsidP="00BD35A0">
            <w:pPr>
              <w:pStyle w:val="BodyText"/>
            </w:pPr>
            <w:r w:rsidRPr="00BD35A0">
              <w:t>manufacturers specifications for equipment/tools</w:t>
            </w:r>
          </w:p>
          <w:p w:rsidR="00000000" w:rsidRPr="00BD35A0" w:rsidP="00BD35A0">
            <w:pPr>
              <w:pStyle w:val="BodyText"/>
            </w:pPr>
            <w:r w:rsidRPr="00BD35A0">
              <w:t>workplace p</w:t>
            </w:r>
            <w:r w:rsidRPr="00BD35A0">
              <w:t>rocedures and policies</w:t>
            </w:r>
          </w:p>
          <w:p w:rsidR="00000000" w:rsidRPr="00BD35A0" w:rsidP="00BD35A0">
            <w:pPr>
              <w:pStyle w:val="BodyText"/>
            </w:pPr>
            <w:r w:rsidRPr="00BD35A0">
              <w:t>supplier and/or client instructions</w:t>
            </w:r>
          </w:p>
          <w:p w:rsidR="00000000" w:rsidRPr="00BD35A0" w:rsidP="00BD35A0">
            <w:pPr>
              <w:pStyle w:val="BodyText"/>
            </w:pPr>
            <w:r w:rsidRPr="00BD35A0">
              <w:t>dangerous goods declarations and material safety data sheets (where applicable)</w:t>
            </w:r>
          </w:p>
          <w:p w:rsidR="00000000" w:rsidRPr="00BD35A0" w:rsidP="00BD35A0">
            <w:pPr>
              <w:pStyle w:val="BodyText"/>
            </w:pPr>
            <w:r w:rsidRPr="00BD35A0">
              <w:t>codes of practice including the National Standards for Manual Handling and the Industry Safety Code</w:t>
            </w:r>
          </w:p>
          <w:p w:rsidR="00000000" w:rsidRPr="00BD35A0" w:rsidP="00BD35A0">
            <w:pPr>
              <w:pStyle w:val="BodyText"/>
            </w:pPr>
            <w:r w:rsidRPr="00BD35A0">
              <w:t>relevant legislation, regulations and related documentation including the ADG Code</w:t>
            </w:r>
          </w:p>
          <w:p w:rsidR="00000000" w:rsidRPr="00BD35A0" w:rsidP="00BD35A0">
            <w:pPr>
              <w:pStyle w:val="BodyText"/>
            </w:pPr>
            <w:r w:rsidRPr="00BD35A0">
              <w:t>award, enterprise bargaining agreement, other industrial arrangements</w:t>
            </w:r>
          </w:p>
          <w:p w:rsidR="00000000" w:rsidRPr="00BD35A0" w:rsidP="00BD35A0">
            <w:pPr>
              <w:pStyle w:val="BodyText"/>
            </w:pPr>
            <w:r w:rsidRPr="00BD35A0">
              <w:t>standards and certification requirements</w:t>
            </w:r>
          </w:p>
          <w:p w:rsidR="00000000" w:rsidRPr="00BD35A0" w:rsidP="00BD35A0">
            <w:pPr>
              <w:pStyle w:val="BodyText"/>
            </w:pPr>
            <w:r w:rsidRPr="00BD35A0">
              <w:t>quality assurance procedures</w:t>
            </w:r>
          </w:p>
          <w:p w:rsidR="00000000" w:rsidP="00BD35A0">
            <w:pPr>
              <w:pStyle w:val="BodyText"/>
              <w:rPr>
                <w:lang w:val="en-NZ"/>
              </w:rPr>
            </w:pPr>
            <w:r w:rsidRPr="00BD35A0">
              <w:t xml:space="preserve">emergency procedures </w:t>
            </w:r>
          </w:p>
        </w:tc>
      </w:tr>
      <w:tr w:rsidTr="0025193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D35A0">
            <w:pPr>
              <w:pStyle w:val="BodyText"/>
              <w:rPr>
                <w:lang w:val="en-NZ"/>
              </w:rPr>
            </w:pPr>
            <w:r w:rsidRPr="00BD35A0">
              <w:t>Applicable</w:t>
            </w:r>
            <w:r w:rsidRPr="00BD35A0">
              <w:t xml:space="preserve"> regulations and legislation may include: </w:t>
            </w:r>
          </w:p>
        </w:tc>
        <w:tc>
          <w:tcPr>
            <w:tcW w:w="4500" w:type="dxa"/>
            <w:tcBorders>
              <w:top w:val="nil"/>
              <w:left w:val="nil"/>
              <w:bottom w:val="nil"/>
              <w:right w:val="nil"/>
            </w:tcBorders>
            <w:tcMar>
              <w:top w:w="0" w:type="dxa"/>
              <w:left w:w="62" w:type="dxa"/>
              <w:bottom w:w="0" w:type="dxa"/>
              <w:right w:w="62" w:type="dxa"/>
            </w:tcMar>
          </w:tcPr>
          <w:p w:rsidR="00000000" w:rsidRPr="00BD35A0" w:rsidP="00BD35A0">
            <w:pPr>
              <w:pStyle w:val="BodyText"/>
            </w:pPr>
            <w:r w:rsidRPr="00BD35A0">
              <w:t>relevant codes and regulations pertaining to the organising of despatch operations</w:t>
            </w:r>
          </w:p>
          <w:p w:rsidR="00000000" w:rsidRPr="00BD35A0" w:rsidP="00BD35A0">
            <w:pPr>
              <w:pStyle w:val="BodyText"/>
            </w:pPr>
            <w:r w:rsidRPr="00BD35A0">
              <w:t>Australian and international regulations and codes of practice for the handling and transport of dangerous goods and hazardous sub</w:t>
            </w:r>
            <w:r w:rsidRPr="00BD35A0">
              <w:t xml:space="preserve">stances, including:   </w:t>
            </w:r>
          </w:p>
          <w:p w:rsidR="00000000" w:rsidRPr="00BD35A0" w:rsidP="00BD35A0">
            <w:pPr>
              <w:pStyle w:val="BodyText"/>
            </w:pPr>
            <w:r w:rsidRPr="00BD35A0">
              <w:t>Australian and International Dangerous Goods Codes</w:t>
            </w:r>
          </w:p>
          <w:p w:rsidR="00000000" w:rsidRPr="00BD35A0" w:rsidP="00BD35A0">
            <w:pPr>
              <w:pStyle w:val="BodyText"/>
            </w:pPr>
            <w:r w:rsidRPr="00BD35A0">
              <w:t>Australian Marine Orders and the International Maritime Dangerous Goods Code</w:t>
            </w:r>
          </w:p>
          <w:p w:rsidR="00000000" w:rsidRPr="00BD35A0" w:rsidP="00BD35A0">
            <w:pPr>
              <w:pStyle w:val="BodyText"/>
            </w:pPr>
            <w:r w:rsidRPr="00BD35A0">
              <w:t>IATA Dangerous Goods by Air Regulations</w:t>
            </w:r>
          </w:p>
          <w:p w:rsidR="00000000" w:rsidRPr="00BD35A0" w:rsidP="00BD35A0">
            <w:pPr>
              <w:pStyle w:val="BodyText"/>
            </w:pPr>
            <w:r w:rsidRPr="00BD35A0">
              <w:t>Australian and international explosives codes</w:t>
            </w:r>
          </w:p>
          <w:p w:rsidR="00000000" w:rsidRPr="00BD35A0" w:rsidP="00BD35A0">
            <w:pPr>
              <w:pStyle w:val="BodyText"/>
            </w:pPr>
          </w:p>
          <w:p w:rsidR="00000000" w:rsidRPr="00BD35A0" w:rsidP="00BD35A0">
            <w:pPr>
              <w:pStyle w:val="BodyText"/>
            </w:pPr>
            <w:r w:rsidRPr="00BD35A0">
              <w:t>relevant state/ter</w:t>
            </w:r>
            <w:r w:rsidRPr="00BD35A0">
              <w:t xml:space="preserve">ritory OH&amp;S legislation  </w:t>
            </w:r>
          </w:p>
          <w:p w:rsidR="00000000" w:rsidRPr="00BD35A0" w:rsidP="00BD35A0">
            <w:pPr>
              <w:pStyle w:val="BodyText"/>
            </w:pPr>
            <w:r w:rsidRPr="00BD35A0">
              <w:t>relevant state/territory environmental protection legislation</w:t>
            </w:r>
          </w:p>
          <w:p w:rsidR="00000000" w:rsidRPr="00BD35A0" w:rsidP="00BD35A0">
            <w:pPr>
              <w:pStyle w:val="BodyText"/>
            </w:pPr>
            <w:r w:rsidRPr="00BD35A0">
              <w:t>licence, patent or copyright arrangements</w:t>
            </w:r>
          </w:p>
          <w:p w:rsidR="00000000" w:rsidRPr="00BD35A0" w:rsidP="00BD35A0">
            <w:pPr>
              <w:pStyle w:val="BodyText"/>
            </w:pPr>
            <w:r w:rsidRPr="00BD35A0">
              <w:t>water and road use and licence arrangements</w:t>
            </w:r>
          </w:p>
          <w:p w:rsidR="00000000" w:rsidRPr="00BD35A0" w:rsidP="00BD35A0">
            <w:pPr>
              <w:pStyle w:val="BodyText"/>
            </w:pPr>
            <w:r w:rsidRPr="00BD35A0">
              <w:t>export/import/quarantine/bond requirements</w:t>
            </w:r>
          </w:p>
          <w:p w:rsidR="00000000" w:rsidRPr="00BD35A0" w:rsidP="00BD35A0">
            <w:pPr>
              <w:pStyle w:val="BodyText"/>
            </w:pPr>
            <w:r w:rsidRPr="00BD35A0">
              <w:t>workplace relations regulations</w:t>
            </w:r>
          </w:p>
          <w:p w:rsidR="00000000" w:rsidRPr="00BD35A0" w:rsidP="00BD35A0">
            <w:pPr>
              <w:pStyle w:val="BodyText"/>
            </w:pPr>
            <w:r w:rsidRPr="00BD35A0">
              <w:t>workers</w:t>
            </w:r>
            <w:r w:rsidRPr="00BD35A0">
              <w:t xml:space="preserve"> compensation regulations </w:t>
            </w:r>
          </w:p>
        </w:tc>
      </w:tr>
    </w:tbl>
    <w:p w:rsidR="00000000" w:rsidRPr="00BD35A0" w:rsidP="00BD35A0">
      <w:pPr>
        <w:pStyle w:val="BodyText"/>
      </w:pPr>
    </w:p>
    <w:p w:rsidR="00000000" w:rsidRPr="00BD35A0" w:rsidP="00BD35A0">
      <w:pPr>
        <w:pStyle w:val="AllowPageBreak"/>
      </w:pPr>
    </w:p>
    <w:p w:rsidR="00000000" w:rsidRPr="00BD35A0" w:rsidP="00BD35A0">
      <w:pPr>
        <w:pStyle w:val="Heading1"/>
      </w:pPr>
      <w:bookmarkStart w:id="12" w:name="O_313178"/>
      <w:bookmarkEnd w:id="12"/>
      <w:r w:rsidRPr="00BD35A0">
        <w:t>Unit Sector(s)</w:t>
      </w:r>
    </w:p>
    <w:p w:rsidR="00000000" w:rsidRPr="00BD35A0" w:rsidP="00BD35A0">
      <w:pPr>
        <w:pStyle w:val="Heading1"/>
      </w:pPr>
      <w:bookmarkStart w:id="13" w:name="O_313177"/>
      <w:bookmarkEnd w:id="13"/>
      <w:r w:rsidRPr="00BD35A0">
        <w:t xml:space="preserve">Competency Field </w:t>
      </w:r>
    </w:p>
    <w:p w:rsidR="00000000" w:rsidRPr="00BD35A0" w:rsidP="00BD35A0">
      <w:pPr>
        <w:pStyle w:val="BodyText"/>
      </w:pPr>
      <w:r w:rsidRPr="00BD35A0">
        <w:t>A - Handling Cargo/Stock</w:t>
      </w:r>
    </w:p>
    <w:p w:rsidR="00000000" w:rsidRPr="00BD35A0" w:rsidP="00BD35A0"/>
    <w:sectPr w:rsidSect="00BD35A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5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51939" w:rsidP="0025193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5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939" w:rsidP="00BD35A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251939" w:rsidP="00BD35A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251939" w:rsidP="00BD35A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5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51939" w:rsidP="0025193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5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939" w:rsidP="00BD35A0">
    <w:pPr>
      <w:pStyle w:val="Header"/>
      <w:framePr w:wrap="around"/>
    </w:pPr>
    <w:r>
      <w:fldChar w:fldCharType="begin"/>
    </w:r>
    <w:r>
      <w:instrText xml:space="preserve"> TITLE   \* MERGEFORMAT </w:instrText>
    </w:r>
    <w:r>
      <w:fldChar w:fldCharType="separate"/>
    </w:r>
    <w:r>
      <w:t>TLIA1807C Organise despatch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51939" w:rsidP="00BD35A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35A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D35A0"/>
    <w:pPr>
      <w:spacing w:before="360" w:after="60"/>
      <w:outlineLvl w:val="0"/>
    </w:pPr>
    <w:rPr>
      <w:sz w:val="32"/>
    </w:rPr>
  </w:style>
  <w:style w:type="paragraph" w:styleId="Heading2">
    <w:name w:val="heading 2"/>
    <w:basedOn w:val="HeadingBase"/>
    <w:next w:val="BodyText"/>
    <w:link w:val="Heading2Char"/>
    <w:qFormat/>
    <w:rsid w:val="00BD35A0"/>
    <w:pPr>
      <w:keepLines/>
      <w:spacing w:before="240" w:after="120"/>
      <w:outlineLvl w:val="1"/>
    </w:pPr>
    <w:rPr>
      <w:sz w:val="28"/>
      <w:szCs w:val="40"/>
    </w:rPr>
  </w:style>
  <w:style w:type="paragraph" w:styleId="Heading3">
    <w:name w:val="heading 3"/>
    <w:basedOn w:val="HeadingBase"/>
    <w:next w:val="BodyText"/>
    <w:link w:val="Heading3Char"/>
    <w:qFormat/>
    <w:rsid w:val="00BD35A0"/>
    <w:pPr>
      <w:spacing w:before="180" w:after="120"/>
      <w:outlineLvl w:val="2"/>
    </w:pPr>
    <w:rPr>
      <w:spacing w:val="-10"/>
      <w:kern w:val="32"/>
    </w:rPr>
  </w:style>
  <w:style w:type="paragraph" w:styleId="Heading4">
    <w:name w:val="heading 4"/>
    <w:basedOn w:val="HeadingBase"/>
    <w:next w:val="BodyText"/>
    <w:link w:val="Heading4Char"/>
    <w:qFormat/>
    <w:rsid w:val="00BD35A0"/>
    <w:pPr>
      <w:spacing w:before="160" w:after="120"/>
      <w:outlineLvl w:val="3"/>
    </w:pPr>
    <w:rPr>
      <w:sz w:val="22"/>
    </w:rPr>
  </w:style>
  <w:style w:type="paragraph" w:styleId="Heading5">
    <w:name w:val="heading 5"/>
    <w:basedOn w:val="HeadingBase"/>
    <w:next w:val="Normal"/>
    <w:link w:val="Heading5Char"/>
    <w:qFormat/>
    <w:rsid w:val="00BD35A0"/>
    <w:pPr>
      <w:spacing w:before="80"/>
      <w:outlineLvl w:val="4"/>
    </w:pPr>
    <w:rPr>
      <w:color w:val="918585"/>
      <w:sz w:val="20"/>
    </w:rPr>
  </w:style>
  <w:style w:type="paragraph" w:styleId="Heading6">
    <w:name w:val="heading 6"/>
    <w:basedOn w:val="HeadingBase"/>
    <w:next w:val="Normal"/>
    <w:link w:val="Heading6Char"/>
    <w:qFormat/>
    <w:rsid w:val="00BD35A0"/>
    <w:pPr>
      <w:spacing w:before="60"/>
      <w:outlineLvl w:val="5"/>
    </w:pPr>
    <w:rPr>
      <w:color w:val="918585"/>
      <w:sz w:val="20"/>
    </w:rPr>
  </w:style>
  <w:style w:type="paragraph" w:styleId="Heading7">
    <w:name w:val="heading 7"/>
    <w:basedOn w:val="Normal"/>
    <w:next w:val="Normal"/>
    <w:link w:val="Heading7Char"/>
    <w:qFormat/>
    <w:rsid w:val="00BD35A0"/>
    <w:pPr>
      <w:ind w:left="720"/>
      <w:outlineLvl w:val="6"/>
    </w:pPr>
    <w:rPr>
      <w:i/>
    </w:rPr>
  </w:style>
  <w:style w:type="paragraph" w:styleId="Heading8">
    <w:name w:val="heading 8"/>
    <w:basedOn w:val="Normal"/>
    <w:next w:val="Normal"/>
    <w:link w:val="Heading8Char"/>
    <w:qFormat/>
    <w:rsid w:val="00BD35A0"/>
    <w:pPr>
      <w:ind w:left="720"/>
      <w:outlineLvl w:val="7"/>
    </w:pPr>
    <w:rPr>
      <w:i/>
    </w:rPr>
  </w:style>
  <w:style w:type="paragraph" w:styleId="Heading9">
    <w:name w:val="heading 9"/>
    <w:basedOn w:val="Normal"/>
    <w:next w:val="Normal"/>
    <w:link w:val="Heading9Char"/>
    <w:qFormat/>
    <w:rsid w:val="00BD35A0"/>
    <w:pPr>
      <w:ind w:left="720"/>
      <w:outlineLvl w:val="8"/>
    </w:pPr>
    <w:rPr>
      <w:i/>
    </w:rPr>
  </w:style>
  <w:style w:type="character" w:default="1" w:styleId="DefaultParagraphFont">
    <w:name w:val="Default Paragraph Font"/>
    <w:uiPriority w:val="1"/>
    <w:unhideWhenUsed/>
    <w:rsid w:val="00BD35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D35A0"/>
  </w:style>
  <w:style w:type="character" w:customStyle="1" w:styleId="Heading1Char">
    <w:name w:val="Heading 1 Char"/>
    <w:basedOn w:val="DefaultParagraphFont"/>
    <w:link w:val="Heading1"/>
    <w:rsid w:val="00BD35A0"/>
    <w:rPr>
      <w:rFonts w:ascii="Times New Roman" w:eastAsia="Times New Roman" w:hAnsi="Times New Roman" w:cs="Times New Roman"/>
      <w:b/>
      <w:sz w:val="32"/>
      <w:szCs w:val="20"/>
      <w:lang w:eastAsia="en-US"/>
    </w:rPr>
  </w:style>
  <w:style w:type="paragraph" w:styleId="BodyText">
    <w:name w:val="Body Text"/>
    <w:basedOn w:val="Normal"/>
    <w:link w:val="BodyTextChar"/>
    <w:rsid w:val="00BD35A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D35A0"/>
    <w:rPr>
      <w:rFonts w:ascii="Times New Roman" w:eastAsia="Times New Roman" w:hAnsi="Times New Roman" w:cs="Times New Roman"/>
      <w:sz w:val="24"/>
      <w:lang w:val="en-US" w:eastAsia="en-US"/>
    </w:rPr>
  </w:style>
  <w:style w:type="paragraph" w:styleId="Footer">
    <w:name w:val="footer"/>
    <w:basedOn w:val="Normal"/>
    <w:link w:val="FooterChar"/>
    <w:rsid w:val="00BD35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D35A0"/>
    <w:rPr>
      <w:rFonts w:ascii="Times New Roman" w:eastAsia="Times New Roman" w:hAnsi="Times New Roman" w:cs="Times New Roman"/>
      <w:sz w:val="16"/>
      <w:lang w:val="en-US" w:eastAsia="en-US"/>
    </w:rPr>
  </w:style>
  <w:style w:type="character" w:customStyle="1" w:styleId="SpecialBold">
    <w:name w:val="Special Bold"/>
    <w:basedOn w:val="DefaultParagraphFont"/>
    <w:rsid w:val="00BD35A0"/>
    <w:rPr>
      <w:b/>
      <w:spacing w:val="0"/>
    </w:rPr>
  </w:style>
  <w:style w:type="paragraph" w:styleId="Header">
    <w:name w:val="header"/>
    <w:basedOn w:val="Normal"/>
    <w:link w:val="HeaderChar"/>
    <w:rsid w:val="00BD35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D35A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D35A0"/>
    <w:pPr>
      <w:spacing w:before="240" w:after="120"/>
      <w:outlineLvl w:val="0"/>
    </w:pPr>
    <w:rPr>
      <w:rFonts w:ascii="Times New Roman" w:hAnsi="Times New Roman"/>
      <w:b/>
      <w:sz w:val="28"/>
    </w:rPr>
  </w:style>
  <w:style w:type="paragraph" w:customStyle="1" w:styleId="AllowPageBreak">
    <w:name w:val="AllowPageBreak"/>
    <w:rsid w:val="00BD35A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D35A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D35A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D35A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D35A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D35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D35A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D35A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D35A0"/>
    <w:rPr>
      <w:rFonts w:ascii="Courier New" w:eastAsia="Times New Roman" w:hAnsi="Courier New" w:cs="Times New Roman"/>
      <w:i/>
      <w:szCs w:val="20"/>
      <w:lang w:val="en-US" w:eastAsia="en-US"/>
    </w:rPr>
  </w:style>
  <w:style w:type="paragraph" w:customStyle="1" w:styleId="HeadingBase">
    <w:name w:val="Heading Base"/>
    <w:rsid w:val="00BD35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D35A0"/>
    <w:pPr>
      <w:tabs>
        <w:tab w:val="right" w:leader="dot" w:pos="9072"/>
      </w:tabs>
      <w:ind w:left="567"/>
    </w:pPr>
    <w:rPr>
      <w:szCs w:val="22"/>
    </w:rPr>
  </w:style>
  <w:style w:type="paragraph" w:customStyle="1" w:styleId="TOCBase">
    <w:name w:val="TOC Base"/>
    <w:rsid w:val="00BD35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D35A0"/>
    <w:pPr>
      <w:tabs>
        <w:tab w:val="right" w:leader="dot" w:pos="9072"/>
      </w:tabs>
      <w:spacing w:before="40" w:after="40"/>
      <w:ind w:left="284"/>
    </w:pPr>
    <w:rPr>
      <w:rFonts w:ascii="Times New Roman" w:hAnsi="Times New Roman"/>
    </w:rPr>
  </w:style>
  <w:style w:type="paragraph" w:styleId="TOC1">
    <w:name w:val="toc 1"/>
    <w:basedOn w:val="TOCBase"/>
    <w:next w:val="Normal"/>
    <w:rsid w:val="00BD35A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D35A0"/>
    <w:pPr>
      <w:spacing w:before="5040"/>
      <w:jc w:val="center"/>
    </w:pPr>
    <w:rPr>
      <w:sz w:val="48"/>
      <w:szCs w:val="72"/>
      <w:lang w:val="en-US"/>
    </w:rPr>
  </w:style>
  <w:style w:type="character" w:customStyle="1" w:styleId="TitleChar">
    <w:name w:val="Title Char"/>
    <w:basedOn w:val="DefaultParagraphFont"/>
    <w:link w:val="Title"/>
    <w:rsid w:val="00BD35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D35A0"/>
    <w:pPr>
      <w:tabs>
        <w:tab w:val="left" w:pos="3600"/>
        <w:tab w:val="left" w:pos="3958"/>
      </w:tabs>
    </w:pPr>
  </w:style>
  <w:style w:type="paragraph" w:styleId="List">
    <w:name w:val="List"/>
    <w:basedOn w:val="BodyText"/>
    <w:next w:val="BodyText"/>
    <w:rsid w:val="00BD35A0"/>
    <w:pPr>
      <w:tabs>
        <w:tab w:val="left" w:pos="340"/>
      </w:tabs>
      <w:spacing w:before="60" w:after="60"/>
      <w:ind w:left="340" w:hanging="340"/>
    </w:pPr>
  </w:style>
  <w:style w:type="paragraph" w:styleId="ListBullet">
    <w:name w:val="List Bullet"/>
    <w:basedOn w:val="List"/>
    <w:rsid w:val="00BD35A0"/>
    <w:pPr>
      <w:numPr>
        <w:numId w:val="11"/>
      </w:numPr>
      <w:tabs>
        <w:tab w:val="clear" w:pos="340"/>
      </w:tabs>
      <w:spacing w:before="40" w:after="40"/>
    </w:pPr>
  </w:style>
  <w:style w:type="paragraph" w:customStyle="1" w:styleId="Note">
    <w:name w:val="Note"/>
    <w:basedOn w:val="BodyText"/>
    <w:rsid w:val="00BD35A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D35A0"/>
    <w:pPr>
      <w:framePr w:wrap="auto" w:hAnchor="text" w:y="6049"/>
    </w:pPr>
    <w:rPr>
      <w:color w:val="000000"/>
      <w:sz w:val="40"/>
    </w:rPr>
  </w:style>
  <w:style w:type="paragraph" w:customStyle="1" w:styleId="TOCTitle">
    <w:name w:val="TOCTitle"/>
    <w:basedOn w:val="Heading1"/>
    <w:rsid w:val="00BD35A0"/>
    <w:pPr>
      <w:spacing w:after="240"/>
      <w:jc w:val="center"/>
      <w:outlineLvl w:val="9"/>
    </w:pPr>
    <w:rPr>
      <w:caps/>
    </w:rPr>
  </w:style>
  <w:style w:type="paragraph" w:customStyle="1" w:styleId="Version">
    <w:name w:val="Version"/>
    <w:rsid w:val="00BD35A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D35A0"/>
    <w:pPr>
      <w:numPr>
        <w:numId w:val="12"/>
      </w:numPr>
      <w:tabs>
        <w:tab w:val="clear" w:pos="680"/>
      </w:tabs>
    </w:pPr>
  </w:style>
  <w:style w:type="paragraph" w:styleId="Index1">
    <w:name w:val="index 1"/>
    <w:basedOn w:val="Normal"/>
    <w:next w:val="Normal"/>
    <w:semiHidden/>
    <w:rsid w:val="00BD35A0"/>
    <w:pPr>
      <w:keepNext w:val="0"/>
      <w:tabs>
        <w:tab w:val="right" w:pos="4176"/>
      </w:tabs>
      <w:ind w:left="198" w:hanging="198"/>
    </w:pPr>
    <w:rPr>
      <w:rFonts w:ascii="Garamond" w:hAnsi="Garamond"/>
    </w:rPr>
  </w:style>
  <w:style w:type="paragraph" w:styleId="IndexHeading">
    <w:name w:val="index heading"/>
    <w:basedOn w:val="Normal"/>
    <w:next w:val="Index1"/>
    <w:semiHidden/>
    <w:rsid w:val="00BD35A0"/>
    <w:pPr>
      <w:spacing w:before="120" w:after="120"/>
    </w:pPr>
    <w:rPr>
      <w:rFonts w:ascii="Arial" w:hAnsi="Arial"/>
      <w:b/>
      <w:color w:val="918585"/>
      <w:sz w:val="24"/>
    </w:rPr>
  </w:style>
  <w:style w:type="paragraph" w:customStyle="1" w:styleId="Chapter">
    <w:name w:val="Chapter"/>
    <w:basedOn w:val="Normal"/>
    <w:rsid w:val="00BD35A0"/>
    <w:pPr>
      <w:spacing w:before="240"/>
    </w:pPr>
    <w:rPr>
      <w:rFonts w:ascii="Times New Roman" w:hAnsi="Times New Roman"/>
      <w:smallCaps/>
      <w:spacing w:val="80"/>
      <w:sz w:val="28"/>
    </w:rPr>
  </w:style>
  <w:style w:type="paragraph" w:customStyle="1" w:styleId="InChapter">
    <w:name w:val="InChapter"/>
    <w:basedOn w:val="Heading3"/>
    <w:rsid w:val="00BD35A0"/>
    <w:pPr>
      <w:spacing w:after="240"/>
      <w:outlineLvl w:val="9"/>
    </w:pPr>
    <w:rPr>
      <w:noProof/>
    </w:rPr>
  </w:style>
  <w:style w:type="paragraph" w:styleId="Index2">
    <w:name w:val="index 2"/>
    <w:basedOn w:val="Normal"/>
    <w:next w:val="Normal"/>
    <w:semiHidden/>
    <w:rsid w:val="00BD35A0"/>
    <w:pPr>
      <w:tabs>
        <w:tab w:val="right" w:pos="4176"/>
      </w:tabs>
      <w:ind w:left="568" w:hanging="284"/>
    </w:pPr>
    <w:rPr>
      <w:rFonts w:ascii="Garamond" w:hAnsi="Garamond"/>
    </w:rPr>
  </w:style>
  <w:style w:type="paragraph" w:customStyle="1" w:styleId="Byline">
    <w:name w:val="Byline"/>
    <w:rsid w:val="00BD35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D35A0"/>
    <w:pPr>
      <w:tabs>
        <w:tab w:val="clear" w:pos="3600"/>
        <w:tab w:val="clear" w:pos="3958"/>
      </w:tabs>
      <w:jc w:val="right"/>
    </w:pPr>
  </w:style>
  <w:style w:type="character" w:styleId="Emphasis">
    <w:name w:val="Emphasis"/>
    <w:basedOn w:val="DefaultParagraphFont"/>
    <w:qFormat/>
    <w:rsid w:val="00BD35A0"/>
    <w:rPr>
      <w:i/>
    </w:rPr>
  </w:style>
  <w:style w:type="paragraph" w:styleId="Caption">
    <w:name w:val="caption"/>
    <w:basedOn w:val="BodyText"/>
    <w:next w:val="Normal"/>
    <w:qFormat/>
    <w:rsid w:val="00BD35A0"/>
    <w:pPr>
      <w:framePr w:w="2268" w:hSpace="181" w:vSpace="181" w:wrap="around" w:vAnchor="text" w:hAnchor="page" w:x="1135" w:y="285" w:anchorLock="1"/>
    </w:pPr>
    <w:rPr>
      <w:i/>
    </w:rPr>
  </w:style>
  <w:style w:type="paragraph" w:customStyle="1" w:styleId="MiniTOCTitle">
    <w:name w:val="MiniTOCTitle"/>
    <w:basedOn w:val="Heading4"/>
    <w:rsid w:val="00BD35A0"/>
    <w:pPr>
      <w:spacing w:before="240"/>
      <w:outlineLvl w:val="9"/>
    </w:pPr>
    <w:rPr>
      <w:noProof/>
      <w:sz w:val="24"/>
    </w:rPr>
  </w:style>
  <w:style w:type="paragraph" w:customStyle="1" w:styleId="MiniTOCItem">
    <w:name w:val="MiniTOCItem"/>
    <w:basedOn w:val="ListBullet"/>
    <w:rsid w:val="00BD35A0"/>
    <w:pPr>
      <w:numPr>
        <w:numId w:val="0"/>
      </w:numPr>
      <w:tabs>
        <w:tab w:val="right" w:leader="dot" w:pos="6521"/>
      </w:tabs>
      <w:spacing w:before="0" w:after="0"/>
    </w:pPr>
  </w:style>
  <w:style w:type="paragraph" w:customStyle="1" w:styleId="TOFTitle">
    <w:name w:val="TOFTitle"/>
    <w:basedOn w:val="TOCTitle"/>
    <w:rsid w:val="00BD35A0"/>
  </w:style>
  <w:style w:type="paragraph" w:styleId="TableofFigures">
    <w:name w:val="table of figures"/>
    <w:basedOn w:val="Normal"/>
    <w:next w:val="Normal"/>
    <w:semiHidden/>
    <w:rsid w:val="00BD35A0"/>
    <w:pPr>
      <w:tabs>
        <w:tab w:val="right" w:leader="dot" w:pos="9072"/>
      </w:tabs>
      <w:ind w:left="970" w:hanging="403"/>
    </w:pPr>
    <w:rPr>
      <w:rFonts w:ascii="Times New Roman" w:hAnsi="Times New Roman"/>
      <w:b/>
    </w:rPr>
  </w:style>
  <w:style w:type="paragraph" w:styleId="ListNumber">
    <w:name w:val="List Number"/>
    <w:basedOn w:val="List"/>
    <w:rsid w:val="00BD35A0"/>
    <w:pPr>
      <w:numPr>
        <w:numId w:val="9"/>
      </w:numPr>
    </w:pPr>
  </w:style>
  <w:style w:type="character" w:customStyle="1" w:styleId="WingdingSymbols">
    <w:name w:val="Wingding Symbols"/>
    <w:rsid w:val="00BD35A0"/>
    <w:rPr>
      <w:rFonts w:ascii="Wingdings" w:hAnsi="Wingdings"/>
    </w:rPr>
  </w:style>
  <w:style w:type="paragraph" w:customStyle="1" w:styleId="TableHeading">
    <w:name w:val="Table Heading"/>
    <w:basedOn w:val="HeadingBase"/>
    <w:rsid w:val="00BD35A0"/>
    <w:pPr>
      <w:keepLines/>
      <w:pBdr>
        <w:bottom w:val="single" w:sz="6" w:space="1" w:color="918585"/>
      </w:pBdr>
      <w:spacing w:before="240"/>
    </w:pPr>
  </w:style>
  <w:style w:type="character" w:customStyle="1" w:styleId="HotSpot">
    <w:name w:val="HotSpot"/>
    <w:rsid w:val="00BD35A0"/>
    <w:rPr>
      <w:color w:val="0033CC"/>
      <w:u w:val="none"/>
    </w:rPr>
  </w:style>
  <w:style w:type="paragraph" w:customStyle="1" w:styleId="BodyTextRight">
    <w:name w:val="Body Text Right"/>
    <w:basedOn w:val="BodyText"/>
    <w:rsid w:val="00BD35A0"/>
    <w:pPr>
      <w:spacing w:before="0" w:after="0"/>
      <w:jc w:val="right"/>
    </w:pPr>
  </w:style>
  <w:style w:type="paragraph" w:styleId="Index3">
    <w:name w:val="index 3"/>
    <w:basedOn w:val="ListNumber2"/>
    <w:next w:val="Normal"/>
    <w:semiHidden/>
    <w:rsid w:val="00BD35A0"/>
    <w:pPr>
      <w:numPr>
        <w:numId w:val="0"/>
      </w:numPr>
      <w:tabs>
        <w:tab w:val="right" w:leader="dot" w:pos="4176"/>
      </w:tabs>
    </w:pPr>
  </w:style>
  <w:style w:type="paragraph" w:styleId="ListNumber2">
    <w:name w:val="List Number 2"/>
    <w:basedOn w:val="List2"/>
    <w:rsid w:val="00BD35A0"/>
    <w:pPr>
      <w:numPr>
        <w:numId w:val="8"/>
      </w:numPr>
      <w:tabs>
        <w:tab w:val="clear" w:pos="1060"/>
      </w:tabs>
    </w:pPr>
  </w:style>
  <w:style w:type="paragraph" w:customStyle="1" w:styleId="MarginNote">
    <w:name w:val="Margin Note"/>
    <w:basedOn w:val="BodyText"/>
    <w:rsid w:val="00BD35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D35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D35A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D35A0"/>
    <w:rPr>
      <w:sz w:val="32"/>
    </w:rPr>
  </w:style>
  <w:style w:type="paragraph" w:customStyle="1" w:styleId="HeadingProcedure">
    <w:name w:val="Heading Procedure"/>
    <w:basedOn w:val="HeadingBase"/>
    <w:next w:val="Normal"/>
    <w:rsid w:val="00BD35A0"/>
    <w:pPr>
      <w:tabs>
        <w:tab w:val="left" w:pos="0"/>
      </w:tabs>
      <w:spacing w:before="120" w:after="60"/>
    </w:pPr>
    <w:rPr>
      <w:i/>
      <w:color w:val="918585"/>
      <w:sz w:val="22"/>
    </w:rPr>
  </w:style>
  <w:style w:type="paragraph" w:customStyle="1" w:styleId="TableBodyText">
    <w:name w:val="Table Body Text"/>
    <w:basedOn w:val="BodyText"/>
    <w:rsid w:val="00BD35A0"/>
    <w:pPr>
      <w:spacing w:before="60" w:after="60"/>
    </w:pPr>
  </w:style>
  <w:style w:type="paragraph" w:styleId="ListContinue">
    <w:name w:val="List Continue"/>
    <w:basedOn w:val="List"/>
    <w:rsid w:val="00BD35A0"/>
    <w:pPr>
      <w:ind w:firstLine="0"/>
    </w:pPr>
  </w:style>
  <w:style w:type="paragraph" w:customStyle="1" w:styleId="ListNote">
    <w:name w:val="List Note"/>
    <w:basedOn w:val="List"/>
    <w:rsid w:val="00BD35A0"/>
    <w:pPr>
      <w:pBdr>
        <w:top w:val="single" w:sz="6" w:space="2" w:color="918585"/>
        <w:bottom w:val="single" w:sz="6" w:space="2" w:color="918585"/>
      </w:pBdr>
      <w:tabs>
        <w:tab w:val="left" w:pos="1021"/>
      </w:tabs>
      <w:ind w:firstLine="0"/>
    </w:pPr>
  </w:style>
  <w:style w:type="paragraph" w:customStyle="1" w:styleId="Warning">
    <w:name w:val="Warning"/>
    <w:basedOn w:val="BodyText"/>
    <w:rsid w:val="00BD35A0"/>
    <w:pPr>
      <w:shd w:val="clear" w:color="auto" w:fill="D9D9D9"/>
      <w:tabs>
        <w:tab w:val="left" w:pos="992"/>
      </w:tabs>
      <w:ind w:left="119" w:right="119"/>
    </w:pPr>
    <w:rPr>
      <w:sz w:val="20"/>
    </w:rPr>
  </w:style>
  <w:style w:type="paragraph" w:customStyle="1" w:styleId="MarginIcons">
    <w:name w:val="Margin Icons"/>
    <w:basedOn w:val="BodyText"/>
    <w:rsid w:val="00BD35A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D35A0"/>
    <w:rPr>
      <w:rFonts w:ascii="Courier New" w:hAnsi="Courier New"/>
    </w:rPr>
  </w:style>
  <w:style w:type="paragraph" w:customStyle="1" w:styleId="NoteBullet">
    <w:name w:val="Note Bullet"/>
    <w:basedOn w:val="Note"/>
    <w:rsid w:val="00BD35A0"/>
    <w:pPr>
      <w:tabs>
        <w:tab w:val="clear" w:pos="680"/>
      </w:tabs>
      <w:spacing w:before="60" w:after="60"/>
    </w:pPr>
  </w:style>
  <w:style w:type="paragraph" w:customStyle="1" w:styleId="SubHeading2">
    <w:name w:val="SubHeading2"/>
    <w:basedOn w:val="HeadingBase"/>
    <w:rsid w:val="00BD35A0"/>
    <w:pPr>
      <w:spacing w:before="240" w:after="60"/>
    </w:pPr>
    <w:rPr>
      <w:sz w:val="20"/>
    </w:rPr>
  </w:style>
  <w:style w:type="paragraph" w:customStyle="1" w:styleId="SubHeading1">
    <w:name w:val="SubHeading1"/>
    <w:basedOn w:val="HeadingBase"/>
    <w:rsid w:val="00BD35A0"/>
    <w:pPr>
      <w:spacing w:before="240" w:after="60"/>
    </w:pPr>
    <w:rPr>
      <w:color w:val="918585"/>
      <w:sz w:val="22"/>
    </w:rPr>
  </w:style>
  <w:style w:type="paragraph" w:customStyle="1" w:styleId="SideHeading">
    <w:name w:val="Side Heading"/>
    <w:basedOn w:val="HeadingBase"/>
    <w:rsid w:val="00BD35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D35A0"/>
    <w:pPr>
      <w:numPr>
        <w:numId w:val="10"/>
      </w:numPr>
    </w:pPr>
  </w:style>
  <w:style w:type="paragraph" w:styleId="PlainText">
    <w:name w:val="Plain Text"/>
    <w:basedOn w:val="Normal"/>
    <w:link w:val="PlainTextChar"/>
    <w:rsid w:val="00BD35A0"/>
    <w:rPr>
      <w:sz w:val="20"/>
    </w:rPr>
  </w:style>
  <w:style w:type="character" w:customStyle="1" w:styleId="PlainTextChar">
    <w:name w:val="Plain Text Char"/>
    <w:basedOn w:val="DefaultParagraphFont"/>
    <w:link w:val="PlainText"/>
    <w:rsid w:val="00BD35A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D35A0"/>
    <w:rPr>
      <w:b/>
      <w:smallCaps/>
    </w:rPr>
  </w:style>
  <w:style w:type="paragraph" w:customStyle="1" w:styleId="TableListNumber">
    <w:name w:val="Table List Number"/>
    <w:basedOn w:val="ListNumber"/>
    <w:rsid w:val="00BD35A0"/>
    <w:pPr>
      <w:numPr>
        <w:numId w:val="0"/>
      </w:numPr>
    </w:pPr>
  </w:style>
  <w:style w:type="paragraph" w:styleId="TOC4">
    <w:name w:val="toc 4"/>
    <w:basedOn w:val="TOCBase"/>
    <w:next w:val="Normal"/>
    <w:semiHidden/>
    <w:rsid w:val="00BD35A0"/>
    <w:pPr>
      <w:tabs>
        <w:tab w:val="right" w:leader="dot" w:pos="9071"/>
      </w:tabs>
      <w:ind w:left="1701"/>
    </w:pPr>
  </w:style>
  <w:style w:type="paragraph" w:customStyle="1" w:styleId="ListAlpha">
    <w:name w:val="List Alpha"/>
    <w:basedOn w:val="List"/>
    <w:rsid w:val="00BD35A0"/>
    <w:pPr>
      <w:numPr>
        <w:numId w:val="7"/>
      </w:numPr>
    </w:pPr>
  </w:style>
  <w:style w:type="paragraph" w:customStyle="1" w:styleId="ListAlpha2">
    <w:name w:val="List Alpha 2"/>
    <w:basedOn w:val="List2"/>
    <w:rsid w:val="00BD35A0"/>
    <w:pPr>
      <w:numPr>
        <w:numId w:val="6"/>
      </w:numPr>
    </w:pPr>
  </w:style>
  <w:style w:type="paragraph" w:styleId="List2">
    <w:name w:val="List 2"/>
    <w:basedOn w:val="BodyText"/>
    <w:rsid w:val="00BD35A0"/>
    <w:pPr>
      <w:tabs>
        <w:tab w:val="left" w:pos="680"/>
      </w:tabs>
      <w:spacing w:before="60" w:after="60"/>
      <w:ind w:left="680" w:hanging="340"/>
    </w:pPr>
  </w:style>
  <w:style w:type="paragraph" w:styleId="List3">
    <w:name w:val="List 3"/>
    <w:basedOn w:val="BodyText"/>
    <w:rsid w:val="00BD35A0"/>
    <w:pPr>
      <w:tabs>
        <w:tab w:val="left" w:pos="1021"/>
      </w:tabs>
      <w:spacing w:before="60" w:after="60"/>
      <w:ind w:left="1020" w:hanging="340"/>
    </w:pPr>
  </w:style>
  <w:style w:type="paragraph" w:styleId="List4">
    <w:name w:val="List 4"/>
    <w:basedOn w:val="BodyText"/>
    <w:rsid w:val="00BD35A0"/>
    <w:pPr>
      <w:tabs>
        <w:tab w:val="left" w:pos="1361"/>
      </w:tabs>
      <w:spacing w:before="60" w:after="60"/>
      <w:ind w:left="1361" w:hanging="340"/>
    </w:pPr>
  </w:style>
  <w:style w:type="paragraph" w:styleId="List5">
    <w:name w:val="List 5"/>
    <w:basedOn w:val="BodyText"/>
    <w:rsid w:val="00BD35A0"/>
    <w:pPr>
      <w:tabs>
        <w:tab w:val="left" w:pos="1701"/>
      </w:tabs>
      <w:spacing w:before="60" w:after="60"/>
      <w:ind w:left="1701" w:hanging="340"/>
    </w:pPr>
  </w:style>
  <w:style w:type="paragraph" w:styleId="ListBullet3">
    <w:name w:val="List Bullet 3"/>
    <w:basedOn w:val="List3"/>
    <w:rsid w:val="00BD35A0"/>
    <w:pPr>
      <w:numPr>
        <w:numId w:val="13"/>
      </w:numPr>
      <w:tabs>
        <w:tab w:val="clear" w:pos="1021"/>
      </w:tabs>
      <w:ind w:left="1037" w:hanging="357"/>
    </w:pPr>
  </w:style>
  <w:style w:type="paragraph" w:styleId="ListBullet4">
    <w:name w:val="List Bullet 4"/>
    <w:basedOn w:val="List4"/>
    <w:rsid w:val="00BD35A0"/>
    <w:pPr>
      <w:numPr>
        <w:numId w:val="1"/>
      </w:numPr>
    </w:pPr>
  </w:style>
  <w:style w:type="paragraph" w:styleId="ListBullet5">
    <w:name w:val="List Bullet 5"/>
    <w:basedOn w:val="List5"/>
    <w:rsid w:val="00BD35A0"/>
    <w:pPr>
      <w:numPr>
        <w:numId w:val="2"/>
      </w:numPr>
    </w:pPr>
  </w:style>
  <w:style w:type="paragraph" w:styleId="ListContinue2">
    <w:name w:val="List Continue 2"/>
    <w:basedOn w:val="List2"/>
    <w:rsid w:val="00BD35A0"/>
    <w:pPr>
      <w:ind w:firstLine="0"/>
    </w:pPr>
  </w:style>
  <w:style w:type="paragraph" w:styleId="ListContinue3">
    <w:name w:val="List Continue 3"/>
    <w:basedOn w:val="List3"/>
    <w:rsid w:val="00BD35A0"/>
    <w:pPr>
      <w:ind w:left="1021" w:firstLine="0"/>
    </w:pPr>
  </w:style>
  <w:style w:type="paragraph" w:styleId="ListContinue4">
    <w:name w:val="List Continue 4"/>
    <w:basedOn w:val="List4"/>
    <w:rsid w:val="00BD35A0"/>
    <w:pPr>
      <w:ind w:firstLine="0"/>
    </w:pPr>
  </w:style>
  <w:style w:type="paragraph" w:styleId="ListContinue5">
    <w:name w:val="List Continue 5"/>
    <w:basedOn w:val="List5"/>
    <w:rsid w:val="00BD35A0"/>
    <w:pPr>
      <w:ind w:firstLine="0"/>
    </w:pPr>
  </w:style>
  <w:style w:type="paragraph" w:styleId="ListNumber3">
    <w:name w:val="List Number 3"/>
    <w:basedOn w:val="List3"/>
    <w:rsid w:val="00BD35A0"/>
    <w:pPr>
      <w:numPr>
        <w:numId w:val="3"/>
      </w:numPr>
    </w:pPr>
  </w:style>
  <w:style w:type="paragraph" w:styleId="ListNumber4">
    <w:name w:val="List Number 4"/>
    <w:basedOn w:val="List4"/>
    <w:rsid w:val="00BD35A0"/>
    <w:pPr>
      <w:numPr>
        <w:numId w:val="4"/>
      </w:numPr>
    </w:pPr>
  </w:style>
  <w:style w:type="paragraph" w:styleId="ListNumber5">
    <w:name w:val="List Number 5"/>
    <w:basedOn w:val="List5"/>
    <w:rsid w:val="00BD35A0"/>
    <w:pPr>
      <w:numPr>
        <w:numId w:val="5"/>
      </w:numPr>
    </w:pPr>
  </w:style>
  <w:style w:type="paragraph" w:styleId="BlockText">
    <w:name w:val="Block Text"/>
    <w:basedOn w:val="Normal"/>
    <w:rsid w:val="00BD35A0"/>
    <w:pPr>
      <w:spacing w:after="120"/>
      <w:ind w:left="1440" w:right="1440"/>
    </w:pPr>
  </w:style>
  <w:style w:type="character" w:customStyle="1" w:styleId="Subscript">
    <w:name w:val="Subscript"/>
    <w:basedOn w:val="DefaultParagraphFont"/>
    <w:rsid w:val="00BD35A0"/>
    <w:rPr>
      <w:sz w:val="16"/>
      <w:vertAlign w:val="subscript"/>
    </w:rPr>
  </w:style>
  <w:style w:type="character" w:customStyle="1" w:styleId="Superscript">
    <w:name w:val="Superscript"/>
    <w:basedOn w:val="DefaultParagraphFont"/>
    <w:rsid w:val="00BD35A0"/>
    <w:rPr>
      <w:sz w:val="16"/>
      <w:vertAlign w:val="superscript"/>
    </w:rPr>
  </w:style>
  <w:style w:type="character" w:customStyle="1" w:styleId="Symbols">
    <w:name w:val="Symbols"/>
    <w:basedOn w:val="DefaultParagraphFont"/>
    <w:rsid w:val="00BD35A0"/>
    <w:rPr>
      <w:rFonts w:ascii="Symbol" w:hAnsi="Symbol"/>
    </w:rPr>
  </w:style>
  <w:style w:type="character" w:customStyle="1" w:styleId="MenuOptions">
    <w:name w:val="Menu Options"/>
    <w:basedOn w:val="DefaultParagraphFont"/>
    <w:rsid w:val="00BD35A0"/>
    <w:rPr>
      <w:rFonts w:ascii="Arial Narrow" w:hAnsi="Arial Narrow"/>
      <w:smallCaps/>
    </w:rPr>
  </w:style>
  <w:style w:type="character" w:customStyle="1" w:styleId="Buttons">
    <w:name w:val="Buttons"/>
    <w:basedOn w:val="DefaultParagraphFont"/>
    <w:rsid w:val="00BD35A0"/>
    <w:rPr>
      <w:b/>
    </w:rPr>
  </w:style>
  <w:style w:type="character" w:customStyle="1" w:styleId="Underlined">
    <w:name w:val="Underlined"/>
    <w:basedOn w:val="DefaultParagraphFont"/>
    <w:rsid w:val="00BD35A0"/>
    <w:rPr>
      <w:u w:val="single"/>
    </w:rPr>
  </w:style>
  <w:style w:type="paragraph" w:customStyle="1" w:styleId="TableBodyTextRight">
    <w:name w:val="Table Body Text Right"/>
    <w:basedOn w:val="TableBodyText"/>
    <w:rsid w:val="00BD35A0"/>
    <w:pPr>
      <w:widowControl w:val="0"/>
      <w:autoSpaceDE w:val="0"/>
      <w:autoSpaceDN w:val="0"/>
      <w:adjustRightInd w:val="0"/>
      <w:jc w:val="right"/>
    </w:pPr>
    <w:rPr>
      <w:rFonts w:cs="Arial"/>
      <w:szCs w:val="18"/>
    </w:rPr>
  </w:style>
  <w:style w:type="paragraph" w:customStyle="1" w:styleId="CopyrightText">
    <w:name w:val="Copyright Text"/>
    <w:basedOn w:val="BodyText"/>
    <w:rsid w:val="00BD35A0"/>
    <w:rPr>
      <w:sz w:val="18"/>
    </w:rPr>
  </w:style>
  <w:style w:type="paragraph" w:customStyle="1" w:styleId="BodySmallRight">
    <w:name w:val="Body Small Right"/>
    <w:basedOn w:val="BodyTextRight"/>
    <w:rsid w:val="00BD35A0"/>
    <w:rPr>
      <w:sz w:val="18"/>
      <w:szCs w:val="18"/>
    </w:rPr>
  </w:style>
  <w:style w:type="paragraph" w:customStyle="1" w:styleId="MarginEdition">
    <w:name w:val="Margin Edition"/>
    <w:basedOn w:val="MarginNote"/>
    <w:rsid w:val="00BD35A0"/>
    <w:pPr>
      <w:spacing w:before="0" w:after="0"/>
    </w:pPr>
    <w:rPr>
      <w:rFonts w:ascii="Times New Roman" w:hAnsi="Times New Roman"/>
      <w:color w:val="999999"/>
    </w:rPr>
  </w:style>
  <w:style w:type="paragraph" w:customStyle="1" w:styleId="Spacer">
    <w:name w:val="Spacer"/>
    <w:basedOn w:val="Normal"/>
    <w:rsid w:val="00BD35A0"/>
    <w:rPr>
      <w:sz w:val="2"/>
      <w:szCs w:val="2"/>
    </w:rPr>
  </w:style>
  <w:style w:type="character" w:customStyle="1" w:styleId="Small">
    <w:name w:val="Small"/>
    <w:basedOn w:val="DefaultParagraphFont"/>
    <w:rsid w:val="00BD35A0"/>
    <w:rPr>
      <w:sz w:val="16"/>
    </w:rPr>
  </w:style>
  <w:style w:type="paragraph" w:customStyle="1" w:styleId="WideTable">
    <w:name w:val="Wide Table"/>
    <w:basedOn w:val="Normal"/>
    <w:rsid w:val="00BD35A0"/>
    <w:pPr>
      <w:ind w:left="-1418"/>
    </w:pPr>
    <w:rPr>
      <w:sz w:val="2"/>
      <w:szCs w:val="2"/>
    </w:rPr>
  </w:style>
  <w:style w:type="character" w:styleId="PageNumber">
    <w:name w:val="page number"/>
    <w:basedOn w:val="DefaultParagraphFont"/>
    <w:rsid w:val="00BD35A0"/>
  </w:style>
  <w:style w:type="paragraph" w:styleId="Quote">
    <w:name w:val="Quote"/>
    <w:basedOn w:val="Heading1"/>
    <w:link w:val="QuoteChar"/>
    <w:qFormat/>
    <w:rsid w:val="00BD35A0"/>
    <w:rPr>
      <w:b w:val="0"/>
      <w:sz w:val="72"/>
      <w:szCs w:val="72"/>
      <w:lang w:val="en-NZ"/>
    </w:rPr>
  </w:style>
  <w:style w:type="character" w:customStyle="1" w:styleId="QuoteChar">
    <w:name w:val="Quote Char"/>
    <w:basedOn w:val="DefaultParagraphFont"/>
    <w:link w:val="Quote"/>
    <w:rsid w:val="00BD35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D35A0"/>
    <w:pPr>
      <w:pageBreakBefore/>
    </w:pPr>
  </w:style>
  <w:style w:type="paragraph" w:customStyle="1" w:styleId="Border">
    <w:name w:val="Border"/>
    <w:basedOn w:val="Normal"/>
    <w:qFormat/>
    <w:rsid w:val="00BD35A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D35A0"/>
    <w:rPr>
      <w:b/>
      <w:bCs/>
      <w:i/>
      <w:iCs/>
      <w:color w:val="auto"/>
    </w:rPr>
  </w:style>
  <w:style w:type="paragraph" w:styleId="IntenseQuote">
    <w:name w:val="Intense Quote"/>
    <w:basedOn w:val="Normal"/>
    <w:next w:val="Normal"/>
    <w:link w:val="IntenseQuoteChar"/>
    <w:uiPriority w:val="30"/>
    <w:qFormat/>
    <w:rsid w:val="00BD35A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D35A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D35A0"/>
    <w:rPr>
      <w:smallCaps/>
      <w:color w:val="auto"/>
      <w:u w:val="single"/>
    </w:rPr>
  </w:style>
  <w:style w:type="character" w:styleId="IntenseReference">
    <w:name w:val="Intense Reference"/>
    <w:basedOn w:val="DefaultParagraphFont"/>
    <w:uiPriority w:val="32"/>
    <w:qFormat/>
    <w:rsid w:val="00BD35A0"/>
    <w:rPr>
      <w:b/>
      <w:bCs/>
      <w:smallCaps/>
      <w:color w:val="auto"/>
      <w:spacing w:val="5"/>
      <w:u w:val="single"/>
    </w:rPr>
  </w:style>
  <w:style w:type="paragraph" w:customStyle="1" w:styleId="2ColumnHeading">
    <w:name w:val="2Column Heading"/>
    <w:basedOn w:val="BodyText"/>
    <w:qFormat/>
    <w:rsid w:val="00BD35A0"/>
    <w:pPr>
      <w:spacing w:after="60"/>
      <w:ind w:left="-2268"/>
    </w:pPr>
    <w:rPr>
      <w:b/>
    </w:rPr>
  </w:style>
  <w:style w:type="paragraph" w:customStyle="1" w:styleId="Heading1TOC">
    <w:name w:val="Heading1 TOC"/>
    <w:basedOn w:val="Normal"/>
    <w:qFormat/>
    <w:rsid w:val="00BD35A0"/>
    <w:pPr>
      <w:spacing w:before="240" w:after="120"/>
    </w:pPr>
    <w:rPr>
      <w:rFonts w:ascii="Times New Roman" w:hAnsi="Times New Roman"/>
      <w:b/>
      <w:sz w:val="32"/>
    </w:rPr>
  </w:style>
  <w:style w:type="paragraph" w:customStyle="1" w:styleId="Heading2TOC">
    <w:name w:val="Heading2 TOC"/>
    <w:basedOn w:val="Normal"/>
    <w:qFormat/>
    <w:rsid w:val="00BD35A0"/>
    <w:pPr>
      <w:spacing w:before="240" w:after="60"/>
    </w:pPr>
    <w:rPr>
      <w:rFonts w:ascii="Times New Roman" w:hAnsi="Times New Roman"/>
      <w:b/>
      <w:sz w:val="28"/>
    </w:rPr>
  </w:style>
  <w:style w:type="character" w:customStyle="1" w:styleId="Underline">
    <w:name w:val="Underline"/>
    <w:basedOn w:val="DefaultParagraphFont"/>
    <w:qFormat/>
    <w:rsid w:val="00BD35A0"/>
    <w:rPr>
      <w:u w:val="single"/>
    </w:rPr>
  </w:style>
  <w:style w:type="character" w:customStyle="1" w:styleId="BoldandItalics">
    <w:name w:val="Bold and Italics"/>
    <w:qFormat/>
    <w:rsid w:val="00BD35A0"/>
    <w:rPr>
      <w:b/>
      <w:i/>
      <w:u w:val="none"/>
    </w:rPr>
  </w:style>
  <w:style w:type="paragraph" w:styleId="BalloonText">
    <w:name w:val="Balloon Text"/>
    <w:basedOn w:val="Normal"/>
    <w:link w:val="BalloonTextChar"/>
    <w:rsid w:val="00BD35A0"/>
    <w:rPr>
      <w:rFonts w:ascii="Tahoma" w:hAnsi="Tahoma" w:cs="Tahoma"/>
      <w:sz w:val="16"/>
      <w:szCs w:val="16"/>
    </w:rPr>
  </w:style>
  <w:style w:type="character" w:customStyle="1" w:styleId="BalloonTextChar">
    <w:name w:val="Balloon Text Char"/>
    <w:basedOn w:val="DefaultParagraphFont"/>
    <w:link w:val="BalloonText"/>
    <w:rsid w:val="00BD35A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D35A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D35A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1349</Words>
  <Characters>8792</Characters>
  <Application>Microsoft Office Word</Application>
  <DocSecurity>0</DocSecurity>
  <Lines>311</Lines>
  <Paragraphs>192</Paragraphs>
  <ScaleCrop>false</ScaleCrop>
  <Company>Author-it Software Corporation Ltd.</Company>
  <LinksUpToDate>false</LinksUpToDate>
  <CharactersWithSpaces>10027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TLIA1807C Organise despatch operations</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2012-05-27T03:19:00Z</dcterms:created>
  <dcterms:modified xsi:type="dcterms:W3CDTF">2012-05-27T03:19:00Z</dcterms:modified>
</cp:coreProperties>
</file>