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F8F" w:rsidP="00554F8F">
      <w:pPr>
        <w:pStyle w:val="Title"/>
      </w:pPr>
      <w:r>
        <w:fldChar w:fldCharType="begin"/>
      </w:r>
      <w:r>
        <w:instrText xml:space="preserve"> TITLE   \* MERGEFORMAT </w:instrText>
      </w:r>
      <w:r>
        <w:fldChar w:fldCharType="separate"/>
      </w:r>
      <w:r>
        <w:t>TLIA1607C Use inventory systems to organise stock control</w:t>
      </w:r>
      <w:r>
        <w:fldChar w:fldCharType="end"/>
      </w:r>
    </w:p>
    <w:p w:rsidR="00554F8F" w:rsidP="00554F8F">
      <w:pPr>
        <w:pStyle w:val="Version"/>
        <w:sectPr w:rsidSect="00FC7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B26" w:rsidP="00FC7B26">
      <w:pPr>
        <w:pStyle w:val="SuperHeading"/>
      </w:pPr>
      <w:r w:rsidRPr="00FC7B26">
        <w:t>TLIA1607C Use inventory systems to organise stock control</w:t>
      </w:r>
    </w:p>
    <w:p w:rsidR="00000000" w:rsidRPr="00FC7B26" w:rsidP="00FC7B26">
      <w:pPr>
        <w:pStyle w:val="Heading1"/>
      </w:pPr>
      <w:bookmarkStart w:id="1" w:name="O_315720"/>
      <w:bookmarkEnd w:id="1"/>
      <w:r w:rsidRPr="00FC7B26">
        <w:t>Modification History</w:t>
      </w:r>
    </w:p>
    <w:p w:rsidR="00000000" w:rsidRPr="00FC7B26" w:rsidP="00FC7B26">
      <w:pPr>
        <w:pStyle w:val="BodyText"/>
      </w:pPr>
      <w:r w:rsidRPr="00FC7B26">
        <w:t>Not applicable.</w:t>
      </w:r>
    </w:p>
    <w:p w:rsidR="00000000" w:rsidRPr="00FC7B26" w:rsidP="00FC7B26">
      <w:pPr>
        <w:pStyle w:val="AllowPageBreak"/>
      </w:pPr>
    </w:p>
    <w:p w:rsidR="00000000" w:rsidRPr="00FC7B26" w:rsidP="00FC7B26">
      <w:pPr>
        <w:pStyle w:val="Heading1"/>
      </w:pPr>
      <w:bookmarkStart w:id="2" w:name="O_315730"/>
      <w:bookmarkEnd w:id="2"/>
      <w:r w:rsidRPr="00FC7B26">
        <w:t>Unit Descriptor</w:t>
      </w:r>
    </w:p>
    <w:p w:rsidR="00000000" w:rsidRPr="00FC7B26" w:rsidP="00FC7B26">
      <w:pPr>
        <w:pStyle w:val="BodyText"/>
      </w:pPr>
      <w:r w:rsidRPr="00FC7B26">
        <w:t>This unit involves the skills and knowledge required to use inventory systems to organise stock control in a</w:t>
      </w:r>
      <w:r w:rsidRPr="00FC7B26">
        <w:t>ccordance with workplace requirements including identifying inventory and stock control systems in use in the workplace, using re-order procedures to maintain stock levels, organising cyclical stock counts, and reporting discrepancies or variances.</w:t>
      </w:r>
    </w:p>
    <w:p w:rsidR="00000000" w:rsidRPr="00FC7B26" w:rsidP="00FC7B26">
      <w:pPr>
        <w:pStyle w:val="AllowPageBreak"/>
      </w:pPr>
    </w:p>
    <w:p w:rsidR="00000000" w:rsidRPr="00FC7B26" w:rsidP="00FC7B26">
      <w:pPr>
        <w:pStyle w:val="Heading1"/>
      </w:pPr>
      <w:bookmarkStart w:id="3" w:name="O_315729"/>
      <w:bookmarkEnd w:id="3"/>
      <w:r w:rsidRPr="00FC7B26">
        <w:t>Application of the Unit</w:t>
      </w:r>
    </w:p>
    <w:p w:rsidR="00000000" w:rsidRPr="00FC7B26" w:rsidP="00FC7B26">
      <w:pPr>
        <w:pStyle w:val="BodyText"/>
      </w:pPr>
      <w:r w:rsidRPr="00FC7B26">
        <w:t>Work must be carried out in compliance with the relevant regulations and workplace requirements concerning the use of inventory systems to organise stock control.</w:t>
      </w:r>
    </w:p>
    <w:p w:rsidR="00000000" w:rsidRPr="00FC7B26" w:rsidP="00FC7B26">
      <w:pPr>
        <w:pStyle w:val="BodyText"/>
      </w:pPr>
      <w:r w:rsidRPr="00FC7B26">
        <w:t>Work is performed under some supervision generally within a</w:t>
      </w:r>
      <w:r w:rsidRPr="00FC7B26">
        <w:t xml:space="preserve"> team environment. It involves the application of product knowledge and an understanding of relevant workplace procedures and regulatory requirements when using inventory systems to organise stock control as part of work activities in the warehousing, dist</w:t>
      </w:r>
      <w:r w:rsidRPr="00FC7B26">
        <w:t>ribution and/or storage industries.</w:t>
      </w:r>
    </w:p>
    <w:p w:rsidR="00000000" w:rsidRPr="00FC7B26" w:rsidP="00FC7B26">
      <w:pPr>
        <w:pStyle w:val="AllowPageBreak"/>
      </w:pPr>
    </w:p>
    <w:p w:rsidR="00000000" w:rsidRPr="00FC7B26" w:rsidP="00FC7B26">
      <w:pPr>
        <w:pStyle w:val="Heading1"/>
      </w:pPr>
      <w:bookmarkStart w:id="4" w:name="O_315728"/>
      <w:bookmarkEnd w:id="4"/>
      <w:r w:rsidRPr="00FC7B26">
        <w:t>Licensing/Regulatory Information</w:t>
      </w:r>
    </w:p>
    <w:p w:rsidR="00000000" w:rsidRPr="00FC7B26" w:rsidP="00FC7B26">
      <w:pPr>
        <w:pStyle w:val="BodyText"/>
      </w:pPr>
      <w:r w:rsidRPr="00FC7B26">
        <w:t>Not applicable.</w:t>
      </w:r>
    </w:p>
    <w:p w:rsidR="00000000" w:rsidRPr="00FC7B26" w:rsidP="00FC7B26">
      <w:pPr>
        <w:pStyle w:val="AllowPageBreak"/>
      </w:pPr>
    </w:p>
    <w:p w:rsidR="00000000" w:rsidRPr="00FC7B26" w:rsidP="00FC7B26">
      <w:pPr>
        <w:pStyle w:val="Heading1"/>
      </w:pPr>
      <w:bookmarkStart w:id="5" w:name="O_315727"/>
      <w:bookmarkEnd w:id="5"/>
      <w:r w:rsidRPr="00FC7B26">
        <w:t>Pre-Requisites</w:t>
      </w:r>
    </w:p>
    <w:p w:rsidR="00000000" w:rsidRPr="00FC7B26" w:rsidP="00FC7B26">
      <w:pPr>
        <w:pStyle w:val="BodyText"/>
      </w:pPr>
      <w:r w:rsidRPr="00FC7B26">
        <w:t>Not applicable.</w:t>
      </w:r>
    </w:p>
    <w:p w:rsidR="00000000" w:rsidRPr="00FC7B26" w:rsidP="00FC7B26">
      <w:pPr>
        <w:pStyle w:val="AllowPageBreak"/>
      </w:pPr>
    </w:p>
    <w:p w:rsidR="00000000" w:rsidRPr="00FC7B26" w:rsidP="00FC7B26">
      <w:pPr>
        <w:pStyle w:val="Heading1"/>
      </w:pPr>
      <w:bookmarkStart w:id="6" w:name="O_315726"/>
      <w:bookmarkEnd w:id="6"/>
      <w:r w:rsidRPr="00FC7B26">
        <w:t>Employability Skills Information</w:t>
      </w:r>
    </w:p>
    <w:p w:rsidR="00000000" w:rsidRPr="00FC7B26" w:rsidP="00FC7B26">
      <w:pPr>
        <w:pStyle w:val="BodyText"/>
      </w:pPr>
      <w:r w:rsidRPr="00FC7B26">
        <w:t>The required outcomes described in this unit of competency contain applicable facets of Employability Skills. The Employability Skills Summary of the qualification in which this competency is packaged will assist in identifying employability skill requirem</w:t>
      </w:r>
      <w:r w:rsidRPr="00FC7B26">
        <w:t>ents.</w:t>
      </w:r>
    </w:p>
    <w:p w:rsidR="00000000" w:rsidRPr="00FC7B26" w:rsidP="00FC7B26">
      <w:pPr>
        <w:pStyle w:val="AllowPageBreak"/>
      </w:pPr>
    </w:p>
    <w:p w:rsidR="00000000" w:rsidRPr="00FC7B26" w:rsidP="00FC7B26">
      <w:pPr>
        <w:pStyle w:val="Heading1"/>
      </w:pPr>
      <w:bookmarkStart w:id="7" w:name="O_315731"/>
      <w:bookmarkEnd w:id="7"/>
      <w:r w:rsidRPr="00FC7B26">
        <w:t>Elements and Performance Criteria Pre-Content</w:t>
      </w:r>
    </w:p>
    <w:p w:rsidR="00000000" w:rsidRPr="00FC7B26" w:rsidP="00FC7B26">
      <w:pPr>
        <w:pStyle w:val="BodyText"/>
      </w:pPr>
      <w:r w:rsidRPr="00FC7B26">
        <w:t>Elements describe the essential outcomes of a unit of competency.</w:t>
      </w:r>
    </w:p>
    <w:p w:rsidR="00000000" w:rsidRPr="00FC7B26" w:rsidP="00FC7B26">
      <w:pPr>
        <w:pStyle w:val="BodyText"/>
      </w:pPr>
      <w:r w:rsidRPr="00FC7B26">
        <w:t>Performance criteria describe the required performance needed to demonstrate achievement of the element. Assessment of performance is to be consistent with the evidence guide.</w:t>
      </w:r>
    </w:p>
    <w:p w:rsidR="00000000" w:rsidRPr="00FC7B26" w:rsidP="00FC7B26">
      <w:pPr>
        <w:pStyle w:val="AllowPageBreak"/>
      </w:pPr>
    </w:p>
    <w:p w:rsidR="00000000" w:rsidRPr="00FC7B26" w:rsidP="00FC7B26">
      <w:pPr>
        <w:pStyle w:val="Heading1"/>
      </w:pPr>
      <w:bookmarkStart w:id="8" w:name="O_315725"/>
      <w:bookmarkEnd w:id="8"/>
      <w:r w:rsidRPr="00FC7B2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54F8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Elements and Performance Crit</w:t>
            </w:r>
            <w:r w:rsidRPr="00FC7B26">
              <w:rPr>
                <w:rStyle w:val="SpecialBold"/>
              </w:rPr>
              <w:t>eria</w:t>
            </w:r>
          </w:p>
        </w:tc>
      </w:tr>
      <w:tr w:rsidTr="00554F8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Performance Criteria</w:t>
            </w:r>
          </w:p>
        </w:tc>
      </w:tr>
      <w:tr w:rsidTr="0055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1</w:t>
            </w:r>
          </w:p>
        </w:tc>
        <w:tc>
          <w:tcPr>
            <w:tcW w:w="3000" w:type="dxa"/>
            <w:vMerge w:val="restart"/>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Identify inventory and stock control systems in use in the workplace</w:t>
            </w: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1.1</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Workplace inventory and stock control equipment, software and systems are identified</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1.2</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Reasons for common database approach</w:t>
            </w:r>
            <w:r w:rsidRPr="00FC7B26">
              <w:t xml:space="preserve"> to inventory records and documentation in the warehouse are explained</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1.3</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Procedures for identification and reporting of discrepancies or variances are identified</w:t>
            </w:r>
          </w:p>
        </w:tc>
      </w:tr>
      <w:tr w:rsidTr="0055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2</w:t>
            </w:r>
          </w:p>
        </w:tc>
        <w:tc>
          <w:tcPr>
            <w:tcW w:w="3000" w:type="dxa"/>
            <w:vMerge w:val="restart"/>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Use re-order procedures to maintain stock levels</w:t>
            </w: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2.1</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Stock level maintenance checking is conducted</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2.2</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Stock is re-ordered to meet stock level maintenance requirements in accordance with workplace policies and procedures</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2.3</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Data is accurately entered and extracted from the inventory/records system using appropriate workplace procedures</w:t>
            </w:r>
          </w:p>
        </w:tc>
      </w:tr>
      <w:tr w:rsidTr="0055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3</w:t>
            </w:r>
          </w:p>
        </w:tc>
        <w:tc>
          <w:tcPr>
            <w:tcW w:w="3000" w:type="dxa"/>
            <w:vMerge w:val="restart"/>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Organise cyclical stock counts and report discrepancies or variances</w:t>
            </w: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3.1</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Process for cyclical stock count is planned and work allocated to </w:t>
            </w:r>
            <w:r w:rsidRPr="00FC7B26">
              <w:t>team members</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3.2</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Clear directions on tasks to be performed are given</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3.3</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Stocktake activities are conducted in accordance with workplace procedures</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3.4</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Types and causes of records discrepancies are identified</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3.5</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Procedures for noting and correcting minor discrepancies are used</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3.6</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Major discrepancies are reported in accordance with workplace procedures</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3.7</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Workplace documentation is completed</w:t>
            </w:r>
          </w:p>
        </w:tc>
      </w:tr>
      <w:tr w:rsidTr="00554F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4</w:t>
            </w:r>
          </w:p>
        </w:tc>
        <w:tc>
          <w:tcPr>
            <w:tcW w:w="3000" w:type="dxa"/>
            <w:vMerge w:val="restart"/>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Produce reports on record keeping and inventory functions</w:t>
            </w: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4.1</w:t>
            </w:r>
          </w:p>
        </w:tc>
        <w:tc>
          <w:tcPr>
            <w:tcW w:w="51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Types of reports to be produced from inventory records systems are identified</w:t>
            </w:r>
          </w:p>
        </w:tc>
      </w:tr>
      <w:tr w:rsidTr="00554F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4.2</w:t>
            </w:r>
          </w:p>
        </w:tc>
        <w:tc>
          <w:tcPr>
            <w:tcW w:w="51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 xml:space="preserve">Reports are produced in accordance with workplace procedures and relevant regulatory </w:t>
            </w:r>
            <w:r w:rsidRPr="00FC7B26">
              <w:t>requirements</w:t>
            </w:r>
          </w:p>
        </w:tc>
      </w:tr>
    </w:tbl>
    <w:p w:rsidR="00000000" w:rsidRPr="00FC7B26" w:rsidP="00FC7B26">
      <w:pPr>
        <w:pStyle w:val="BodyText"/>
      </w:pPr>
    </w:p>
    <w:p w:rsidR="00000000" w:rsidRPr="00FC7B26" w:rsidP="00FC7B26">
      <w:pPr>
        <w:pStyle w:val="AllowPageBreak"/>
      </w:pPr>
    </w:p>
    <w:p w:rsidR="00000000" w:rsidRPr="00FC7B26" w:rsidP="00FC7B26">
      <w:pPr>
        <w:pStyle w:val="Heading1"/>
      </w:pPr>
      <w:bookmarkStart w:id="9" w:name="O_315724"/>
      <w:bookmarkEnd w:id="9"/>
      <w:r w:rsidRPr="00FC7B26">
        <w:t>Required Skills and Knowledge</w:t>
      </w:r>
    </w:p>
    <w:tbl>
      <w:tblPr>
        <w:tblW w:w="0" w:type="auto"/>
        <w:tblLayout w:type="fixed"/>
        <w:tblCellMar>
          <w:left w:w="62" w:type="dxa"/>
          <w:right w:w="62" w:type="dxa"/>
        </w:tblCellMar>
        <w:tblLook w:val="0000"/>
      </w:tblPr>
      <w:tblGrid>
        <w:gridCol w:w="9000"/>
      </w:tblGrid>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REQUIRED KNOWLEDGE AND SKILLS</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This describes the essential knowledge and skills and their level required for this unit.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Required knowledge</w:t>
            </w:r>
            <w:r w:rsidRPr="00FC7B26">
              <w:t xml:space="preserve">: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Australian codes and regulations relevant to the organisation of stock control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Relevant OH&amp;S and environmenta</w:t>
            </w:r>
            <w:r w:rsidRPr="00FC7B26">
              <w:t xml:space="preserve">l protection procedures and guidelines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Workplace procedures and policies for the use of inventory systems to organise stock control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Focus of operation of inventory systems, equipment, management and site operating systems for the control of stock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Principles of operation and functions of inventory systems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Applications of different types of inventory systems and stock management approaches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Workplace processes for records management and the production of inventory reports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Principles of operation</w:t>
            </w:r>
            <w:r w:rsidRPr="00FC7B26">
              <w:t xml:space="preserve"> and functions of inventory systems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Computer records and documentation requirements for stock control, including forms, checklists and inventory reports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Housekeeping standards procedures required in the workplace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 xml:space="preserve">Site layout and obstacles </w:t>
            </w:r>
          </w:p>
        </w:tc>
      </w:tr>
    </w:tbl>
    <w:p w:rsidR="00000000" w:rsidRPr="00FC7B26" w:rsidP="00FC7B26">
      <w:pPr>
        <w:pStyle w:val="BodyText"/>
      </w:pPr>
    </w:p>
    <w:tbl>
      <w:tblPr>
        <w:tblW w:w="0" w:type="auto"/>
        <w:tblLayout w:type="fixed"/>
        <w:tblCellMar>
          <w:left w:w="62" w:type="dxa"/>
          <w:right w:w="62" w:type="dxa"/>
        </w:tblCellMar>
        <w:tblLook w:val="0000"/>
      </w:tblPr>
      <w:tblGrid>
        <w:gridCol w:w="9000"/>
      </w:tblGrid>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Required</w:t>
            </w:r>
            <w:r w:rsidRPr="00FC7B26">
              <w:rPr>
                <w:rStyle w:val="SpecialBold"/>
              </w:rPr>
              <w:t xml:space="preserve"> skills</w:t>
            </w:r>
            <w:r w:rsidRPr="00FC7B26">
              <w:t>:</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Communicate effectively with others when using inventory systems to organise stock control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Read and comprehend simple statements in English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Read and interpret instructions, procedures and labels relevant to the use of inventory systems for the organisation of stock control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Complete documentation related to the use of inventory systems to organise stock control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Work collaboratively with oth</w:t>
            </w:r>
            <w:r w:rsidRPr="00FC7B26">
              <w:t xml:space="preserve">ers when using inventory systems to organise stock control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Adapt appropriately to cultural differences in the workplace, including modes of behaviour and interactions with others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Promptly report and/or rectify any identified problems when using invento</w:t>
            </w:r>
            <w:r w:rsidRPr="00FC7B26">
              <w:t xml:space="preserve">ry systems to organise stock control in accordance with regulatory requirements and workplace procedures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Implement contingency plans for unplanned events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Modify activities depending on differing operational contingencies, risk situations and environmen</w:t>
            </w:r>
            <w:r w:rsidRPr="00FC7B26">
              <w:t xml:space="preserve">ts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Work systematically with required attention to detail without injury to self or others, or damage to goods or equipment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Operate and adapt to differences in equipment in accordance with standard operating procedures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Select and use required personal</w:t>
            </w:r>
            <w:r w:rsidRPr="00FC7B26">
              <w:t xml:space="preserve"> protective equipment conforming to industry and OH&amp;S standards </w:t>
            </w:r>
          </w:p>
        </w:tc>
      </w:tr>
      <w:tr w:rsidTr="00554F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 xml:space="preserve">Select and use relevant communications, computing and office equipment when using inventory systems to organise stock control </w:t>
            </w:r>
          </w:p>
        </w:tc>
      </w:tr>
    </w:tbl>
    <w:p w:rsidR="00000000" w:rsidRPr="00FC7B26" w:rsidP="00FC7B26">
      <w:pPr>
        <w:pStyle w:val="BodyText"/>
      </w:pPr>
    </w:p>
    <w:p w:rsidR="00000000" w:rsidRPr="00FC7B26" w:rsidP="00FC7B26">
      <w:pPr>
        <w:pStyle w:val="AllowPageBreak"/>
      </w:pPr>
    </w:p>
    <w:p w:rsidR="00000000" w:rsidRPr="00FC7B26" w:rsidP="00FC7B26">
      <w:pPr>
        <w:pStyle w:val="Heading1"/>
      </w:pPr>
      <w:bookmarkStart w:id="10" w:name="O_315723"/>
      <w:bookmarkEnd w:id="10"/>
      <w:r w:rsidRPr="00FC7B26">
        <w:t>Evidence Guide</w:t>
      </w:r>
    </w:p>
    <w:tbl>
      <w:tblPr>
        <w:tblW w:w="0" w:type="auto"/>
        <w:tblLayout w:type="fixed"/>
        <w:tblCellMar>
          <w:left w:w="62" w:type="dxa"/>
          <w:right w:w="62" w:type="dxa"/>
        </w:tblCellMar>
        <w:tblLook w:val="0000"/>
      </w:tblPr>
      <w:tblGrid>
        <w:gridCol w:w="4500"/>
        <w:gridCol w:w="4500"/>
      </w:tblGrid>
      <w:tr w:rsidTr="0055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5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The evidence guide provides advice on assessment and must be read in conjunction with the performance criteria, required knowledge and skills, the range statement and the assessment guidelines for this Training Package.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Critical aspects for assessment a</w:t>
            </w:r>
            <w:r w:rsidRPr="00FC7B26">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The evidence required to demonstrate competency in this unit must be relevant to and satisfy all of the requirements of the elements and performance criteria of this unit and include demonstration</w:t>
            </w:r>
            <w:r w:rsidRPr="00FC7B26">
              <w:t xml:space="preserve"> of applying:   </w:t>
            </w:r>
          </w:p>
          <w:p w:rsidR="00000000" w:rsidRPr="00FC7B26" w:rsidP="00FC7B26">
            <w:pPr>
              <w:pStyle w:val="BodyText"/>
            </w:pPr>
            <w:r w:rsidRPr="00FC7B26">
              <w:t>the underpinning knowledge and skills</w:t>
            </w:r>
          </w:p>
          <w:p w:rsidR="00000000" w:rsidRPr="00FC7B26" w:rsidP="00FC7B26">
            <w:pPr>
              <w:pStyle w:val="BodyText"/>
            </w:pPr>
            <w:r w:rsidRPr="00FC7B26">
              <w:t>relevant legislation and workplace procedures</w:t>
            </w:r>
          </w:p>
          <w:p w:rsidR="00000000" w:rsidP="00FC7B26">
            <w:pPr>
              <w:pStyle w:val="BodyText"/>
              <w:rPr>
                <w:lang w:val="en-NZ"/>
              </w:rPr>
            </w:pPr>
            <w:r w:rsidRPr="00FC7B26">
              <w:t xml:space="preserve">other relevant aspects of the range statement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Performance is demonstrated consistently over a period of time and in a suitable range of contexts</w:t>
            </w:r>
          </w:p>
          <w:p w:rsidR="00000000" w:rsidRPr="00FC7B26" w:rsidP="00FC7B26">
            <w:pPr>
              <w:pStyle w:val="BodyText"/>
            </w:pPr>
            <w:r w:rsidRPr="00FC7B26">
              <w:t xml:space="preserve">Resources for assessment include:   </w:t>
            </w:r>
          </w:p>
          <w:p w:rsidR="00000000" w:rsidRPr="00FC7B26" w:rsidP="00FC7B26">
            <w:pPr>
              <w:pStyle w:val="BodyText"/>
            </w:pPr>
            <w:r w:rsidRPr="00FC7B26">
              <w:t>a range of relevant exercises, case studies and other simulated practical and knowledge assessment, and/or</w:t>
            </w:r>
          </w:p>
          <w:p w:rsidR="00000000" w:rsidRPr="00FC7B26" w:rsidP="00FC7B26">
            <w:pPr>
              <w:pStyle w:val="BodyText"/>
            </w:pPr>
            <w:r w:rsidRPr="00FC7B26">
              <w:t xml:space="preserve">access to an </w:t>
            </w:r>
            <w:r w:rsidRPr="00FC7B26">
              <w:t>appropriate range of relevant operational situations in the workplace</w:t>
            </w:r>
          </w:p>
          <w:p w:rsidR="00000000" w:rsidRPr="00FC7B26" w:rsidP="00FC7B26">
            <w:pPr>
              <w:pStyle w:val="BodyText"/>
            </w:pPr>
          </w:p>
          <w:p w:rsidR="00000000" w:rsidRPr="00FC7B26" w:rsidP="00FC7B26">
            <w:pPr>
              <w:pStyle w:val="BodyText"/>
            </w:pPr>
            <w:r w:rsidRPr="00FC7B26">
              <w:t xml:space="preserve">In both real and simulated environments, access is required to:     </w:t>
            </w:r>
          </w:p>
          <w:p w:rsidR="00000000" w:rsidRPr="00FC7B26" w:rsidP="00FC7B26">
            <w:pPr>
              <w:pStyle w:val="BodyText"/>
            </w:pPr>
            <w:r w:rsidRPr="00FC7B26">
              <w:t>relevant and appropriate materials and/or equipment, and/or</w:t>
            </w:r>
          </w:p>
          <w:p w:rsidR="00000000" w:rsidP="00FC7B26">
            <w:pPr>
              <w:pStyle w:val="BodyText"/>
              <w:rPr>
                <w:lang w:val="en-NZ"/>
              </w:rPr>
            </w:pPr>
            <w:r w:rsidRPr="00FC7B26">
              <w:t>applicable documentation including workplace procedures,</w:t>
            </w:r>
            <w:r w:rsidRPr="00FC7B26">
              <w:t xml:space="preserve"> regulations, codes of practice and operation manuals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Assessment of this unit must be undertaken by a registered training organisation</w:t>
            </w:r>
          </w:p>
          <w:p w:rsidR="00000000" w:rsidRPr="00FC7B26" w:rsidP="00FC7B26">
            <w:pPr>
              <w:pStyle w:val="BodyText"/>
            </w:pPr>
            <w:r w:rsidRPr="00FC7B26">
              <w:t>As a minimum, assessment of knowledge must be conducted through appropriate written/oral tests</w:t>
            </w:r>
          </w:p>
          <w:p w:rsidR="00000000" w:rsidRPr="00FC7B26" w:rsidP="00FC7B26">
            <w:pPr>
              <w:pStyle w:val="BodyText"/>
            </w:pPr>
            <w:r w:rsidRPr="00FC7B26">
              <w:t>Pra</w:t>
            </w:r>
            <w:r w:rsidRPr="00FC7B26">
              <w:t xml:space="preserve">ctical assessment must occur:   </w:t>
            </w:r>
          </w:p>
          <w:p w:rsidR="00000000" w:rsidRPr="00FC7B26" w:rsidP="00FC7B26">
            <w:pPr>
              <w:pStyle w:val="BodyText"/>
            </w:pPr>
            <w:r w:rsidRPr="00FC7B26">
              <w:t>through appropriately simulated activities at the registered training organisation, and/or</w:t>
            </w:r>
          </w:p>
          <w:p w:rsidR="00000000" w:rsidRPr="00FC7B26" w:rsidP="00FC7B26">
            <w:pPr>
              <w:pStyle w:val="BodyText"/>
            </w:pPr>
            <w:r w:rsidRPr="00FC7B26">
              <w:t xml:space="preserve">in an appropriate range of situations in the workplace </w:t>
            </w:r>
          </w:p>
        </w:tc>
      </w:tr>
    </w:tbl>
    <w:p w:rsidR="00000000" w:rsidRPr="00FC7B26" w:rsidP="00FC7B26">
      <w:pPr>
        <w:pStyle w:val="BodyText"/>
      </w:pPr>
    </w:p>
    <w:p w:rsidR="00000000" w:rsidRPr="00FC7B26" w:rsidP="00FC7B26">
      <w:pPr>
        <w:pStyle w:val="AllowPageBreak"/>
      </w:pPr>
    </w:p>
    <w:p w:rsidR="00000000" w:rsidRPr="00FC7B26" w:rsidP="00FC7B26">
      <w:pPr>
        <w:pStyle w:val="Heading1"/>
      </w:pPr>
      <w:bookmarkStart w:id="11" w:name="O_315722"/>
      <w:bookmarkEnd w:id="11"/>
      <w:r w:rsidRPr="00FC7B26">
        <w:t>Range Statement</w:t>
      </w:r>
    </w:p>
    <w:tbl>
      <w:tblPr>
        <w:tblW w:w="0" w:type="auto"/>
        <w:tblLayout w:type="fixed"/>
        <w:tblCellMar>
          <w:left w:w="62" w:type="dxa"/>
          <w:right w:w="62" w:type="dxa"/>
        </w:tblCellMar>
        <w:tblLook w:val="0000"/>
      </w:tblPr>
      <w:tblGrid>
        <w:gridCol w:w="4500"/>
        <w:gridCol w:w="4500"/>
      </w:tblGrid>
      <w:tr w:rsidTr="0055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rPr>
                <w:rStyle w:val="SpecialBold"/>
              </w:rPr>
              <w:t>RANGE STATEMENT</w:t>
            </w:r>
          </w:p>
        </w:tc>
      </w:tr>
      <w:tr w:rsidTr="00554F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The range statement relates to the unit of competency as a whole. It allows for different work environments and situations that may affect performance.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in a range of work environments</w:t>
            </w:r>
          </w:p>
          <w:p w:rsidR="00000000" w:rsidP="00FC7B26">
            <w:pPr>
              <w:pStyle w:val="BodyText"/>
              <w:rPr>
                <w:lang w:val="en-NZ"/>
              </w:rPr>
            </w:pPr>
            <w:r w:rsidRPr="00FC7B26">
              <w:t xml:space="preserve">by day or night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internal</w:t>
            </w:r>
            <w:r w:rsidRPr="00FC7B26">
              <w:t xml:space="preserve"> or external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large, medium or small worksites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limited or restricted spaces</w:t>
            </w:r>
          </w:p>
          <w:p w:rsidR="00000000" w:rsidRPr="00FC7B26" w:rsidP="00FC7B26">
            <w:pPr>
              <w:pStyle w:val="BodyText"/>
            </w:pPr>
            <w:r w:rsidRPr="00FC7B26">
              <w:t>exposed conditions</w:t>
            </w:r>
          </w:p>
          <w:p w:rsidR="00000000" w:rsidP="00FC7B26">
            <w:pPr>
              <w:pStyle w:val="BodyText"/>
              <w:rPr>
                <w:lang w:val="en-NZ"/>
              </w:rPr>
            </w:pPr>
            <w:r w:rsidRPr="00FC7B26">
              <w:t xml:space="preserve">controlled or open environments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Goods may involve: </w:t>
            </w:r>
          </w:p>
        </w:tc>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special handling, location, storage and/or packaging requirements, including temperature controlled goods and dangerous goods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Inventory systems may be: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automated</w:t>
            </w:r>
          </w:p>
          <w:p w:rsidR="00000000" w:rsidRPr="00FC7B26" w:rsidP="00FC7B26">
            <w:pPr>
              <w:pStyle w:val="BodyText"/>
            </w:pPr>
            <w:r w:rsidRPr="00FC7B26">
              <w:t>manual</w:t>
            </w:r>
          </w:p>
          <w:p w:rsidR="00000000" w:rsidRPr="00FC7B26" w:rsidP="00FC7B26">
            <w:pPr>
              <w:pStyle w:val="BodyText"/>
            </w:pPr>
            <w:r w:rsidRPr="00FC7B26">
              <w:t>paper-based</w:t>
            </w:r>
          </w:p>
          <w:p w:rsidR="00000000" w:rsidRPr="00FC7B26" w:rsidP="00FC7B26">
            <w:pPr>
              <w:pStyle w:val="BodyText"/>
            </w:pPr>
            <w:r w:rsidRPr="00FC7B26">
              <w:t>computerised</w:t>
            </w:r>
          </w:p>
          <w:p w:rsidR="00000000" w:rsidP="00FC7B26">
            <w:pPr>
              <w:pStyle w:val="BodyText"/>
              <w:rPr>
                <w:lang w:val="en-NZ"/>
              </w:rPr>
            </w:pPr>
            <w:r w:rsidRPr="00FC7B26">
              <w:t xml:space="preserve">microfiche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Categories or groups of products/stock may inc</w:t>
            </w:r>
            <w:r w:rsidRPr="00FC7B26">
              <w:t xml:space="preserve">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small parts</w:t>
            </w:r>
          </w:p>
          <w:p w:rsidR="00000000" w:rsidRPr="00FC7B26" w:rsidP="00FC7B26">
            <w:pPr>
              <w:pStyle w:val="BodyText"/>
            </w:pPr>
            <w:r w:rsidRPr="00FC7B26">
              <w:t>perishable goods</w:t>
            </w:r>
          </w:p>
          <w:p w:rsidR="00000000" w:rsidRPr="00FC7B26" w:rsidP="00FC7B26">
            <w:pPr>
              <w:pStyle w:val="BodyText"/>
            </w:pPr>
            <w:r w:rsidRPr="00FC7B26">
              <w:t>overseas export</w:t>
            </w:r>
          </w:p>
          <w:p w:rsidR="00000000" w:rsidRPr="00FC7B26" w:rsidP="00FC7B26">
            <w:pPr>
              <w:pStyle w:val="BodyText"/>
            </w:pPr>
            <w:r w:rsidRPr="00FC7B26">
              <w:t>dangerous goods</w:t>
            </w:r>
          </w:p>
          <w:p w:rsidR="00000000" w:rsidRPr="00FC7B26" w:rsidP="00FC7B26">
            <w:pPr>
              <w:pStyle w:val="BodyText"/>
            </w:pPr>
            <w:r w:rsidRPr="00FC7B26">
              <w:t>refrigerated products</w:t>
            </w:r>
          </w:p>
          <w:p w:rsidR="00000000" w:rsidRPr="00FC7B26" w:rsidP="00FC7B26">
            <w:pPr>
              <w:pStyle w:val="BodyText"/>
            </w:pPr>
            <w:r w:rsidRPr="00FC7B26">
              <w:t>temperature controlled stock</w:t>
            </w:r>
          </w:p>
          <w:p w:rsidR="00000000" w:rsidP="00FC7B26">
            <w:pPr>
              <w:pStyle w:val="BodyText"/>
              <w:rPr>
                <w:lang w:val="en-NZ"/>
              </w:rPr>
            </w:pPr>
            <w:r w:rsidRPr="00FC7B26">
              <w:t xml:space="preserve">fragile goods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The characteristics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small parts</w:t>
            </w:r>
          </w:p>
          <w:p w:rsidR="00000000" w:rsidRPr="00FC7B26" w:rsidP="00FC7B26">
            <w:pPr>
              <w:pStyle w:val="BodyText"/>
            </w:pPr>
            <w:r w:rsidRPr="00FC7B26">
              <w:t>toxicity</w:t>
            </w:r>
          </w:p>
          <w:p w:rsidR="00000000" w:rsidRPr="00FC7B26" w:rsidP="00FC7B26">
            <w:pPr>
              <w:pStyle w:val="BodyText"/>
            </w:pPr>
            <w:r w:rsidRPr="00FC7B26">
              <w:t>flammability</w:t>
            </w:r>
          </w:p>
          <w:p w:rsidR="00000000" w:rsidRPr="00FC7B26" w:rsidP="00FC7B26">
            <w:pPr>
              <w:pStyle w:val="BodyText"/>
            </w:pPr>
            <w:r w:rsidRPr="00FC7B26">
              <w:t>form</w:t>
            </w:r>
          </w:p>
          <w:p w:rsidR="00000000" w:rsidRPr="00FC7B26" w:rsidP="00FC7B26">
            <w:pPr>
              <w:pStyle w:val="BodyText"/>
            </w:pPr>
            <w:r w:rsidRPr="00FC7B26">
              <w:t>weight</w:t>
            </w:r>
          </w:p>
          <w:p w:rsidR="00000000" w:rsidRPr="00FC7B26" w:rsidP="00FC7B26">
            <w:pPr>
              <w:pStyle w:val="BodyText"/>
            </w:pPr>
            <w:r w:rsidRPr="00FC7B26">
              <w:t>size</w:t>
            </w:r>
          </w:p>
          <w:p w:rsidR="00000000" w:rsidRPr="00FC7B26" w:rsidP="00FC7B26">
            <w:pPr>
              <w:pStyle w:val="BodyText"/>
            </w:pPr>
            <w:r w:rsidRPr="00FC7B26">
              <w:t>state</w:t>
            </w:r>
          </w:p>
          <w:p w:rsidR="00000000" w:rsidRPr="00FC7B26" w:rsidP="00FC7B26">
            <w:pPr>
              <w:pStyle w:val="BodyText"/>
            </w:pPr>
            <w:r w:rsidRPr="00FC7B26">
              <w:t>perishability</w:t>
            </w:r>
          </w:p>
          <w:p w:rsidR="00000000" w:rsidRPr="00FC7B26" w:rsidP="00FC7B26">
            <w:pPr>
              <w:pStyle w:val="BodyText"/>
            </w:pPr>
            <w:r w:rsidRPr="00FC7B26">
              <w:t>fragility</w:t>
            </w:r>
          </w:p>
          <w:p w:rsidR="00000000" w:rsidP="00FC7B26">
            <w:pPr>
              <w:pStyle w:val="BodyText"/>
              <w:rPr>
                <w:lang w:val="en-NZ"/>
              </w:rPr>
            </w:pPr>
            <w:r w:rsidRPr="00FC7B26">
              <w:t xml:space="preserve">security risk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Labelling systems may include: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batch code</w:t>
            </w:r>
          </w:p>
          <w:p w:rsidR="00000000" w:rsidRPr="00FC7B26" w:rsidP="00FC7B26">
            <w:pPr>
              <w:pStyle w:val="BodyText"/>
            </w:pPr>
            <w:r w:rsidRPr="00FC7B26">
              <w:t>bar code</w:t>
            </w:r>
          </w:p>
          <w:p w:rsidR="00000000" w:rsidRPr="00FC7B26" w:rsidP="00FC7B26">
            <w:pPr>
              <w:pStyle w:val="BodyText"/>
            </w:pPr>
            <w:r w:rsidRPr="00FC7B26">
              <w:t>identification numbering systems</w:t>
            </w:r>
          </w:p>
          <w:p w:rsidR="00000000" w:rsidRPr="00FC7B26" w:rsidP="00FC7B26">
            <w:pPr>
              <w:pStyle w:val="BodyText"/>
            </w:pPr>
            <w:r w:rsidRPr="00FC7B26">
              <w:t>serial numbers</w:t>
            </w:r>
          </w:p>
          <w:p w:rsidR="00000000" w:rsidRPr="00FC7B26" w:rsidP="00FC7B26">
            <w:pPr>
              <w:pStyle w:val="BodyText"/>
            </w:pPr>
            <w:r w:rsidRPr="00FC7B26">
              <w:t>symbols for safe handling</w:t>
            </w:r>
          </w:p>
          <w:p w:rsidR="00000000" w:rsidP="00FC7B26">
            <w:pPr>
              <w:pStyle w:val="BodyText"/>
              <w:rPr>
                <w:lang w:val="en-NZ"/>
              </w:rPr>
            </w:pPr>
            <w:r w:rsidRPr="00FC7B26">
              <w:t xml:space="preserve">ADG and HAZCHEM Codes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chemicals</w:t>
            </w:r>
          </w:p>
          <w:p w:rsidR="00000000" w:rsidRPr="00FC7B26" w:rsidP="00FC7B26">
            <w:pPr>
              <w:pStyle w:val="BodyText"/>
            </w:pPr>
            <w:r w:rsidRPr="00FC7B26">
              <w:t>dangerous or haza</w:t>
            </w:r>
            <w:r w:rsidRPr="00FC7B26">
              <w:t>rdous substances</w:t>
            </w:r>
          </w:p>
          <w:p w:rsidR="00000000" w:rsidRPr="00FC7B26" w:rsidP="00FC7B26">
            <w:pPr>
              <w:pStyle w:val="BodyText"/>
            </w:pPr>
            <w:r w:rsidRPr="00FC7B26">
              <w:t>movements of equipment, goods and materials</w:t>
            </w:r>
          </w:p>
          <w:p w:rsidR="00000000" w:rsidRPr="00FC7B26" w:rsidP="00FC7B26">
            <w:pPr>
              <w:pStyle w:val="BodyText"/>
            </w:pPr>
            <w:r w:rsidRPr="00FC7B26">
              <w:t>oil or water on floor</w:t>
            </w:r>
          </w:p>
          <w:p w:rsidR="00000000" w:rsidRPr="00FC7B26" w:rsidP="00FC7B26">
            <w:pPr>
              <w:pStyle w:val="BodyText"/>
            </w:pPr>
            <w:r w:rsidRPr="00FC7B26">
              <w:t>a fire or explosion</w:t>
            </w:r>
          </w:p>
          <w:p w:rsidR="00000000" w:rsidRPr="00FC7B26" w:rsidP="00FC7B26">
            <w:pPr>
              <w:pStyle w:val="BodyText"/>
            </w:pPr>
            <w:r w:rsidRPr="00FC7B26">
              <w:t>damaged packaging or pallets</w:t>
            </w:r>
          </w:p>
          <w:p w:rsidR="00000000" w:rsidRPr="00FC7B26" w:rsidP="00FC7B26">
            <w:pPr>
              <w:pStyle w:val="BodyText"/>
            </w:pPr>
            <w:r w:rsidRPr="00FC7B26">
              <w:t>debris on floor</w:t>
            </w:r>
          </w:p>
          <w:p w:rsidR="00000000" w:rsidRPr="00FC7B26" w:rsidP="00FC7B26">
            <w:pPr>
              <w:pStyle w:val="BodyText"/>
            </w:pPr>
            <w:r w:rsidRPr="00FC7B26">
              <w:t>faulty racking</w:t>
            </w:r>
          </w:p>
          <w:p w:rsidR="00000000" w:rsidRPr="00FC7B26" w:rsidP="00FC7B26">
            <w:pPr>
              <w:pStyle w:val="BodyText"/>
            </w:pPr>
            <w:r w:rsidRPr="00FC7B26">
              <w:t>poorly stacked pallets</w:t>
            </w:r>
          </w:p>
          <w:p w:rsidR="00000000" w:rsidP="00FC7B26">
            <w:pPr>
              <w:pStyle w:val="BodyText"/>
              <w:rPr>
                <w:lang w:val="en-NZ"/>
              </w:rPr>
            </w:pPr>
            <w:r w:rsidRPr="00FC7B26">
              <w:t xml:space="preserve">faulty equipment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phone</w:t>
            </w:r>
          </w:p>
          <w:p w:rsidR="00000000" w:rsidRPr="00FC7B26" w:rsidP="00FC7B26">
            <w:pPr>
              <w:pStyle w:val="BodyText"/>
            </w:pPr>
            <w:r w:rsidRPr="00FC7B26">
              <w:t>electronic data interchange (EDI)</w:t>
            </w:r>
          </w:p>
          <w:p w:rsidR="00000000" w:rsidRPr="00FC7B26" w:rsidP="00FC7B26">
            <w:pPr>
              <w:pStyle w:val="BodyText"/>
            </w:pPr>
            <w:r w:rsidRPr="00FC7B26">
              <w:t>fax</w:t>
            </w:r>
          </w:p>
          <w:p w:rsidR="00000000" w:rsidRPr="00FC7B26" w:rsidP="00FC7B26">
            <w:pPr>
              <w:pStyle w:val="BodyText"/>
            </w:pPr>
            <w:r w:rsidRPr="00FC7B26">
              <w:t>email</w:t>
            </w:r>
          </w:p>
          <w:p w:rsidR="00000000" w:rsidRPr="00FC7B26" w:rsidP="00FC7B26">
            <w:pPr>
              <w:pStyle w:val="BodyText"/>
            </w:pPr>
            <w:r w:rsidRPr="00FC7B26">
              <w:t>internet</w:t>
            </w:r>
          </w:p>
          <w:p w:rsidR="00000000" w:rsidRPr="00FC7B26" w:rsidP="00FC7B26">
            <w:pPr>
              <w:pStyle w:val="BodyText"/>
            </w:pPr>
            <w:r w:rsidRPr="00FC7B26">
              <w:t>RF systems</w:t>
            </w:r>
          </w:p>
          <w:p w:rsidR="00000000" w:rsidP="00FC7B26">
            <w:pPr>
              <w:pStyle w:val="BodyText"/>
              <w:rPr>
                <w:lang w:val="en-NZ"/>
              </w:rPr>
            </w:pPr>
            <w:r w:rsidRPr="00FC7B26">
              <w:t xml:space="preserve">oral, aural or signed communications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company procedures</w:t>
            </w:r>
          </w:p>
          <w:p w:rsidR="00000000" w:rsidRPr="00FC7B26" w:rsidP="00FC7B26">
            <w:pPr>
              <w:pStyle w:val="BodyText"/>
            </w:pPr>
            <w:r w:rsidRPr="00FC7B26">
              <w:t>enterprise procedur</w:t>
            </w:r>
            <w:r w:rsidRPr="00FC7B26">
              <w:t>es</w:t>
            </w:r>
          </w:p>
          <w:p w:rsidR="00000000" w:rsidRPr="00FC7B26" w:rsidP="00FC7B26">
            <w:pPr>
              <w:pStyle w:val="BodyText"/>
            </w:pPr>
            <w:r w:rsidRPr="00FC7B26">
              <w:t>organisational procedures</w:t>
            </w:r>
          </w:p>
          <w:p w:rsidR="00000000" w:rsidP="00FC7B26">
            <w:pPr>
              <w:pStyle w:val="BodyText"/>
              <w:rPr>
                <w:lang w:val="en-NZ"/>
              </w:rPr>
            </w:pPr>
            <w:r w:rsidRPr="00FC7B26">
              <w:t xml:space="preserve">established procedures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gloves</w:t>
            </w:r>
          </w:p>
          <w:p w:rsidR="00000000" w:rsidRPr="00FC7B26" w:rsidP="00FC7B26">
            <w:pPr>
              <w:pStyle w:val="BodyText"/>
            </w:pPr>
            <w:r w:rsidRPr="00FC7B26">
              <w:t>safety headwear and footwear</w:t>
            </w:r>
          </w:p>
          <w:p w:rsidR="00000000" w:rsidRPr="00FC7B26" w:rsidP="00FC7B26">
            <w:pPr>
              <w:pStyle w:val="BodyText"/>
            </w:pPr>
            <w:r w:rsidRPr="00FC7B26">
              <w:t>safety glasses</w:t>
            </w:r>
          </w:p>
          <w:p w:rsidR="00000000" w:rsidRPr="00FC7B26" w:rsidP="00FC7B26">
            <w:pPr>
              <w:pStyle w:val="BodyText"/>
            </w:pPr>
            <w:r w:rsidRPr="00FC7B26">
              <w:t>two-way radios</w:t>
            </w:r>
          </w:p>
          <w:p w:rsidR="00000000" w:rsidP="00FC7B26">
            <w:pPr>
              <w:pStyle w:val="BodyText"/>
              <w:rPr>
                <w:lang w:val="en-NZ"/>
              </w:rPr>
            </w:pPr>
            <w:r w:rsidRPr="00FC7B26">
              <w:t xml:space="preserve">high visibility clothing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other employees and supervisors</w:t>
            </w:r>
          </w:p>
          <w:p w:rsidR="00000000" w:rsidRPr="00FC7B26" w:rsidP="00FC7B26">
            <w:pPr>
              <w:pStyle w:val="BodyText"/>
            </w:pPr>
            <w:r w:rsidRPr="00FC7B26">
              <w:t>suppliers, customers and clients</w:t>
            </w:r>
          </w:p>
          <w:p w:rsidR="00000000" w:rsidRPr="00FC7B26" w:rsidP="00FC7B26">
            <w:pPr>
              <w:pStyle w:val="BodyText"/>
            </w:pPr>
            <w:r w:rsidRPr="00FC7B26">
              <w:t>relevant authorities and institutions</w:t>
            </w:r>
          </w:p>
          <w:p w:rsidR="00000000" w:rsidRPr="00FC7B26" w:rsidP="00FC7B26">
            <w:pPr>
              <w:pStyle w:val="BodyText"/>
            </w:pPr>
            <w:r w:rsidRPr="00FC7B26">
              <w:t>management and union representatives</w:t>
            </w:r>
          </w:p>
          <w:p w:rsidR="00000000" w:rsidRPr="00FC7B26" w:rsidP="00FC7B26">
            <w:pPr>
              <w:pStyle w:val="BodyText"/>
            </w:pPr>
            <w:r w:rsidRPr="00FC7B26">
              <w:t>industrial relations and OH&amp;S specialists</w:t>
            </w:r>
          </w:p>
          <w:p w:rsidR="00000000" w:rsidP="00FC7B26">
            <w:pPr>
              <w:pStyle w:val="BodyText"/>
              <w:rPr>
                <w:lang w:val="en-NZ"/>
              </w:rPr>
            </w:pPr>
            <w:r w:rsidRPr="00FC7B26">
              <w:t xml:space="preserve">other maintenance, professional or technical staff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Information/documents</w:t>
            </w:r>
            <w:r w:rsidRPr="00FC7B2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goods identification numbers and codes</w:t>
            </w:r>
          </w:p>
          <w:p w:rsidR="00000000" w:rsidRPr="00FC7B26" w:rsidP="00FC7B26">
            <w:pPr>
              <w:pStyle w:val="BodyText"/>
            </w:pPr>
            <w:r w:rsidRPr="00FC7B26">
              <w:t>manifests, picking slips, merchandise transfers, stock requisitions and bar codes</w:t>
            </w:r>
          </w:p>
          <w:p w:rsidR="00000000" w:rsidRPr="00FC7B26" w:rsidP="00FC7B26">
            <w:pPr>
              <w:pStyle w:val="BodyText"/>
            </w:pPr>
            <w:r w:rsidRPr="00FC7B26">
              <w:t>codes of practice and regulations relevant to the identification, handling and stacking of goods</w:t>
            </w:r>
          </w:p>
          <w:p w:rsidR="00000000" w:rsidRPr="00FC7B26" w:rsidP="00FC7B26">
            <w:pPr>
              <w:pStyle w:val="BodyText"/>
            </w:pPr>
            <w:r w:rsidRPr="00FC7B26">
              <w:t>Australian and internat</w:t>
            </w:r>
            <w:r w:rsidRPr="00FC7B26">
              <w:t>ional regulations and codes of practice for the handling, stacking and transport of dangerous goods and hazardous substances</w:t>
            </w:r>
          </w:p>
          <w:p w:rsidR="00000000" w:rsidRPr="00FC7B26" w:rsidP="00FC7B26">
            <w:pPr>
              <w:pStyle w:val="BodyText"/>
            </w:pPr>
            <w:r w:rsidRPr="00FC7B26">
              <w:t>operations manuals, job specifications and induction documentation</w:t>
            </w:r>
          </w:p>
          <w:p w:rsidR="00000000" w:rsidRPr="00FC7B26" w:rsidP="00FC7B26">
            <w:pPr>
              <w:pStyle w:val="BodyText"/>
            </w:pPr>
            <w:r w:rsidRPr="00FC7B26">
              <w:t>manufacturers specifications for equipment</w:t>
            </w:r>
          </w:p>
          <w:p w:rsidR="00000000" w:rsidRPr="00FC7B26" w:rsidP="00FC7B26">
            <w:pPr>
              <w:pStyle w:val="BodyText"/>
            </w:pPr>
            <w:r w:rsidRPr="00FC7B26">
              <w:t>workplace procedures and policies</w:t>
            </w:r>
          </w:p>
          <w:p w:rsidR="00000000" w:rsidRPr="00FC7B26" w:rsidP="00FC7B26">
            <w:pPr>
              <w:pStyle w:val="BodyText"/>
            </w:pPr>
            <w:r w:rsidRPr="00FC7B26">
              <w:t>supplier and/or client instructions</w:t>
            </w:r>
          </w:p>
          <w:p w:rsidR="00000000" w:rsidRPr="00FC7B26" w:rsidP="00FC7B26">
            <w:pPr>
              <w:pStyle w:val="BodyText"/>
            </w:pPr>
            <w:r w:rsidRPr="00FC7B26">
              <w:t>dangerous goods declarations and material safety data sheets (where applicable)</w:t>
            </w:r>
          </w:p>
          <w:p w:rsidR="00000000" w:rsidRPr="00FC7B26" w:rsidP="00FC7B26">
            <w:pPr>
              <w:pStyle w:val="BodyText"/>
            </w:pPr>
            <w:r w:rsidRPr="00FC7B26">
              <w:t>award, enterprise bargaining agreement, other industrial arrangements</w:t>
            </w:r>
          </w:p>
          <w:p w:rsidR="00000000" w:rsidRPr="00FC7B26" w:rsidP="00FC7B26">
            <w:pPr>
              <w:pStyle w:val="BodyText"/>
            </w:pPr>
            <w:r w:rsidRPr="00FC7B26">
              <w:t>relevant Australian standards and ce</w:t>
            </w:r>
            <w:r w:rsidRPr="00FC7B26">
              <w:t>rtification requirements</w:t>
            </w:r>
          </w:p>
          <w:p w:rsidR="00000000" w:rsidRPr="00FC7B26" w:rsidP="00FC7B26">
            <w:pPr>
              <w:pStyle w:val="BodyText"/>
            </w:pPr>
            <w:r w:rsidRPr="00FC7B26">
              <w:t>quality assurance procedures</w:t>
            </w:r>
          </w:p>
          <w:p w:rsidR="00000000" w:rsidP="00FC7B26">
            <w:pPr>
              <w:pStyle w:val="BodyText"/>
              <w:rPr>
                <w:lang w:val="en-NZ"/>
              </w:rPr>
            </w:pPr>
            <w:r w:rsidRPr="00FC7B26">
              <w:t xml:space="preserve">emergency procedures </w:t>
            </w:r>
          </w:p>
        </w:tc>
      </w:tr>
      <w:tr w:rsidTr="00554F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7B26">
            <w:pPr>
              <w:pStyle w:val="BodyText"/>
              <w:rPr>
                <w:lang w:val="en-NZ"/>
              </w:rPr>
            </w:pPr>
            <w:r w:rsidRPr="00FC7B2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C7B26" w:rsidP="00FC7B26">
            <w:pPr>
              <w:pStyle w:val="BodyText"/>
            </w:pPr>
            <w:r w:rsidRPr="00FC7B26">
              <w:t>relevant codes and regulations for the packaging of goods</w:t>
            </w:r>
          </w:p>
          <w:p w:rsidR="00000000" w:rsidRPr="00FC7B26" w:rsidP="00FC7B26">
            <w:pPr>
              <w:pStyle w:val="BodyText"/>
            </w:pPr>
            <w:r w:rsidRPr="00FC7B26">
              <w:t>Australian and international regulations and codes of practice for t</w:t>
            </w:r>
            <w:r w:rsidRPr="00FC7B26">
              <w:t xml:space="preserve">he handling and transport of dangerous goods and hazardous substances, including:   </w:t>
            </w:r>
          </w:p>
          <w:p w:rsidR="00000000" w:rsidRPr="00FC7B26" w:rsidP="00FC7B26">
            <w:pPr>
              <w:pStyle w:val="BodyText"/>
            </w:pPr>
            <w:r w:rsidRPr="00FC7B26">
              <w:t>Australian and iinternational dangerous goods codes</w:t>
            </w:r>
          </w:p>
          <w:p w:rsidR="00000000" w:rsidRPr="00FC7B26" w:rsidP="00FC7B26">
            <w:pPr>
              <w:pStyle w:val="BodyText"/>
            </w:pPr>
            <w:r w:rsidRPr="00FC7B26">
              <w:t>Australian and international explosives codes</w:t>
            </w:r>
          </w:p>
          <w:p w:rsidR="00000000" w:rsidRPr="00FC7B26" w:rsidP="00FC7B26">
            <w:pPr>
              <w:pStyle w:val="BodyText"/>
            </w:pPr>
          </w:p>
          <w:p w:rsidR="00000000" w:rsidRPr="00FC7B26" w:rsidP="00FC7B26">
            <w:pPr>
              <w:pStyle w:val="BodyText"/>
            </w:pPr>
            <w:r w:rsidRPr="00FC7B26">
              <w:t xml:space="preserve">licence, patent or copyright arrangements  </w:t>
            </w:r>
          </w:p>
          <w:p w:rsidR="00000000" w:rsidRPr="00FC7B26" w:rsidP="00FC7B26">
            <w:pPr>
              <w:pStyle w:val="BodyText"/>
            </w:pPr>
            <w:r w:rsidRPr="00FC7B26">
              <w:t>water and road use and licen</w:t>
            </w:r>
            <w:r w:rsidRPr="00FC7B26">
              <w:t>ce arrangements</w:t>
            </w:r>
          </w:p>
          <w:p w:rsidR="00000000" w:rsidRPr="00FC7B26" w:rsidP="00FC7B26">
            <w:pPr>
              <w:pStyle w:val="BodyText"/>
            </w:pPr>
            <w:r w:rsidRPr="00FC7B26">
              <w:t>export/import/quarantine/bond requirements</w:t>
            </w:r>
          </w:p>
          <w:p w:rsidR="00000000" w:rsidRPr="00FC7B26" w:rsidP="00FC7B26">
            <w:pPr>
              <w:pStyle w:val="BodyText"/>
            </w:pPr>
            <w:r w:rsidRPr="00FC7B26">
              <w:t>relevant state/territory OH&amp;S and environmental protection legislation</w:t>
            </w:r>
          </w:p>
          <w:p w:rsidR="00000000" w:rsidRPr="00FC7B26" w:rsidP="00FC7B26">
            <w:pPr>
              <w:pStyle w:val="BodyText"/>
            </w:pPr>
            <w:r w:rsidRPr="00FC7B26">
              <w:t>workplace relations regulations</w:t>
            </w:r>
          </w:p>
          <w:p w:rsidR="00000000" w:rsidRPr="00FC7B26" w:rsidP="00FC7B26">
            <w:pPr>
              <w:pStyle w:val="BodyText"/>
            </w:pPr>
            <w:r w:rsidRPr="00FC7B26">
              <w:t xml:space="preserve">workers compensation regulations </w:t>
            </w:r>
          </w:p>
        </w:tc>
      </w:tr>
    </w:tbl>
    <w:p w:rsidR="00000000" w:rsidRPr="00FC7B26" w:rsidP="00FC7B26">
      <w:pPr>
        <w:pStyle w:val="BodyText"/>
      </w:pPr>
    </w:p>
    <w:p w:rsidR="00000000" w:rsidRPr="00FC7B26" w:rsidP="00FC7B26">
      <w:pPr>
        <w:pStyle w:val="AllowPageBreak"/>
      </w:pPr>
    </w:p>
    <w:p w:rsidR="00000000" w:rsidRPr="00FC7B26" w:rsidP="00FC7B26">
      <w:pPr>
        <w:pStyle w:val="Heading1"/>
      </w:pPr>
      <w:bookmarkStart w:id="12" w:name="O_315719"/>
      <w:bookmarkEnd w:id="12"/>
      <w:r w:rsidRPr="00FC7B26">
        <w:t>Unit Sector(s)</w:t>
      </w:r>
    </w:p>
    <w:p w:rsidR="00000000" w:rsidRPr="00FC7B26" w:rsidP="00FC7B26">
      <w:pPr>
        <w:pStyle w:val="BodyText"/>
      </w:pPr>
      <w:r w:rsidRPr="00FC7B26">
        <w:t>Not applicable.</w:t>
      </w:r>
    </w:p>
    <w:p w:rsidR="00000000" w:rsidRPr="00FC7B26" w:rsidP="00FC7B26">
      <w:pPr>
        <w:pStyle w:val="AllowPageBreak"/>
      </w:pPr>
    </w:p>
    <w:p w:rsidR="00000000" w:rsidRPr="00FC7B26" w:rsidP="00FC7B26">
      <w:pPr>
        <w:pStyle w:val="Heading1"/>
      </w:pPr>
      <w:bookmarkStart w:id="13" w:name="O_315721"/>
      <w:bookmarkEnd w:id="13"/>
      <w:r w:rsidRPr="00FC7B26">
        <w:t xml:space="preserve">Competency Field </w:t>
      </w:r>
    </w:p>
    <w:p w:rsidR="00000000" w:rsidRPr="00FC7B26" w:rsidP="00FC7B26">
      <w:pPr>
        <w:pStyle w:val="BodyText"/>
      </w:pPr>
      <w:r w:rsidRPr="00FC7B26">
        <w:t>A - Handling Cargo/Stock</w:t>
      </w:r>
    </w:p>
    <w:p w:rsidR="00000000" w:rsidRPr="00FC7B26" w:rsidP="00FC7B26"/>
    <w:sectPr w:rsidSect="00FC7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F8F" w:rsidP="00554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8F" w:rsidP="00FC7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4F8F" w:rsidP="00FC7B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4F8F" w:rsidP="00FC7B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F8F" w:rsidP="00554F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8F" w:rsidP="00FC7B26">
    <w:pPr>
      <w:pStyle w:val="Header"/>
      <w:framePr w:wrap="around"/>
    </w:pPr>
    <w:r>
      <w:fldChar w:fldCharType="begin"/>
    </w:r>
    <w:r>
      <w:instrText xml:space="preserve"> TITLE   \* MERGEFORMAT </w:instrText>
    </w:r>
    <w:r>
      <w:fldChar w:fldCharType="separate"/>
    </w:r>
    <w:r>
      <w:t>TLIA1607C Use inventory systems to organise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4F8F" w:rsidP="00FC7B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B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B26"/>
    <w:pPr>
      <w:spacing w:before="360" w:after="60"/>
      <w:outlineLvl w:val="0"/>
    </w:pPr>
    <w:rPr>
      <w:sz w:val="32"/>
    </w:rPr>
  </w:style>
  <w:style w:type="paragraph" w:styleId="Heading2">
    <w:name w:val="heading 2"/>
    <w:basedOn w:val="HeadingBase"/>
    <w:next w:val="BodyText"/>
    <w:link w:val="Heading2Char"/>
    <w:qFormat/>
    <w:rsid w:val="00FC7B26"/>
    <w:pPr>
      <w:keepLines/>
      <w:spacing w:before="240" w:after="120"/>
      <w:outlineLvl w:val="1"/>
    </w:pPr>
    <w:rPr>
      <w:sz w:val="28"/>
      <w:szCs w:val="40"/>
    </w:rPr>
  </w:style>
  <w:style w:type="paragraph" w:styleId="Heading3">
    <w:name w:val="heading 3"/>
    <w:basedOn w:val="HeadingBase"/>
    <w:next w:val="BodyText"/>
    <w:link w:val="Heading3Char"/>
    <w:qFormat/>
    <w:rsid w:val="00FC7B26"/>
    <w:pPr>
      <w:spacing w:before="180" w:after="120"/>
      <w:outlineLvl w:val="2"/>
    </w:pPr>
    <w:rPr>
      <w:spacing w:val="-10"/>
      <w:kern w:val="32"/>
    </w:rPr>
  </w:style>
  <w:style w:type="paragraph" w:styleId="Heading4">
    <w:name w:val="heading 4"/>
    <w:basedOn w:val="HeadingBase"/>
    <w:next w:val="BodyText"/>
    <w:link w:val="Heading4Char"/>
    <w:qFormat/>
    <w:rsid w:val="00FC7B26"/>
    <w:pPr>
      <w:spacing w:before="160" w:after="120"/>
      <w:outlineLvl w:val="3"/>
    </w:pPr>
    <w:rPr>
      <w:sz w:val="22"/>
    </w:rPr>
  </w:style>
  <w:style w:type="paragraph" w:styleId="Heading5">
    <w:name w:val="heading 5"/>
    <w:basedOn w:val="HeadingBase"/>
    <w:next w:val="Normal"/>
    <w:link w:val="Heading5Char"/>
    <w:qFormat/>
    <w:rsid w:val="00FC7B26"/>
    <w:pPr>
      <w:spacing w:before="80"/>
      <w:outlineLvl w:val="4"/>
    </w:pPr>
    <w:rPr>
      <w:color w:val="918585"/>
      <w:sz w:val="20"/>
    </w:rPr>
  </w:style>
  <w:style w:type="paragraph" w:styleId="Heading6">
    <w:name w:val="heading 6"/>
    <w:basedOn w:val="HeadingBase"/>
    <w:next w:val="Normal"/>
    <w:link w:val="Heading6Char"/>
    <w:qFormat/>
    <w:rsid w:val="00FC7B26"/>
    <w:pPr>
      <w:spacing w:before="60"/>
      <w:outlineLvl w:val="5"/>
    </w:pPr>
    <w:rPr>
      <w:color w:val="918585"/>
      <w:sz w:val="20"/>
    </w:rPr>
  </w:style>
  <w:style w:type="paragraph" w:styleId="Heading7">
    <w:name w:val="heading 7"/>
    <w:basedOn w:val="Normal"/>
    <w:next w:val="Normal"/>
    <w:link w:val="Heading7Char"/>
    <w:qFormat/>
    <w:rsid w:val="00FC7B26"/>
    <w:pPr>
      <w:ind w:left="720"/>
      <w:outlineLvl w:val="6"/>
    </w:pPr>
    <w:rPr>
      <w:i/>
    </w:rPr>
  </w:style>
  <w:style w:type="paragraph" w:styleId="Heading8">
    <w:name w:val="heading 8"/>
    <w:basedOn w:val="Normal"/>
    <w:next w:val="Normal"/>
    <w:link w:val="Heading8Char"/>
    <w:qFormat/>
    <w:rsid w:val="00FC7B26"/>
    <w:pPr>
      <w:ind w:left="720"/>
      <w:outlineLvl w:val="7"/>
    </w:pPr>
    <w:rPr>
      <w:i/>
    </w:rPr>
  </w:style>
  <w:style w:type="paragraph" w:styleId="Heading9">
    <w:name w:val="heading 9"/>
    <w:basedOn w:val="Normal"/>
    <w:next w:val="Normal"/>
    <w:link w:val="Heading9Char"/>
    <w:qFormat/>
    <w:rsid w:val="00FC7B26"/>
    <w:pPr>
      <w:ind w:left="720"/>
      <w:outlineLvl w:val="8"/>
    </w:pPr>
    <w:rPr>
      <w:i/>
    </w:rPr>
  </w:style>
  <w:style w:type="character" w:default="1" w:styleId="DefaultParagraphFont">
    <w:name w:val="Default Paragraph Font"/>
    <w:uiPriority w:val="1"/>
    <w:unhideWhenUsed/>
    <w:rsid w:val="00FC7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B26"/>
  </w:style>
  <w:style w:type="character" w:customStyle="1" w:styleId="Heading1Char">
    <w:name w:val="Heading 1 Char"/>
    <w:basedOn w:val="DefaultParagraphFont"/>
    <w:link w:val="Heading1"/>
    <w:rsid w:val="00FC7B26"/>
    <w:rPr>
      <w:rFonts w:ascii="Times New Roman" w:eastAsia="Times New Roman" w:hAnsi="Times New Roman" w:cs="Times New Roman"/>
      <w:b/>
      <w:sz w:val="32"/>
      <w:szCs w:val="20"/>
      <w:lang w:eastAsia="en-US"/>
    </w:rPr>
  </w:style>
  <w:style w:type="paragraph" w:styleId="BodyText">
    <w:name w:val="Body Text"/>
    <w:basedOn w:val="Normal"/>
    <w:link w:val="BodyTextChar"/>
    <w:rsid w:val="00FC7B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B26"/>
    <w:rPr>
      <w:rFonts w:ascii="Times New Roman" w:eastAsia="Times New Roman" w:hAnsi="Times New Roman" w:cs="Times New Roman"/>
      <w:sz w:val="24"/>
      <w:lang w:val="en-US" w:eastAsia="en-US"/>
    </w:rPr>
  </w:style>
  <w:style w:type="paragraph" w:styleId="Footer">
    <w:name w:val="footer"/>
    <w:basedOn w:val="Normal"/>
    <w:link w:val="FooterChar"/>
    <w:rsid w:val="00FC7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B2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C7B26"/>
    <w:rPr>
      <w:b/>
      <w:spacing w:val="0"/>
    </w:rPr>
  </w:style>
  <w:style w:type="paragraph" w:styleId="Header">
    <w:name w:val="header"/>
    <w:basedOn w:val="Normal"/>
    <w:link w:val="HeaderChar"/>
    <w:rsid w:val="00FC7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B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B26"/>
    <w:pPr>
      <w:spacing w:before="240" w:after="120"/>
      <w:outlineLvl w:val="0"/>
    </w:pPr>
    <w:rPr>
      <w:rFonts w:ascii="Times New Roman" w:hAnsi="Times New Roman"/>
      <w:b/>
      <w:sz w:val="28"/>
    </w:rPr>
  </w:style>
  <w:style w:type="paragraph" w:customStyle="1" w:styleId="AllowPageBreak">
    <w:name w:val="AllowPageBreak"/>
    <w:rsid w:val="00FC7B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B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B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B26"/>
    <w:rPr>
      <w:rFonts w:ascii="Courier New" w:eastAsia="Times New Roman" w:hAnsi="Courier New" w:cs="Times New Roman"/>
      <w:i/>
      <w:szCs w:val="20"/>
      <w:lang w:val="en-US" w:eastAsia="en-US"/>
    </w:rPr>
  </w:style>
  <w:style w:type="paragraph" w:customStyle="1" w:styleId="HeadingBase">
    <w:name w:val="Heading Base"/>
    <w:rsid w:val="00FC7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B26"/>
    <w:pPr>
      <w:tabs>
        <w:tab w:val="right" w:leader="dot" w:pos="9072"/>
      </w:tabs>
      <w:ind w:left="567"/>
    </w:pPr>
    <w:rPr>
      <w:szCs w:val="22"/>
    </w:rPr>
  </w:style>
  <w:style w:type="paragraph" w:customStyle="1" w:styleId="TOCBase">
    <w:name w:val="TOC Base"/>
    <w:rsid w:val="00FC7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B26"/>
    <w:pPr>
      <w:tabs>
        <w:tab w:val="right" w:leader="dot" w:pos="9072"/>
      </w:tabs>
      <w:spacing w:before="40" w:after="40"/>
      <w:ind w:left="284"/>
    </w:pPr>
    <w:rPr>
      <w:rFonts w:ascii="Times New Roman" w:hAnsi="Times New Roman"/>
    </w:rPr>
  </w:style>
  <w:style w:type="paragraph" w:styleId="TOC1">
    <w:name w:val="toc 1"/>
    <w:basedOn w:val="TOCBase"/>
    <w:next w:val="Normal"/>
    <w:rsid w:val="00FC7B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B26"/>
    <w:pPr>
      <w:spacing w:before="5040"/>
      <w:jc w:val="center"/>
    </w:pPr>
    <w:rPr>
      <w:sz w:val="48"/>
      <w:szCs w:val="72"/>
      <w:lang w:val="en-US"/>
    </w:rPr>
  </w:style>
  <w:style w:type="character" w:customStyle="1" w:styleId="TitleChar">
    <w:name w:val="Title Char"/>
    <w:basedOn w:val="DefaultParagraphFont"/>
    <w:link w:val="Title"/>
    <w:rsid w:val="00FC7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B26"/>
    <w:pPr>
      <w:tabs>
        <w:tab w:val="left" w:pos="3600"/>
        <w:tab w:val="left" w:pos="3958"/>
      </w:tabs>
    </w:pPr>
  </w:style>
  <w:style w:type="paragraph" w:styleId="List">
    <w:name w:val="List"/>
    <w:basedOn w:val="BodyText"/>
    <w:next w:val="BodyText"/>
    <w:rsid w:val="00FC7B26"/>
    <w:pPr>
      <w:tabs>
        <w:tab w:val="left" w:pos="340"/>
      </w:tabs>
      <w:spacing w:before="60" w:after="60"/>
      <w:ind w:left="340" w:hanging="340"/>
    </w:pPr>
  </w:style>
  <w:style w:type="paragraph" w:styleId="ListBullet">
    <w:name w:val="List Bullet"/>
    <w:basedOn w:val="List"/>
    <w:rsid w:val="00FC7B26"/>
    <w:pPr>
      <w:numPr>
        <w:numId w:val="11"/>
      </w:numPr>
      <w:tabs>
        <w:tab w:val="clear" w:pos="340"/>
      </w:tabs>
      <w:spacing w:before="40" w:after="40"/>
    </w:pPr>
  </w:style>
  <w:style w:type="paragraph" w:customStyle="1" w:styleId="Note">
    <w:name w:val="Note"/>
    <w:basedOn w:val="BodyText"/>
    <w:rsid w:val="00FC7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B26"/>
    <w:pPr>
      <w:framePr w:wrap="auto" w:hAnchor="text" w:y="6049"/>
    </w:pPr>
    <w:rPr>
      <w:color w:val="000000"/>
      <w:sz w:val="40"/>
    </w:rPr>
  </w:style>
  <w:style w:type="paragraph" w:customStyle="1" w:styleId="TOCTitle">
    <w:name w:val="TOCTitle"/>
    <w:basedOn w:val="Heading1"/>
    <w:rsid w:val="00FC7B26"/>
    <w:pPr>
      <w:spacing w:after="240"/>
      <w:jc w:val="center"/>
      <w:outlineLvl w:val="9"/>
    </w:pPr>
    <w:rPr>
      <w:caps/>
    </w:rPr>
  </w:style>
  <w:style w:type="paragraph" w:customStyle="1" w:styleId="Version">
    <w:name w:val="Version"/>
    <w:rsid w:val="00FC7B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B26"/>
    <w:pPr>
      <w:numPr>
        <w:numId w:val="12"/>
      </w:numPr>
      <w:tabs>
        <w:tab w:val="clear" w:pos="680"/>
      </w:tabs>
    </w:pPr>
  </w:style>
  <w:style w:type="paragraph" w:styleId="Index1">
    <w:name w:val="index 1"/>
    <w:basedOn w:val="Normal"/>
    <w:next w:val="Normal"/>
    <w:semiHidden/>
    <w:rsid w:val="00FC7B26"/>
    <w:pPr>
      <w:keepNext w:val="0"/>
      <w:tabs>
        <w:tab w:val="right" w:pos="4176"/>
      </w:tabs>
      <w:ind w:left="198" w:hanging="198"/>
    </w:pPr>
    <w:rPr>
      <w:rFonts w:ascii="Garamond" w:hAnsi="Garamond"/>
    </w:rPr>
  </w:style>
  <w:style w:type="paragraph" w:styleId="IndexHeading">
    <w:name w:val="index heading"/>
    <w:basedOn w:val="Normal"/>
    <w:next w:val="Index1"/>
    <w:semiHidden/>
    <w:rsid w:val="00FC7B26"/>
    <w:pPr>
      <w:spacing w:before="120" w:after="120"/>
    </w:pPr>
    <w:rPr>
      <w:rFonts w:ascii="Arial" w:hAnsi="Arial"/>
      <w:b/>
      <w:color w:val="918585"/>
      <w:sz w:val="24"/>
    </w:rPr>
  </w:style>
  <w:style w:type="paragraph" w:customStyle="1" w:styleId="Chapter">
    <w:name w:val="Chapter"/>
    <w:basedOn w:val="Normal"/>
    <w:rsid w:val="00FC7B26"/>
    <w:pPr>
      <w:spacing w:before="240"/>
    </w:pPr>
    <w:rPr>
      <w:rFonts w:ascii="Times New Roman" w:hAnsi="Times New Roman"/>
      <w:smallCaps/>
      <w:spacing w:val="80"/>
      <w:sz w:val="28"/>
    </w:rPr>
  </w:style>
  <w:style w:type="paragraph" w:customStyle="1" w:styleId="InChapter">
    <w:name w:val="InChapter"/>
    <w:basedOn w:val="Heading3"/>
    <w:rsid w:val="00FC7B26"/>
    <w:pPr>
      <w:spacing w:after="240"/>
      <w:outlineLvl w:val="9"/>
    </w:pPr>
    <w:rPr>
      <w:noProof/>
    </w:rPr>
  </w:style>
  <w:style w:type="paragraph" w:styleId="Index2">
    <w:name w:val="index 2"/>
    <w:basedOn w:val="Normal"/>
    <w:next w:val="Normal"/>
    <w:semiHidden/>
    <w:rsid w:val="00FC7B26"/>
    <w:pPr>
      <w:tabs>
        <w:tab w:val="right" w:pos="4176"/>
      </w:tabs>
      <w:ind w:left="568" w:hanging="284"/>
    </w:pPr>
    <w:rPr>
      <w:rFonts w:ascii="Garamond" w:hAnsi="Garamond"/>
    </w:rPr>
  </w:style>
  <w:style w:type="paragraph" w:customStyle="1" w:styleId="Byline">
    <w:name w:val="Byline"/>
    <w:rsid w:val="00FC7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B26"/>
    <w:pPr>
      <w:tabs>
        <w:tab w:val="clear" w:pos="3600"/>
        <w:tab w:val="clear" w:pos="3958"/>
      </w:tabs>
      <w:jc w:val="right"/>
    </w:pPr>
  </w:style>
  <w:style w:type="character" w:styleId="Emphasis">
    <w:name w:val="Emphasis"/>
    <w:basedOn w:val="DefaultParagraphFont"/>
    <w:qFormat/>
    <w:rsid w:val="00FC7B26"/>
    <w:rPr>
      <w:i/>
    </w:rPr>
  </w:style>
  <w:style w:type="paragraph" w:styleId="Caption">
    <w:name w:val="caption"/>
    <w:basedOn w:val="BodyText"/>
    <w:next w:val="Normal"/>
    <w:qFormat/>
    <w:rsid w:val="00FC7B26"/>
    <w:pPr>
      <w:framePr w:w="2268" w:hSpace="181" w:vSpace="181" w:wrap="around" w:vAnchor="text" w:hAnchor="page" w:x="1135" w:y="285" w:anchorLock="1"/>
    </w:pPr>
    <w:rPr>
      <w:i/>
    </w:rPr>
  </w:style>
  <w:style w:type="paragraph" w:customStyle="1" w:styleId="MiniTOCTitle">
    <w:name w:val="MiniTOCTitle"/>
    <w:basedOn w:val="Heading4"/>
    <w:rsid w:val="00FC7B26"/>
    <w:pPr>
      <w:spacing w:before="240"/>
      <w:outlineLvl w:val="9"/>
    </w:pPr>
    <w:rPr>
      <w:noProof/>
      <w:sz w:val="24"/>
    </w:rPr>
  </w:style>
  <w:style w:type="paragraph" w:customStyle="1" w:styleId="MiniTOCItem">
    <w:name w:val="MiniTOCItem"/>
    <w:basedOn w:val="ListBullet"/>
    <w:rsid w:val="00FC7B26"/>
    <w:pPr>
      <w:numPr>
        <w:numId w:val="0"/>
      </w:numPr>
      <w:tabs>
        <w:tab w:val="right" w:leader="dot" w:pos="6521"/>
      </w:tabs>
      <w:spacing w:before="0" w:after="0"/>
    </w:pPr>
  </w:style>
  <w:style w:type="paragraph" w:customStyle="1" w:styleId="TOFTitle">
    <w:name w:val="TOFTitle"/>
    <w:basedOn w:val="TOCTitle"/>
    <w:rsid w:val="00FC7B26"/>
  </w:style>
  <w:style w:type="paragraph" w:styleId="TableofFigures">
    <w:name w:val="table of figures"/>
    <w:basedOn w:val="Normal"/>
    <w:next w:val="Normal"/>
    <w:semiHidden/>
    <w:rsid w:val="00FC7B26"/>
    <w:pPr>
      <w:tabs>
        <w:tab w:val="right" w:leader="dot" w:pos="9072"/>
      </w:tabs>
      <w:ind w:left="970" w:hanging="403"/>
    </w:pPr>
    <w:rPr>
      <w:rFonts w:ascii="Times New Roman" w:hAnsi="Times New Roman"/>
      <w:b/>
    </w:rPr>
  </w:style>
  <w:style w:type="paragraph" w:styleId="ListNumber">
    <w:name w:val="List Number"/>
    <w:basedOn w:val="List"/>
    <w:rsid w:val="00FC7B26"/>
    <w:pPr>
      <w:numPr>
        <w:numId w:val="9"/>
      </w:numPr>
    </w:pPr>
  </w:style>
  <w:style w:type="character" w:customStyle="1" w:styleId="WingdingSymbols">
    <w:name w:val="Wingding Symbols"/>
    <w:rsid w:val="00FC7B26"/>
    <w:rPr>
      <w:rFonts w:ascii="Wingdings" w:hAnsi="Wingdings"/>
    </w:rPr>
  </w:style>
  <w:style w:type="paragraph" w:customStyle="1" w:styleId="TableHeading">
    <w:name w:val="Table Heading"/>
    <w:basedOn w:val="HeadingBase"/>
    <w:rsid w:val="00FC7B26"/>
    <w:pPr>
      <w:keepLines/>
      <w:pBdr>
        <w:bottom w:val="single" w:sz="6" w:space="1" w:color="918585"/>
      </w:pBdr>
      <w:spacing w:before="240"/>
    </w:pPr>
  </w:style>
  <w:style w:type="character" w:customStyle="1" w:styleId="HotSpot">
    <w:name w:val="HotSpot"/>
    <w:rsid w:val="00FC7B26"/>
    <w:rPr>
      <w:color w:val="0033CC"/>
      <w:u w:val="none"/>
    </w:rPr>
  </w:style>
  <w:style w:type="paragraph" w:customStyle="1" w:styleId="BodyTextRight">
    <w:name w:val="Body Text Right"/>
    <w:basedOn w:val="BodyText"/>
    <w:rsid w:val="00FC7B26"/>
    <w:pPr>
      <w:spacing w:before="0" w:after="0"/>
      <w:jc w:val="right"/>
    </w:pPr>
  </w:style>
  <w:style w:type="paragraph" w:styleId="Index3">
    <w:name w:val="index 3"/>
    <w:basedOn w:val="ListNumber2"/>
    <w:next w:val="Normal"/>
    <w:semiHidden/>
    <w:rsid w:val="00FC7B26"/>
    <w:pPr>
      <w:numPr>
        <w:numId w:val="0"/>
      </w:numPr>
      <w:tabs>
        <w:tab w:val="right" w:leader="dot" w:pos="4176"/>
      </w:tabs>
    </w:pPr>
  </w:style>
  <w:style w:type="paragraph" w:styleId="ListNumber2">
    <w:name w:val="List Number 2"/>
    <w:basedOn w:val="List2"/>
    <w:rsid w:val="00FC7B26"/>
    <w:pPr>
      <w:numPr>
        <w:numId w:val="8"/>
      </w:numPr>
      <w:tabs>
        <w:tab w:val="clear" w:pos="1060"/>
      </w:tabs>
    </w:pPr>
  </w:style>
  <w:style w:type="paragraph" w:customStyle="1" w:styleId="MarginNote">
    <w:name w:val="Margin Note"/>
    <w:basedOn w:val="BodyText"/>
    <w:rsid w:val="00FC7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B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B26"/>
    <w:rPr>
      <w:sz w:val="32"/>
    </w:rPr>
  </w:style>
  <w:style w:type="paragraph" w:customStyle="1" w:styleId="HeadingProcedure">
    <w:name w:val="Heading Procedure"/>
    <w:basedOn w:val="HeadingBase"/>
    <w:next w:val="Normal"/>
    <w:rsid w:val="00FC7B26"/>
    <w:pPr>
      <w:tabs>
        <w:tab w:val="left" w:pos="0"/>
      </w:tabs>
      <w:spacing w:before="120" w:after="60"/>
    </w:pPr>
    <w:rPr>
      <w:i/>
      <w:color w:val="918585"/>
      <w:sz w:val="22"/>
    </w:rPr>
  </w:style>
  <w:style w:type="paragraph" w:customStyle="1" w:styleId="TableBodyText">
    <w:name w:val="Table Body Text"/>
    <w:basedOn w:val="BodyText"/>
    <w:rsid w:val="00FC7B26"/>
    <w:pPr>
      <w:spacing w:before="60" w:after="60"/>
    </w:pPr>
  </w:style>
  <w:style w:type="paragraph" w:styleId="ListContinue">
    <w:name w:val="List Continue"/>
    <w:basedOn w:val="List"/>
    <w:rsid w:val="00FC7B26"/>
    <w:pPr>
      <w:ind w:firstLine="0"/>
    </w:pPr>
  </w:style>
  <w:style w:type="paragraph" w:customStyle="1" w:styleId="ListNote">
    <w:name w:val="List Note"/>
    <w:basedOn w:val="List"/>
    <w:rsid w:val="00FC7B26"/>
    <w:pPr>
      <w:pBdr>
        <w:top w:val="single" w:sz="6" w:space="2" w:color="918585"/>
        <w:bottom w:val="single" w:sz="6" w:space="2" w:color="918585"/>
      </w:pBdr>
      <w:tabs>
        <w:tab w:val="left" w:pos="1021"/>
      </w:tabs>
      <w:ind w:firstLine="0"/>
    </w:pPr>
  </w:style>
  <w:style w:type="paragraph" w:customStyle="1" w:styleId="Warning">
    <w:name w:val="Warning"/>
    <w:basedOn w:val="BodyText"/>
    <w:rsid w:val="00FC7B26"/>
    <w:pPr>
      <w:shd w:val="clear" w:color="auto" w:fill="D9D9D9"/>
      <w:tabs>
        <w:tab w:val="left" w:pos="992"/>
      </w:tabs>
      <w:ind w:left="119" w:right="119"/>
    </w:pPr>
    <w:rPr>
      <w:sz w:val="20"/>
    </w:rPr>
  </w:style>
  <w:style w:type="paragraph" w:customStyle="1" w:styleId="MarginIcons">
    <w:name w:val="Margin Icons"/>
    <w:basedOn w:val="BodyText"/>
    <w:rsid w:val="00FC7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B26"/>
    <w:rPr>
      <w:rFonts w:ascii="Courier New" w:hAnsi="Courier New"/>
    </w:rPr>
  </w:style>
  <w:style w:type="paragraph" w:customStyle="1" w:styleId="NoteBullet">
    <w:name w:val="Note Bullet"/>
    <w:basedOn w:val="Note"/>
    <w:rsid w:val="00FC7B26"/>
    <w:pPr>
      <w:tabs>
        <w:tab w:val="clear" w:pos="680"/>
      </w:tabs>
      <w:spacing w:before="60" w:after="60"/>
    </w:pPr>
  </w:style>
  <w:style w:type="paragraph" w:customStyle="1" w:styleId="SubHeading2">
    <w:name w:val="SubHeading2"/>
    <w:basedOn w:val="HeadingBase"/>
    <w:rsid w:val="00FC7B26"/>
    <w:pPr>
      <w:spacing w:before="240" w:after="60"/>
    </w:pPr>
    <w:rPr>
      <w:sz w:val="20"/>
    </w:rPr>
  </w:style>
  <w:style w:type="paragraph" w:customStyle="1" w:styleId="SubHeading1">
    <w:name w:val="SubHeading1"/>
    <w:basedOn w:val="HeadingBase"/>
    <w:rsid w:val="00FC7B26"/>
    <w:pPr>
      <w:spacing w:before="240" w:after="60"/>
    </w:pPr>
    <w:rPr>
      <w:color w:val="918585"/>
      <w:sz w:val="22"/>
    </w:rPr>
  </w:style>
  <w:style w:type="paragraph" w:customStyle="1" w:styleId="SideHeading">
    <w:name w:val="Side Heading"/>
    <w:basedOn w:val="HeadingBase"/>
    <w:rsid w:val="00FC7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B26"/>
    <w:pPr>
      <w:numPr>
        <w:numId w:val="10"/>
      </w:numPr>
    </w:pPr>
  </w:style>
  <w:style w:type="paragraph" w:styleId="PlainText">
    <w:name w:val="Plain Text"/>
    <w:basedOn w:val="Normal"/>
    <w:link w:val="PlainTextChar"/>
    <w:rsid w:val="00FC7B26"/>
    <w:rPr>
      <w:sz w:val="20"/>
    </w:rPr>
  </w:style>
  <w:style w:type="character" w:customStyle="1" w:styleId="PlainTextChar">
    <w:name w:val="Plain Text Char"/>
    <w:basedOn w:val="DefaultParagraphFont"/>
    <w:link w:val="PlainText"/>
    <w:rsid w:val="00FC7B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B26"/>
    <w:rPr>
      <w:b/>
      <w:smallCaps/>
    </w:rPr>
  </w:style>
  <w:style w:type="paragraph" w:customStyle="1" w:styleId="TableListNumber">
    <w:name w:val="Table List Number"/>
    <w:basedOn w:val="ListNumber"/>
    <w:rsid w:val="00FC7B26"/>
    <w:pPr>
      <w:numPr>
        <w:numId w:val="0"/>
      </w:numPr>
    </w:pPr>
  </w:style>
  <w:style w:type="paragraph" w:styleId="TOC4">
    <w:name w:val="toc 4"/>
    <w:basedOn w:val="TOCBase"/>
    <w:next w:val="Normal"/>
    <w:semiHidden/>
    <w:rsid w:val="00FC7B26"/>
    <w:pPr>
      <w:tabs>
        <w:tab w:val="right" w:leader="dot" w:pos="9071"/>
      </w:tabs>
      <w:ind w:left="1701"/>
    </w:pPr>
  </w:style>
  <w:style w:type="paragraph" w:customStyle="1" w:styleId="ListAlpha">
    <w:name w:val="List Alpha"/>
    <w:basedOn w:val="List"/>
    <w:rsid w:val="00FC7B26"/>
    <w:pPr>
      <w:numPr>
        <w:numId w:val="7"/>
      </w:numPr>
    </w:pPr>
  </w:style>
  <w:style w:type="paragraph" w:customStyle="1" w:styleId="ListAlpha2">
    <w:name w:val="List Alpha 2"/>
    <w:basedOn w:val="List2"/>
    <w:rsid w:val="00FC7B26"/>
    <w:pPr>
      <w:numPr>
        <w:numId w:val="6"/>
      </w:numPr>
    </w:pPr>
  </w:style>
  <w:style w:type="paragraph" w:styleId="List2">
    <w:name w:val="List 2"/>
    <w:basedOn w:val="BodyText"/>
    <w:rsid w:val="00FC7B26"/>
    <w:pPr>
      <w:tabs>
        <w:tab w:val="left" w:pos="680"/>
      </w:tabs>
      <w:spacing w:before="60" w:after="60"/>
      <w:ind w:left="680" w:hanging="340"/>
    </w:pPr>
  </w:style>
  <w:style w:type="paragraph" w:styleId="List3">
    <w:name w:val="List 3"/>
    <w:basedOn w:val="BodyText"/>
    <w:rsid w:val="00FC7B26"/>
    <w:pPr>
      <w:tabs>
        <w:tab w:val="left" w:pos="1021"/>
      </w:tabs>
      <w:spacing w:before="60" w:after="60"/>
      <w:ind w:left="1020" w:hanging="340"/>
    </w:pPr>
  </w:style>
  <w:style w:type="paragraph" w:styleId="List4">
    <w:name w:val="List 4"/>
    <w:basedOn w:val="BodyText"/>
    <w:rsid w:val="00FC7B26"/>
    <w:pPr>
      <w:tabs>
        <w:tab w:val="left" w:pos="1361"/>
      </w:tabs>
      <w:spacing w:before="60" w:after="60"/>
      <w:ind w:left="1361" w:hanging="340"/>
    </w:pPr>
  </w:style>
  <w:style w:type="paragraph" w:styleId="List5">
    <w:name w:val="List 5"/>
    <w:basedOn w:val="BodyText"/>
    <w:rsid w:val="00FC7B26"/>
    <w:pPr>
      <w:tabs>
        <w:tab w:val="left" w:pos="1701"/>
      </w:tabs>
      <w:spacing w:before="60" w:after="60"/>
      <w:ind w:left="1701" w:hanging="340"/>
    </w:pPr>
  </w:style>
  <w:style w:type="paragraph" w:styleId="ListBullet3">
    <w:name w:val="List Bullet 3"/>
    <w:basedOn w:val="List3"/>
    <w:rsid w:val="00FC7B26"/>
    <w:pPr>
      <w:numPr>
        <w:numId w:val="13"/>
      </w:numPr>
      <w:tabs>
        <w:tab w:val="clear" w:pos="1021"/>
      </w:tabs>
      <w:ind w:left="1037" w:hanging="357"/>
    </w:pPr>
  </w:style>
  <w:style w:type="paragraph" w:styleId="ListBullet4">
    <w:name w:val="List Bullet 4"/>
    <w:basedOn w:val="List4"/>
    <w:rsid w:val="00FC7B26"/>
    <w:pPr>
      <w:numPr>
        <w:numId w:val="1"/>
      </w:numPr>
    </w:pPr>
  </w:style>
  <w:style w:type="paragraph" w:styleId="ListBullet5">
    <w:name w:val="List Bullet 5"/>
    <w:basedOn w:val="List5"/>
    <w:rsid w:val="00FC7B26"/>
    <w:pPr>
      <w:numPr>
        <w:numId w:val="2"/>
      </w:numPr>
    </w:pPr>
  </w:style>
  <w:style w:type="paragraph" w:styleId="ListContinue2">
    <w:name w:val="List Continue 2"/>
    <w:basedOn w:val="List2"/>
    <w:rsid w:val="00FC7B26"/>
    <w:pPr>
      <w:ind w:firstLine="0"/>
    </w:pPr>
  </w:style>
  <w:style w:type="paragraph" w:styleId="ListContinue3">
    <w:name w:val="List Continue 3"/>
    <w:basedOn w:val="List3"/>
    <w:rsid w:val="00FC7B26"/>
    <w:pPr>
      <w:ind w:left="1021" w:firstLine="0"/>
    </w:pPr>
  </w:style>
  <w:style w:type="paragraph" w:styleId="ListContinue4">
    <w:name w:val="List Continue 4"/>
    <w:basedOn w:val="List4"/>
    <w:rsid w:val="00FC7B26"/>
    <w:pPr>
      <w:ind w:firstLine="0"/>
    </w:pPr>
  </w:style>
  <w:style w:type="paragraph" w:styleId="ListContinue5">
    <w:name w:val="List Continue 5"/>
    <w:basedOn w:val="List5"/>
    <w:rsid w:val="00FC7B26"/>
    <w:pPr>
      <w:ind w:firstLine="0"/>
    </w:pPr>
  </w:style>
  <w:style w:type="paragraph" w:styleId="ListNumber3">
    <w:name w:val="List Number 3"/>
    <w:basedOn w:val="List3"/>
    <w:rsid w:val="00FC7B26"/>
    <w:pPr>
      <w:numPr>
        <w:numId w:val="3"/>
      </w:numPr>
    </w:pPr>
  </w:style>
  <w:style w:type="paragraph" w:styleId="ListNumber4">
    <w:name w:val="List Number 4"/>
    <w:basedOn w:val="List4"/>
    <w:rsid w:val="00FC7B26"/>
    <w:pPr>
      <w:numPr>
        <w:numId w:val="4"/>
      </w:numPr>
    </w:pPr>
  </w:style>
  <w:style w:type="paragraph" w:styleId="ListNumber5">
    <w:name w:val="List Number 5"/>
    <w:basedOn w:val="List5"/>
    <w:rsid w:val="00FC7B26"/>
    <w:pPr>
      <w:numPr>
        <w:numId w:val="5"/>
      </w:numPr>
    </w:pPr>
  </w:style>
  <w:style w:type="paragraph" w:styleId="BlockText">
    <w:name w:val="Block Text"/>
    <w:basedOn w:val="Normal"/>
    <w:rsid w:val="00FC7B26"/>
    <w:pPr>
      <w:spacing w:after="120"/>
      <w:ind w:left="1440" w:right="1440"/>
    </w:pPr>
  </w:style>
  <w:style w:type="character" w:customStyle="1" w:styleId="Subscript">
    <w:name w:val="Subscript"/>
    <w:basedOn w:val="DefaultParagraphFont"/>
    <w:rsid w:val="00FC7B26"/>
    <w:rPr>
      <w:sz w:val="16"/>
      <w:vertAlign w:val="subscript"/>
    </w:rPr>
  </w:style>
  <w:style w:type="character" w:customStyle="1" w:styleId="Superscript">
    <w:name w:val="Superscript"/>
    <w:basedOn w:val="DefaultParagraphFont"/>
    <w:rsid w:val="00FC7B26"/>
    <w:rPr>
      <w:sz w:val="16"/>
      <w:vertAlign w:val="superscript"/>
    </w:rPr>
  </w:style>
  <w:style w:type="character" w:customStyle="1" w:styleId="Symbols">
    <w:name w:val="Symbols"/>
    <w:basedOn w:val="DefaultParagraphFont"/>
    <w:rsid w:val="00FC7B26"/>
    <w:rPr>
      <w:rFonts w:ascii="Symbol" w:hAnsi="Symbol"/>
    </w:rPr>
  </w:style>
  <w:style w:type="character" w:customStyle="1" w:styleId="MenuOptions">
    <w:name w:val="Menu Options"/>
    <w:basedOn w:val="DefaultParagraphFont"/>
    <w:rsid w:val="00FC7B26"/>
    <w:rPr>
      <w:rFonts w:ascii="Arial Narrow" w:hAnsi="Arial Narrow"/>
      <w:smallCaps/>
    </w:rPr>
  </w:style>
  <w:style w:type="character" w:customStyle="1" w:styleId="Buttons">
    <w:name w:val="Buttons"/>
    <w:basedOn w:val="DefaultParagraphFont"/>
    <w:rsid w:val="00FC7B26"/>
    <w:rPr>
      <w:b/>
    </w:rPr>
  </w:style>
  <w:style w:type="character" w:customStyle="1" w:styleId="Underlined">
    <w:name w:val="Underlined"/>
    <w:basedOn w:val="DefaultParagraphFont"/>
    <w:rsid w:val="00FC7B26"/>
    <w:rPr>
      <w:u w:val="single"/>
    </w:rPr>
  </w:style>
  <w:style w:type="paragraph" w:customStyle="1" w:styleId="TableBodyTextRight">
    <w:name w:val="Table Body Text Right"/>
    <w:basedOn w:val="TableBodyText"/>
    <w:rsid w:val="00FC7B26"/>
    <w:pPr>
      <w:widowControl w:val="0"/>
      <w:autoSpaceDE w:val="0"/>
      <w:autoSpaceDN w:val="0"/>
      <w:adjustRightInd w:val="0"/>
      <w:jc w:val="right"/>
    </w:pPr>
    <w:rPr>
      <w:rFonts w:cs="Arial"/>
      <w:szCs w:val="18"/>
    </w:rPr>
  </w:style>
  <w:style w:type="paragraph" w:customStyle="1" w:styleId="CopyrightText">
    <w:name w:val="Copyright Text"/>
    <w:basedOn w:val="BodyText"/>
    <w:rsid w:val="00FC7B26"/>
    <w:rPr>
      <w:sz w:val="18"/>
    </w:rPr>
  </w:style>
  <w:style w:type="paragraph" w:customStyle="1" w:styleId="BodySmallRight">
    <w:name w:val="Body Small Right"/>
    <w:basedOn w:val="BodyTextRight"/>
    <w:rsid w:val="00FC7B26"/>
    <w:rPr>
      <w:sz w:val="18"/>
      <w:szCs w:val="18"/>
    </w:rPr>
  </w:style>
  <w:style w:type="paragraph" w:customStyle="1" w:styleId="MarginEdition">
    <w:name w:val="Margin Edition"/>
    <w:basedOn w:val="MarginNote"/>
    <w:rsid w:val="00FC7B26"/>
    <w:pPr>
      <w:spacing w:before="0" w:after="0"/>
    </w:pPr>
    <w:rPr>
      <w:rFonts w:ascii="Times New Roman" w:hAnsi="Times New Roman"/>
      <w:color w:val="999999"/>
    </w:rPr>
  </w:style>
  <w:style w:type="paragraph" w:customStyle="1" w:styleId="Spacer">
    <w:name w:val="Spacer"/>
    <w:basedOn w:val="Normal"/>
    <w:rsid w:val="00FC7B26"/>
    <w:rPr>
      <w:sz w:val="2"/>
      <w:szCs w:val="2"/>
    </w:rPr>
  </w:style>
  <w:style w:type="character" w:customStyle="1" w:styleId="Small">
    <w:name w:val="Small"/>
    <w:basedOn w:val="DefaultParagraphFont"/>
    <w:rsid w:val="00FC7B26"/>
    <w:rPr>
      <w:sz w:val="16"/>
    </w:rPr>
  </w:style>
  <w:style w:type="paragraph" w:customStyle="1" w:styleId="WideTable">
    <w:name w:val="Wide Table"/>
    <w:basedOn w:val="Normal"/>
    <w:rsid w:val="00FC7B26"/>
    <w:pPr>
      <w:ind w:left="-1418"/>
    </w:pPr>
    <w:rPr>
      <w:sz w:val="2"/>
      <w:szCs w:val="2"/>
    </w:rPr>
  </w:style>
  <w:style w:type="character" w:styleId="PageNumber">
    <w:name w:val="page number"/>
    <w:basedOn w:val="DefaultParagraphFont"/>
    <w:rsid w:val="00FC7B26"/>
  </w:style>
  <w:style w:type="paragraph" w:styleId="Quote">
    <w:name w:val="Quote"/>
    <w:basedOn w:val="Heading1"/>
    <w:link w:val="QuoteChar"/>
    <w:qFormat/>
    <w:rsid w:val="00FC7B26"/>
    <w:rPr>
      <w:b w:val="0"/>
      <w:sz w:val="72"/>
      <w:szCs w:val="72"/>
      <w:lang w:val="en-NZ"/>
    </w:rPr>
  </w:style>
  <w:style w:type="character" w:customStyle="1" w:styleId="QuoteChar">
    <w:name w:val="Quote Char"/>
    <w:basedOn w:val="DefaultParagraphFont"/>
    <w:link w:val="Quote"/>
    <w:rsid w:val="00FC7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B26"/>
    <w:pPr>
      <w:pageBreakBefore/>
    </w:pPr>
  </w:style>
  <w:style w:type="paragraph" w:customStyle="1" w:styleId="Border">
    <w:name w:val="Border"/>
    <w:basedOn w:val="Normal"/>
    <w:qFormat/>
    <w:rsid w:val="00FC7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B26"/>
    <w:rPr>
      <w:b/>
      <w:bCs/>
      <w:i/>
      <w:iCs/>
      <w:color w:val="auto"/>
    </w:rPr>
  </w:style>
  <w:style w:type="paragraph" w:styleId="IntenseQuote">
    <w:name w:val="Intense Quote"/>
    <w:basedOn w:val="Normal"/>
    <w:next w:val="Normal"/>
    <w:link w:val="IntenseQuoteChar"/>
    <w:uiPriority w:val="30"/>
    <w:qFormat/>
    <w:rsid w:val="00FC7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B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B26"/>
    <w:rPr>
      <w:smallCaps/>
      <w:color w:val="auto"/>
      <w:u w:val="single"/>
    </w:rPr>
  </w:style>
  <w:style w:type="character" w:styleId="IntenseReference">
    <w:name w:val="Intense Reference"/>
    <w:basedOn w:val="DefaultParagraphFont"/>
    <w:uiPriority w:val="32"/>
    <w:qFormat/>
    <w:rsid w:val="00FC7B26"/>
    <w:rPr>
      <w:b/>
      <w:bCs/>
      <w:smallCaps/>
      <w:color w:val="auto"/>
      <w:spacing w:val="5"/>
      <w:u w:val="single"/>
    </w:rPr>
  </w:style>
  <w:style w:type="paragraph" w:customStyle="1" w:styleId="2ColumnHeading">
    <w:name w:val="2Column Heading"/>
    <w:basedOn w:val="BodyText"/>
    <w:qFormat/>
    <w:rsid w:val="00FC7B26"/>
    <w:pPr>
      <w:spacing w:after="60"/>
      <w:ind w:left="-2268"/>
    </w:pPr>
    <w:rPr>
      <w:b/>
    </w:rPr>
  </w:style>
  <w:style w:type="paragraph" w:customStyle="1" w:styleId="Heading1TOC">
    <w:name w:val="Heading1 TOC"/>
    <w:basedOn w:val="Normal"/>
    <w:qFormat/>
    <w:rsid w:val="00FC7B26"/>
    <w:pPr>
      <w:spacing w:before="240" w:after="120"/>
    </w:pPr>
    <w:rPr>
      <w:rFonts w:ascii="Times New Roman" w:hAnsi="Times New Roman"/>
      <w:b/>
      <w:sz w:val="32"/>
    </w:rPr>
  </w:style>
  <w:style w:type="paragraph" w:customStyle="1" w:styleId="Heading2TOC">
    <w:name w:val="Heading2 TOC"/>
    <w:basedOn w:val="Normal"/>
    <w:qFormat/>
    <w:rsid w:val="00FC7B26"/>
    <w:pPr>
      <w:spacing w:before="240" w:after="60"/>
    </w:pPr>
    <w:rPr>
      <w:rFonts w:ascii="Times New Roman" w:hAnsi="Times New Roman"/>
      <w:b/>
      <w:sz w:val="28"/>
    </w:rPr>
  </w:style>
  <w:style w:type="character" w:customStyle="1" w:styleId="Underline">
    <w:name w:val="Underline"/>
    <w:basedOn w:val="DefaultParagraphFont"/>
    <w:qFormat/>
    <w:rsid w:val="00FC7B26"/>
    <w:rPr>
      <w:u w:val="single"/>
    </w:rPr>
  </w:style>
  <w:style w:type="character" w:customStyle="1" w:styleId="BoldandItalics">
    <w:name w:val="Bold and Italics"/>
    <w:qFormat/>
    <w:rsid w:val="00FC7B26"/>
    <w:rPr>
      <w:b/>
      <w:i/>
      <w:u w:val="none"/>
    </w:rPr>
  </w:style>
  <w:style w:type="paragraph" w:styleId="BalloonText">
    <w:name w:val="Balloon Text"/>
    <w:basedOn w:val="Normal"/>
    <w:link w:val="BalloonTextChar"/>
    <w:rsid w:val="00FC7B26"/>
    <w:rPr>
      <w:rFonts w:ascii="Tahoma" w:hAnsi="Tahoma" w:cs="Tahoma"/>
      <w:sz w:val="16"/>
      <w:szCs w:val="16"/>
    </w:rPr>
  </w:style>
  <w:style w:type="character" w:customStyle="1" w:styleId="BalloonTextChar">
    <w:name w:val="Balloon Text Char"/>
    <w:basedOn w:val="DefaultParagraphFont"/>
    <w:link w:val="BalloonText"/>
    <w:rsid w:val="00FC7B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B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B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1483</Words>
  <Characters>9574</Characters>
  <Application>Microsoft Office Word</Application>
  <DocSecurity>0</DocSecurity>
  <Lines>367</Lines>
  <Paragraphs>225</Paragraphs>
  <ScaleCrop>false</ScaleCrop>
  <Company>Author-it Software Corporation Ltd.</Company>
  <LinksUpToDate>false</LinksUpToDate>
  <CharactersWithSpaces>10914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TLIA1607C Use inventory systems to organise stock control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2012-05-27T03:19:00Z</dcterms:created>
  <dcterms:modified xsi:type="dcterms:W3CDTF">2012-05-27T03:19:00Z</dcterms:modified>
</cp:coreProperties>
</file>