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E08" w:rsidP="00E56E08">
      <w:pPr>
        <w:pStyle w:val="Title"/>
      </w:pPr>
      <w:r>
        <w:fldChar w:fldCharType="begin"/>
      </w:r>
      <w:r>
        <w:instrText xml:space="preserve"> TITLE   \* MERGEFORMAT </w:instrText>
      </w:r>
      <w:r>
        <w:fldChar w:fldCharType="separate"/>
      </w:r>
      <w:r>
        <w:t>TLIA1107C Package goods</w:t>
      </w:r>
      <w:r>
        <w:fldChar w:fldCharType="end"/>
      </w:r>
    </w:p>
    <w:p w:rsidR="00E56E08" w:rsidP="00E56E08">
      <w:pPr>
        <w:pStyle w:val="Version"/>
        <w:sectPr w:rsidSect="00D27E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ED5" w:rsidP="00D27ED5">
      <w:pPr>
        <w:pStyle w:val="SuperHeading"/>
      </w:pPr>
      <w:r w:rsidRPr="00D27ED5">
        <w:t>TLIA1107C Package goods</w:t>
      </w:r>
    </w:p>
    <w:p w:rsidR="00000000" w:rsidRPr="00D27ED5" w:rsidP="00D27ED5">
      <w:pPr>
        <w:pStyle w:val="Heading1"/>
      </w:pPr>
      <w:bookmarkStart w:id="1" w:name="O_315678"/>
      <w:bookmarkEnd w:id="1"/>
      <w:r w:rsidRPr="00D27ED5">
        <w:t>Modification History</w:t>
      </w:r>
    </w:p>
    <w:p w:rsidR="00000000" w:rsidRPr="00D27ED5" w:rsidP="00D27ED5">
      <w:pPr>
        <w:pStyle w:val="BodyText"/>
      </w:pPr>
      <w:r w:rsidRPr="00D27ED5">
        <w:t>Not applicable.</w:t>
      </w:r>
    </w:p>
    <w:p w:rsidR="00000000" w:rsidRPr="00D27ED5" w:rsidP="00D27ED5">
      <w:pPr>
        <w:pStyle w:val="AllowPageBreak"/>
      </w:pPr>
    </w:p>
    <w:p w:rsidR="00000000" w:rsidRPr="00D27ED5" w:rsidP="00D27ED5">
      <w:pPr>
        <w:pStyle w:val="Heading1"/>
      </w:pPr>
      <w:bookmarkStart w:id="2" w:name="O_315677"/>
      <w:bookmarkEnd w:id="2"/>
      <w:r w:rsidRPr="00D27ED5">
        <w:t>Unit Descriptor</w:t>
      </w:r>
    </w:p>
    <w:p w:rsidR="00000000" w:rsidRPr="00D27ED5" w:rsidP="00D27ED5">
      <w:pPr>
        <w:pStyle w:val="BodyText"/>
      </w:pPr>
      <w:r w:rsidRPr="00D27ED5">
        <w:t>This unit involves the skills and knowledge required to package goods in accordance with regulatory and workplace requirements including selec</w:t>
      </w:r>
      <w:r w:rsidRPr="00D27ED5">
        <w:t>ting materials, packing and unwrapping products, and labelling packaged products/loads to the required labelling standards.</w:t>
      </w:r>
    </w:p>
    <w:p w:rsidR="00000000" w:rsidRPr="00D27ED5" w:rsidP="00D27ED5">
      <w:pPr>
        <w:pStyle w:val="AllowPageBreak"/>
      </w:pPr>
    </w:p>
    <w:p w:rsidR="00000000" w:rsidRPr="00D27ED5" w:rsidP="00D27ED5">
      <w:pPr>
        <w:pStyle w:val="Heading1"/>
      </w:pPr>
      <w:bookmarkStart w:id="3" w:name="O_315676"/>
      <w:bookmarkEnd w:id="3"/>
      <w:r w:rsidRPr="00D27ED5">
        <w:t>Application of the Unit</w:t>
      </w:r>
    </w:p>
    <w:p w:rsidR="00000000" w:rsidRPr="00D27ED5" w:rsidP="00D27ED5">
      <w:pPr>
        <w:pStyle w:val="BodyText"/>
      </w:pPr>
      <w:r w:rsidRPr="00D27ED5">
        <w:t>Work must be carried out in compliance with the relevant regulations and workplace requirem</w:t>
      </w:r>
      <w:r w:rsidRPr="00D27ED5">
        <w:t>ents concerning the packaging of goods.</w:t>
      </w:r>
    </w:p>
    <w:p w:rsidR="00000000" w:rsidRPr="00D27ED5" w:rsidP="00D27ED5">
      <w:pPr>
        <w:pStyle w:val="BodyText"/>
      </w:pPr>
      <w:r w:rsidRPr="00D27ED5">
        <w:t>Work is performed under some supervision generally within a team environment. It involves the application of workplace procedures and regulatory requirements to the packaging of goods as part of work activities in th</w:t>
      </w:r>
      <w:r w:rsidRPr="00D27ED5">
        <w:t>e warehousing, distribution and/or storage industries.</w:t>
      </w:r>
    </w:p>
    <w:p w:rsidR="00000000" w:rsidRPr="00D27ED5" w:rsidP="00D27ED5">
      <w:pPr>
        <w:pStyle w:val="AllowPageBreak"/>
      </w:pPr>
    </w:p>
    <w:p w:rsidR="00000000" w:rsidRPr="00D27ED5" w:rsidP="00D27ED5">
      <w:pPr>
        <w:pStyle w:val="Heading1"/>
      </w:pPr>
      <w:bookmarkStart w:id="4" w:name="O_315675"/>
      <w:bookmarkEnd w:id="4"/>
      <w:r w:rsidRPr="00D27ED5">
        <w:t>Licensing/Regulatory Information</w:t>
      </w:r>
    </w:p>
    <w:p w:rsidR="00000000" w:rsidRPr="00D27ED5" w:rsidP="00D27ED5">
      <w:pPr>
        <w:pStyle w:val="BodyText"/>
      </w:pPr>
      <w:r w:rsidRPr="00D27ED5">
        <w:t>Not applicable.</w:t>
      </w:r>
    </w:p>
    <w:p w:rsidR="00000000" w:rsidRPr="00D27ED5" w:rsidP="00D27ED5">
      <w:pPr>
        <w:pStyle w:val="AllowPageBreak"/>
      </w:pPr>
    </w:p>
    <w:p w:rsidR="00000000" w:rsidRPr="00D27ED5" w:rsidP="00D27ED5">
      <w:pPr>
        <w:pStyle w:val="Heading1"/>
      </w:pPr>
      <w:bookmarkStart w:id="5" w:name="O_315674"/>
      <w:bookmarkEnd w:id="5"/>
      <w:r w:rsidRPr="00D27ED5">
        <w:t>Pre-Requisites</w:t>
      </w:r>
    </w:p>
    <w:p w:rsidR="00000000" w:rsidRPr="00D27ED5" w:rsidP="00D27ED5">
      <w:pPr>
        <w:pStyle w:val="BodyText"/>
      </w:pPr>
      <w:r w:rsidRPr="00D27ED5">
        <w:t>Not applicable.</w:t>
      </w:r>
    </w:p>
    <w:p w:rsidR="00000000" w:rsidRPr="00D27ED5" w:rsidP="00D27ED5">
      <w:pPr>
        <w:pStyle w:val="AllowPageBreak"/>
      </w:pPr>
    </w:p>
    <w:p w:rsidR="00000000" w:rsidRPr="00D27ED5" w:rsidP="00D27ED5">
      <w:pPr>
        <w:pStyle w:val="Heading1"/>
      </w:pPr>
      <w:bookmarkStart w:id="6" w:name="O_315667"/>
      <w:bookmarkEnd w:id="6"/>
      <w:r w:rsidRPr="00D27ED5">
        <w:t>Employability Skills Information</w:t>
      </w:r>
    </w:p>
    <w:p w:rsidR="00000000" w:rsidRPr="00D27ED5" w:rsidP="00D27ED5">
      <w:pPr>
        <w:pStyle w:val="BodyText"/>
      </w:pPr>
      <w:r w:rsidRPr="00D27ED5">
        <w:t>The required outcomes described in this unit of competency contain applicable facets of Employability Skills. The Employability Skills Summary of the qualification in which this competency is packaged will assist in identifying employability skill requirem</w:t>
      </w:r>
      <w:r w:rsidRPr="00D27ED5">
        <w:t>ents.</w:t>
      </w:r>
    </w:p>
    <w:p w:rsidR="00000000" w:rsidRPr="00D27ED5" w:rsidP="00D27ED5">
      <w:pPr>
        <w:pStyle w:val="AllowPageBreak"/>
      </w:pPr>
    </w:p>
    <w:p w:rsidR="00000000" w:rsidRPr="00D27ED5" w:rsidP="00D27ED5">
      <w:pPr>
        <w:pStyle w:val="Heading1"/>
      </w:pPr>
      <w:bookmarkStart w:id="7" w:name="O_315673"/>
      <w:bookmarkEnd w:id="7"/>
      <w:r w:rsidRPr="00D27ED5">
        <w:t>Elements and Performance Criteria Pre-Content</w:t>
      </w:r>
    </w:p>
    <w:p w:rsidR="00000000" w:rsidRPr="00D27ED5" w:rsidP="00D27ED5">
      <w:pPr>
        <w:pStyle w:val="BodyText"/>
      </w:pPr>
      <w:r w:rsidRPr="00D27ED5">
        <w:t>Elements describe the essential outcomes of a unit of competency.</w:t>
      </w:r>
    </w:p>
    <w:p w:rsidR="00000000" w:rsidRPr="00D27ED5" w:rsidP="00D27ED5">
      <w:pPr>
        <w:pStyle w:val="BodyText"/>
      </w:pPr>
      <w:r w:rsidRPr="00D27ED5">
        <w:t>Performance criteria describe the required performance needed to de</w:t>
      </w:r>
      <w:r w:rsidRPr="00D27ED5">
        <w:t>monstrate achievement of the element. Assessment of performance is to be consistent with the evidence guide.</w:t>
      </w:r>
    </w:p>
    <w:p w:rsidR="00000000" w:rsidRPr="00D27ED5" w:rsidP="00D27ED5">
      <w:pPr>
        <w:pStyle w:val="AllowPageBreak"/>
      </w:pPr>
    </w:p>
    <w:p w:rsidR="00000000" w:rsidRPr="00D27ED5" w:rsidP="00D27ED5">
      <w:pPr>
        <w:pStyle w:val="Heading1"/>
      </w:pPr>
      <w:bookmarkStart w:id="8" w:name="O_315679"/>
      <w:bookmarkEnd w:id="8"/>
      <w:r w:rsidRPr="00D27ED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56E0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rPr>
                <w:rStyle w:val="SpecialBold"/>
              </w:rPr>
              <w:t>Elements and Performance Criteria</w:t>
            </w:r>
          </w:p>
        </w:tc>
      </w:tr>
      <w:tr w:rsidTr="00E56E0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rPr>
                <w:rStyle w:val="SpecialBold"/>
              </w:rPr>
              <w:t>Performance Criteria</w:t>
            </w:r>
          </w:p>
        </w:tc>
      </w:tr>
      <w:tr w:rsidTr="00E56E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1</w:t>
            </w:r>
          </w:p>
        </w:tc>
        <w:tc>
          <w:tcPr>
            <w:tcW w:w="3000" w:type="dxa"/>
            <w:vMerge w:val="restart"/>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rPr>
                <w:rStyle w:val="SpecialBold"/>
              </w:rPr>
              <w:t>Select materials and pack and unwrap products</w:t>
            </w:r>
          </w:p>
        </w:tc>
        <w:tc>
          <w:tcPr>
            <w:tcW w:w="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1.1</w:t>
            </w:r>
          </w:p>
        </w:tc>
        <w:tc>
          <w:tcPr>
            <w:tcW w:w="51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Packaging specifications and order packaging documentation are correctly interpreted</w:t>
            </w:r>
          </w:p>
        </w:tc>
      </w:tr>
      <w:tr w:rsidTr="00E56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1.2</w:t>
            </w:r>
          </w:p>
        </w:tc>
        <w:tc>
          <w:tcPr>
            <w:tcW w:w="51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Appropriate packaging technology suitable for the goods to be packed is selected</w:t>
            </w:r>
          </w:p>
        </w:tc>
      </w:tr>
      <w:tr w:rsidTr="00E56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1.3</w:t>
            </w:r>
          </w:p>
        </w:tc>
        <w:tc>
          <w:tcPr>
            <w:tcW w:w="51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Packaging materials are identified and matched to specifications</w:t>
            </w:r>
          </w:p>
        </w:tc>
      </w:tr>
      <w:tr w:rsidTr="00E56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1.4</w:t>
            </w:r>
          </w:p>
        </w:tc>
        <w:tc>
          <w:tcPr>
            <w:tcW w:w="51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Work plan ensures materials are used economically and that appropriate packaging is used that minimises loss and damage in transit or storage</w:t>
            </w:r>
          </w:p>
        </w:tc>
      </w:tr>
      <w:tr w:rsidTr="00E56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1.5</w:t>
            </w:r>
          </w:p>
        </w:tc>
        <w:tc>
          <w:tcPr>
            <w:tcW w:w="51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Work is planned in accordance with </w:t>
            </w:r>
            <w:r w:rsidRPr="00D27ED5">
              <w:t>OH&amp;S requirements</w:t>
            </w:r>
          </w:p>
        </w:tc>
      </w:tr>
      <w:tr w:rsidTr="00E56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1.6</w:t>
            </w:r>
          </w:p>
        </w:tc>
        <w:tc>
          <w:tcPr>
            <w:tcW w:w="51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Completed packed goods are stacked to minimise damage from within and outside</w:t>
            </w:r>
          </w:p>
        </w:tc>
      </w:tr>
      <w:tr w:rsidTr="00E56E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2</w:t>
            </w:r>
          </w:p>
        </w:tc>
        <w:tc>
          <w:tcPr>
            <w:tcW w:w="3000" w:type="dxa"/>
            <w:vMerge w:val="restart"/>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rPr>
                <w:rStyle w:val="SpecialBold"/>
              </w:rPr>
              <w:t>Label packaged products/loads</w:t>
            </w:r>
          </w:p>
        </w:tc>
        <w:tc>
          <w:tcPr>
            <w:tcW w:w="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2.1</w:t>
            </w:r>
          </w:p>
        </w:tc>
        <w:tc>
          <w:tcPr>
            <w:tcW w:w="51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Workplace labelling standards are identified</w:t>
            </w:r>
          </w:p>
        </w:tc>
      </w:tr>
      <w:tr w:rsidTr="00E56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2.2</w:t>
            </w:r>
          </w:p>
        </w:tc>
        <w:tc>
          <w:tcPr>
            <w:tcW w:w="51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Appropriate goods handling, labelling and other identification symbols are utilised</w:t>
            </w:r>
          </w:p>
        </w:tc>
      </w:tr>
      <w:tr w:rsidTr="00E56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2.3</w:t>
            </w:r>
          </w:p>
        </w:tc>
        <w:tc>
          <w:tcPr>
            <w:tcW w:w="51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Invoices and picking slips are attached (where required)</w:t>
            </w:r>
          </w:p>
        </w:tc>
      </w:tr>
      <w:tr w:rsidTr="00E56E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2.4</w:t>
            </w:r>
          </w:p>
        </w:tc>
        <w:tc>
          <w:tcPr>
            <w:tcW w:w="5100" w:type="dxa"/>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Workplace documentation is completed</w:t>
            </w:r>
          </w:p>
        </w:tc>
      </w:tr>
    </w:tbl>
    <w:p w:rsidR="00000000" w:rsidRPr="00D27ED5" w:rsidP="00D27ED5">
      <w:pPr>
        <w:pStyle w:val="BodyText"/>
      </w:pPr>
    </w:p>
    <w:p w:rsidR="00000000" w:rsidRPr="00D27ED5" w:rsidP="00D27ED5">
      <w:pPr>
        <w:pStyle w:val="AllowPageBreak"/>
      </w:pPr>
    </w:p>
    <w:p w:rsidR="00000000" w:rsidRPr="00D27ED5" w:rsidP="00D27ED5">
      <w:pPr>
        <w:pStyle w:val="Heading1"/>
      </w:pPr>
      <w:bookmarkStart w:id="9" w:name="O_315672"/>
      <w:bookmarkEnd w:id="9"/>
      <w:r w:rsidRPr="00D27ED5">
        <w:t>Required Skills and Knowledge</w:t>
      </w:r>
    </w:p>
    <w:tbl>
      <w:tblPr>
        <w:tblW w:w="0" w:type="auto"/>
        <w:tblLayout w:type="fixed"/>
        <w:tblCellMar>
          <w:left w:w="62" w:type="dxa"/>
          <w:right w:w="62" w:type="dxa"/>
        </w:tblCellMar>
        <w:tblLook w:val="0000"/>
      </w:tblPr>
      <w:tblGrid>
        <w:gridCol w:w="9000"/>
      </w:tblGrid>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rPr>
                <w:rStyle w:val="SpecialBold"/>
              </w:rPr>
              <w:t>REQUIRED KNO</w:t>
            </w:r>
            <w:r w:rsidRPr="00D27ED5">
              <w:rPr>
                <w:rStyle w:val="SpecialBold"/>
              </w:rPr>
              <w:t>WLEDGE AND SKILLS</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This describes the essential knowledge and skills and their level required for this unit.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rPr>
                <w:rStyle w:val="SpecialBold"/>
              </w:rPr>
              <w:t>Required knowledge</w:t>
            </w:r>
            <w:r w:rsidRPr="00D27ED5">
              <w:t xml:space="preserve">: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Australian and international codes and regulations relevant to the packaging of goods including the Australian Dangerous Go</w:t>
            </w:r>
            <w:r w:rsidRPr="00D27ED5">
              <w:t xml:space="preserve">ods Code (ADG Code)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Relevant OH&amp;S and environmental protection procedures and guidelines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Workplace procedures and policies for the packaging of goods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Focus of operation of work systems, equipment, management and site operatin</w:t>
            </w:r>
            <w:r w:rsidRPr="00D27ED5">
              <w:t xml:space="preserve">g systems for the packaging of goods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Problems that may occur when packaging goods and appropriate action that can be taken to resolve the problems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Documentation requirements for the packaging of goods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Housekeeping standards procedures required in the</w:t>
            </w:r>
            <w:r w:rsidRPr="00D27ED5">
              <w:t xml:space="preserve"> workplace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 xml:space="preserve">Site layout and obstacles </w:t>
            </w:r>
          </w:p>
        </w:tc>
      </w:tr>
    </w:tbl>
    <w:p w:rsidR="00000000" w:rsidRPr="00D27ED5" w:rsidP="00D27ED5">
      <w:pPr>
        <w:pStyle w:val="BodyText"/>
      </w:pPr>
    </w:p>
    <w:tbl>
      <w:tblPr>
        <w:tblW w:w="0" w:type="auto"/>
        <w:tblLayout w:type="fixed"/>
        <w:tblCellMar>
          <w:left w:w="62" w:type="dxa"/>
          <w:right w:w="62" w:type="dxa"/>
        </w:tblCellMar>
        <w:tblLook w:val="0000"/>
      </w:tblPr>
      <w:tblGrid>
        <w:gridCol w:w="9000"/>
      </w:tblGrid>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rPr>
                <w:rStyle w:val="SpecialBold"/>
              </w:rPr>
              <w:t>Required skills</w:t>
            </w:r>
            <w:r w:rsidRPr="00D27ED5">
              <w:t>:</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Communicate effectively with others when packaging goods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Read and interpret instructions, procedures and labels relevant to the packaging of goods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Complete documentation related to work activities when packaging goods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Work collaboratively with others when packaging goods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Adapt appropriately to cultural differences in the workplace, including modes of behaviour and interactions with others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Promp</w:t>
            </w:r>
            <w:r w:rsidRPr="00D27ED5">
              <w:t xml:space="preserve">tly report and/or rectify any identified problems, faults or malfunctions that may occur when packaging goods in accordance with regulatory requirements and workplace procedures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Implement contingency plans for unplanned events that may occur when packagi</w:t>
            </w:r>
            <w:r w:rsidRPr="00D27ED5">
              <w:t xml:space="preserve">ng goods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Apply precautions and required action to minimise, control or eliminate hazards that may exist during work activities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Monitor work activities in terms of planned schedule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Modify activities depending on differing operational contingencies, ri</w:t>
            </w:r>
            <w:r w:rsidRPr="00D27ED5">
              <w:t xml:space="preserve">sk situations and environments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Work systematically with required attention to detail without injury to self or others, or damage to goods or equipment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Operate and adapt to differences in equipment in accordance with standard operating procedures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Sele</w:t>
            </w:r>
            <w:r w:rsidRPr="00D27ED5">
              <w:t xml:space="preserve">ct and use required personal protective equipment conforming to industry and OH&amp;S standards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Monitor performance of equipment when packaging goods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Check operation of packaging equipment in terms of service schedule and standard operating procedures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Select and use relevant communications, computing equipment and materials when packaging goods </w:t>
            </w:r>
          </w:p>
        </w:tc>
      </w:tr>
      <w:tr w:rsidTr="00E56E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 xml:space="preserve">Estimate the size, shape and special requirements of goods and loads </w:t>
            </w:r>
          </w:p>
        </w:tc>
      </w:tr>
    </w:tbl>
    <w:p w:rsidR="00000000" w:rsidRPr="00D27ED5" w:rsidP="00D27ED5">
      <w:pPr>
        <w:pStyle w:val="BodyText"/>
      </w:pPr>
    </w:p>
    <w:p w:rsidR="00000000" w:rsidRPr="00D27ED5" w:rsidP="00D27ED5">
      <w:pPr>
        <w:pStyle w:val="AllowPageBreak"/>
      </w:pPr>
    </w:p>
    <w:p w:rsidR="00000000" w:rsidRPr="00D27ED5" w:rsidP="00D27ED5">
      <w:pPr>
        <w:pStyle w:val="Heading1"/>
      </w:pPr>
      <w:bookmarkStart w:id="10" w:name="O_315671"/>
      <w:bookmarkEnd w:id="10"/>
      <w:r w:rsidRPr="00D27ED5">
        <w:t>Evidence Guide</w:t>
      </w:r>
    </w:p>
    <w:tbl>
      <w:tblPr>
        <w:tblW w:w="0" w:type="auto"/>
        <w:tblLayout w:type="fixed"/>
        <w:tblCellMar>
          <w:left w:w="62" w:type="dxa"/>
          <w:right w:w="62" w:type="dxa"/>
        </w:tblCellMar>
        <w:tblLook w:val="0000"/>
      </w:tblPr>
      <w:tblGrid>
        <w:gridCol w:w="4500"/>
        <w:gridCol w:w="4500"/>
      </w:tblGrid>
      <w:tr w:rsidTr="00E56E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7ED5">
            <w:pPr>
              <w:pStyle w:val="BodyText"/>
              <w:rPr>
                <w:lang w:val="en-NZ"/>
              </w:rPr>
            </w:pPr>
          </w:p>
        </w:tc>
      </w:tr>
      <w:tr w:rsidTr="00E56E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The evidence guide provides advice on assessment and</w:t>
            </w:r>
            <w:r w:rsidRPr="00D27ED5">
              <w:t xml:space="preserve"> must be read in conjunction with the performance criteria, required knowledge and skills, the range statement and the assessment guidelines for this Training Package. </w:t>
            </w:r>
          </w:p>
        </w:tc>
      </w:tr>
      <w:tr w:rsidTr="00E56E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The evidence required to demonstrate competency in this unit must be relevant to and satisfy all of the requirements of the elements and performance criteria of th</w:t>
            </w:r>
            <w:r w:rsidRPr="00D27ED5">
              <w:t xml:space="preserve">is unit and include demonstration of applying:   </w:t>
            </w:r>
          </w:p>
          <w:p w:rsidR="00000000" w:rsidRPr="00D27ED5" w:rsidP="00D27ED5">
            <w:pPr>
              <w:pStyle w:val="BodyText"/>
            </w:pPr>
            <w:r w:rsidRPr="00D27ED5">
              <w:t>the underpinning knowledge and skills</w:t>
            </w:r>
          </w:p>
          <w:p w:rsidR="00000000" w:rsidRPr="00D27ED5" w:rsidP="00D27ED5">
            <w:pPr>
              <w:pStyle w:val="BodyText"/>
            </w:pPr>
            <w:r w:rsidRPr="00D27ED5">
              <w:t>relevant legislation and workplace procedures</w:t>
            </w:r>
          </w:p>
          <w:p w:rsidR="00000000" w:rsidP="00D27ED5">
            <w:pPr>
              <w:pStyle w:val="BodyText"/>
              <w:rPr>
                <w:lang w:val="en-NZ"/>
              </w:rPr>
            </w:pPr>
            <w:r w:rsidRPr="00D27ED5">
              <w:t xml:space="preserve">other relevant aspects of the range statement </w:t>
            </w:r>
          </w:p>
        </w:tc>
      </w:tr>
      <w:tr w:rsidTr="00E56E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Performance is demonstrat</w:t>
            </w:r>
            <w:r w:rsidRPr="00D27ED5">
              <w:t>ed consistently over a period of time and in a suitable range of contexts</w:t>
            </w:r>
          </w:p>
          <w:p w:rsidR="00000000" w:rsidRPr="00D27ED5" w:rsidP="00D27ED5">
            <w:pPr>
              <w:pStyle w:val="BodyText"/>
            </w:pPr>
            <w:r w:rsidRPr="00D27ED5">
              <w:t xml:space="preserve">Resources for assessment include:   </w:t>
            </w:r>
          </w:p>
          <w:p w:rsidR="00000000" w:rsidRPr="00D27ED5" w:rsidP="00D27ED5">
            <w:pPr>
              <w:pStyle w:val="BodyText"/>
            </w:pPr>
            <w:r w:rsidRPr="00D27ED5">
              <w:t>a range of relevant exercises, case studies and other simulated practical and knowledge assessment, and/or</w:t>
            </w:r>
          </w:p>
          <w:p w:rsidR="00000000" w:rsidRPr="00D27ED5" w:rsidP="00D27ED5">
            <w:pPr>
              <w:pStyle w:val="BodyText"/>
            </w:pPr>
            <w:r w:rsidRPr="00D27ED5">
              <w:t>access to an appropriate range of rele</w:t>
            </w:r>
            <w:r w:rsidRPr="00D27ED5">
              <w:t>vant operational situations in the workplace</w:t>
            </w:r>
          </w:p>
          <w:p w:rsidR="00000000" w:rsidRPr="00D27ED5" w:rsidP="00D27ED5">
            <w:pPr>
              <w:pStyle w:val="BodyText"/>
            </w:pPr>
          </w:p>
          <w:p w:rsidR="00000000" w:rsidRPr="00D27ED5" w:rsidP="00D27ED5">
            <w:pPr>
              <w:pStyle w:val="BodyText"/>
            </w:pPr>
            <w:r w:rsidRPr="00D27ED5">
              <w:t xml:space="preserve">In both real and simulated environments, access is required to:     </w:t>
            </w:r>
          </w:p>
          <w:p w:rsidR="00000000" w:rsidRPr="00D27ED5" w:rsidP="00D27ED5">
            <w:pPr>
              <w:pStyle w:val="BodyText"/>
            </w:pPr>
            <w:r w:rsidRPr="00D27ED5">
              <w:t>relevant and appropriate materials and/or equipment, and/or</w:t>
            </w:r>
          </w:p>
          <w:p w:rsidR="00000000" w:rsidP="00D27ED5">
            <w:pPr>
              <w:pStyle w:val="BodyText"/>
              <w:rPr>
                <w:lang w:val="en-NZ"/>
              </w:rPr>
            </w:pPr>
            <w:r w:rsidRPr="00D27ED5">
              <w:t>applicable documentation including workplace procedures, regulations, codes of pr</w:t>
            </w:r>
            <w:r w:rsidRPr="00D27ED5">
              <w:t xml:space="preserve">actice and operation manuals </w:t>
            </w:r>
          </w:p>
        </w:tc>
      </w:tr>
      <w:tr w:rsidTr="00E56E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Assessment of this unit must be undertaken by a registered training organisation</w:t>
            </w:r>
          </w:p>
          <w:p w:rsidR="00000000" w:rsidRPr="00D27ED5" w:rsidP="00D27ED5">
            <w:pPr>
              <w:pStyle w:val="BodyText"/>
            </w:pPr>
            <w:r w:rsidRPr="00D27ED5">
              <w:t>As a minimum, assessment of knowledge must be conducted through appropriate written/oral tests</w:t>
            </w:r>
          </w:p>
          <w:p w:rsidR="00000000" w:rsidRPr="00D27ED5" w:rsidP="00D27ED5">
            <w:pPr>
              <w:pStyle w:val="BodyText"/>
            </w:pPr>
            <w:r w:rsidRPr="00D27ED5">
              <w:t xml:space="preserve">Practical assessment must occur:   </w:t>
            </w:r>
          </w:p>
          <w:p w:rsidR="00000000" w:rsidRPr="00D27ED5" w:rsidP="00D27ED5">
            <w:pPr>
              <w:pStyle w:val="BodyText"/>
            </w:pPr>
            <w:r w:rsidRPr="00D27ED5">
              <w:t>through appropriately simulated activities at the registered training organisation, and/or</w:t>
            </w:r>
          </w:p>
          <w:p w:rsidR="00000000" w:rsidRPr="00D27ED5" w:rsidP="00D27ED5">
            <w:pPr>
              <w:pStyle w:val="BodyText"/>
            </w:pPr>
            <w:r w:rsidRPr="00D27ED5">
              <w:t xml:space="preserve">in an appropriate range of situations in the workplace </w:t>
            </w:r>
          </w:p>
        </w:tc>
      </w:tr>
    </w:tbl>
    <w:p w:rsidR="00000000" w:rsidRPr="00D27ED5" w:rsidP="00D27ED5">
      <w:pPr>
        <w:pStyle w:val="BodyText"/>
      </w:pPr>
    </w:p>
    <w:p w:rsidR="00000000" w:rsidRPr="00D27ED5" w:rsidP="00D27ED5">
      <w:pPr>
        <w:pStyle w:val="AllowPageBreak"/>
      </w:pPr>
    </w:p>
    <w:p w:rsidR="00000000" w:rsidRPr="00D27ED5" w:rsidP="00D27ED5">
      <w:pPr>
        <w:pStyle w:val="Heading1"/>
      </w:pPr>
      <w:bookmarkStart w:id="11" w:name="O_315670"/>
      <w:bookmarkEnd w:id="11"/>
      <w:r w:rsidRPr="00D27ED5">
        <w:t>Range Statement</w:t>
      </w:r>
    </w:p>
    <w:tbl>
      <w:tblPr>
        <w:tblW w:w="0" w:type="auto"/>
        <w:tblLayout w:type="fixed"/>
        <w:tblCellMar>
          <w:left w:w="62" w:type="dxa"/>
          <w:right w:w="62" w:type="dxa"/>
        </w:tblCellMar>
        <w:tblLook w:val="0000"/>
      </w:tblPr>
      <w:tblGrid>
        <w:gridCol w:w="4500"/>
        <w:gridCol w:w="4500"/>
      </w:tblGrid>
      <w:tr w:rsidTr="00E56E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rPr>
                <w:rStyle w:val="SpecialBold"/>
              </w:rPr>
              <w:t>RANGE STATEMENT</w:t>
            </w:r>
          </w:p>
        </w:tc>
      </w:tr>
      <w:tr w:rsidTr="00E56E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The range statement </w:t>
            </w:r>
            <w:r w:rsidRPr="00D27ED5">
              <w:t xml:space="preserve">relates to the unit of competency as a whole. It allows for different work environments and situations that may affect performance. </w:t>
            </w:r>
          </w:p>
        </w:tc>
      </w:tr>
      <w:tr w:rsidTr="00E56E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in a range of work environments</w:t>
            </w:r>
          </w:p>
          <w:p w:rsidR="00000000" w:rsidP="00D27ED5">
            <w:pPr>
              <w:pStyle w:val="BodyText"/>
              <w:rPr>
                <w:lang w:val="en-NZ"/>
              </w:rPr>
            </w:pPr>
            <w:r w:rsidRPr="00D27ED5">
              <w:t xml:space="preserve">by day or night </w:t>
            </w:r>
          </w:p>
        </w:tc>
      </w:tr>
      <w:tr w:rsidTr="00E56E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internal or external </w:t>
            </w:r>
          </w:p>
        </w:tc>
      </w:tr>
      <w:tr w:rsidTr="00E56E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large, medium or small worksites </w:t>
            </w:r>
          </w:p>
        </w:tc>
      </w:tr>
      <w:tr w:rsidTr="00E56E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restricted spaces</w:t>
            </w:r>
          </w:p>
          <w:p w:rsidR="00000000" w:rsidRPr="00D27ED5" w:rsidP="00D27ED5">
            <w:pPr>
              <w:pStyle w:val="BodyText"/>
            </w:pPr>
            <w:r w:rsidRPr="00D27ED5">
              <w:t>exposed conditions</w:t>
            </w:r>
          </w:p>
          <w:p w:rsidR="00000000" w:rsidP="00D27ED5">
            <w:pPr>
              <w:pStyle w:val="BodyText"/>
              <w:rPr>
                <w:lang w:val="en-NZ"/>
              </w:rPr>
            </w:pPr>
            <w:r w:rsidRPr="00D27ED5">
              <w:t xml:space="preserve">controlled or open environments </w:t>
            </w:r>
          </w:p>
        </w:tc>
      </w:tr>
      <w:tr w:rsidTr="00E56E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Goods may involve: </w:t>
            </w:r>
          </w:p>
        </w:tc>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special handling, storage and/or packaging requirements, including temperatur</w:t>
            </w:r>
            <w:r w:rsidRPr="00D27ED5">
              <w:t xml:space="preserve">e controlled goods and dangerous goods </w:t>
            </w:r>
          </w:p>
        </w:tc>
      </w:tr>
      <w:tr w:rsidTr="00E56E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chemicals</w:t>
            </w:r>
          </w:p>
          <w:p w:rsidR="00000000" w:rsidRPr="00D27ED5" w:rsidP="00D27ED5">
            <w:pPr>
              <w:pStyle w:val="BodyText"/>
            </w:pPr>
            <w:r w:rsidRPr="00D27ED5">
              <w:t>dangerous or hazardous substances</w:t>
            </w:r>
          </w:p>
          <w:p w:rsidR="00000000" w:rsidRPr="00D27ED5" w:rsidP="00D27ED5">
            <w:pPr>
              <w:pStyle w:val="BodyText"/>
            </w:pPr>
            <w:r w:rsidRPr="00D27ED5">
              <w:t>movements of equipment, goods and materials</w:t>
            </w:r>
          </w:p>
          <w:p w:rsidR="00000000" w:rsidRPr="00D27ED5" w:rsidP="00D27ED5">
            <w:pPr>
              <w:pStyle w:val="BodyText"/>
            </w:pPr>
            <w:r w:rsidRPr="00D27ED5">
              <w:t>oil or water on floor</w:t>
            </w:r>
          </w:p>
          <w:p w:rsidR="00000000" w:rsidRPr="00D27ED5" w:rsidP="00D27ED5">
            <w:pPr>
              <w:pStyle w:val="BodyText"/>
            </w:pPr>
            <w:r w:rsidRPr="00D27ED5">
              <w:t>a fire or explosion</w:t>
            </w:r>
          </w:p>
          <w:p w:rsidR="00000000" w:rsidRPr="00D27ED5" w:rsidP="00D27ED5">
            <w:pPr>
              <w:pStyle w:val="BodyText"/>
            </w:pPr>
            <w:r w:rsidRPr="00D27ED5">
              <w:t>damaged packaging or pallets</w:t>
            </w:r>
          </w:p>
          <w:p w:rsidR="00000000" w:rsidRPr="00D27ED5" w:rsidP="00D27ED5">
            <w:pPr>
              <w:pStyle w:val="BodyText"/>
            </w:pPr>
            <w:r w:rsidRPr="00D27ED5">
              <w:t>debris on floor</w:t>
            </w:r>
          </w:p>
          <w:p w:rsidR="00000000" w:rsidRPr="00D27ED5" w:rsidP="00D27ED5">
            <w:pPr>
              <w:pStyle w:val="BodyText"/>
            </w:pPr>
            <w:r w:rsidRPr="00D27ED5">
              <w:t>faulty racking</w:t>
            </w:r>
          </w:p>
          <w:p w:rsidR="00000000" w:rsidRPr="00D27ED5" w:rsidP="00D27ED5">
            <w:pPr>
              <w:pStyle w:val="BodyText"/>
            </w:pPr>
            <w:r w:rsidRPr="00D27ED5">
              <w:t>poorly stacked pallets</w:t>
            </w:r>
          </w:p>
          <w:p w:rsidR="00000000" w:rsidP="00D27ED5">
            <w:pPr>
              <w:pStyle w:val="BodyText"/>
              <w:rPr>
                <w:lang w:val="en-NZ"/>
              </w:rPr>
            </w:pPr>
            <w:r w:rsidRPr="00D27ED5">
              <w:t xml:space="preserve">faulty equipment </w:t>
            </w:r>
          </w:p>
        </w:tc>
      </w:tr>
      <w:tr w:rsidTr="00E56E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other employees and supervisors</w:t>
            </w:r>
          </w:p>
          <w:p w:rsidR="00000000" w:rsidRPr="00D27ED5" w:rsidP="00D27ED5">
            <w:pPr>
              <w:pStyle w:val="BodyText"/>
            </w:pPr>
            <w:r w:rsidRPr="00D27ED5">
              <w:t>suppliers, customers and clients</w:t>
            </w:r>
          </w:p>
          <w:p w:rsidR="00000000" w:rsidRPr="00D27ED5" w:rsidP="00D27ED5">
            <w:pPr>
              <w:pStyle w:val="BodyText"/>
            </w:pPr>
            <w:r w:rsidRPr="00D27ED5">
              <w:t>relevant authorities and institutions</w:t>
            </w:r>
          </w:p>
          <w:p w:rsidR="00000000" w:rsidRPr="00D27ED5" w:rsidP="00D27ED5">
            <w:pPr>
              <w:pStyle w:val="BodyText"/>
            </w:pPr>
            <w:r w:rsidRPr="00D27ED5">
              <w:t>management and union representatives</w:t>
            </w:r>
          </w:p>
          <w:p w:rsidR="00000000" w:rsidRPr="00D27ED5" w:rsidP="00D27ED5">
            <w:pPr>
              <w:pStyle w:val="BodyText"/>
            </w:pPr>
            <w:r w:rsidRPr="00D27ED5">
              <w:t>indust</w:t>
            </w:r>
            <w:r w:rsidRPr="00D27ED5">
              <w:t>rial relations and OH&amp;S specialists</w:t>
            </w:r>
          </w:p>
          <w:p w:rsidR="00000000" w:rsidP="00D27ED5">
            <w:pPr>
              <w:pStyle w:val="BodyText"/>
              <w:rPr>
                <w:lang w:val="en-NZ"/>
              </w:rPr>
            </w:pPr>
            <w:r w:rsidRPr="00D27ED5">
              <w:t xml:space="preserve">other maintenance, professional or technical staff </w:t>
            </w:r>
          </w:p>
        </w:tc>
      </w:tr>
      <w:tr w:rsidTr="00E56E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phone</w:t>
            </w:r>
          </w:p>
          <w:p w:rsidR="00000000" w:rsidRPr="00D27ED5" w:rsidP="00D27ED5">
            <w:pPr>
              <w:pStyle w:val="BodyText"/>
            </w:pPr>
            <w:r w:rsidRPr="00D27ED5">
              <w:t>electronic data interchange (EDI)</w:t>
            </w:r>
          </w:p>
          <w:p w:rsidR="00000000" w:rsidRPr="00D27ED5" w:rsidP="00D27ED5">
            <w:pPr>
              <w:pStyle w:val="BodyText"/>
            </w:pPr>
            <w:r w:rsidRPr="00D27ED5">
              <w:t>fax</w:t>
            </w:r>
          </w:p>
          <w:p w:rsidR="00000000" w:rsidRPr="00D27ED5" w:rsidP="00D27ED5">
            <w:pPr>
              <w:pStyle w:val="BodyText"/>
            </w:pPr>
            <w:r w:rsidRPr="00D27ED5">
              <w:t>email</w:t>
            </w:r>
          </w:p>
          <w:p w:rsidR="00000000" w:rsidRPr="00D27ED5" w:rsidP="00D27ED5">
            <w:pPr>
              <w:pStyle w:val="BodyText"/>
            </w:pPr>
            <w:r w:rsidRPr="00D27ED5">
              <w:t>internet</w:t>
            </w:r>
          </w:p>
          <w:p w:rsidR="00000000" w:rsidRPr="00D27ED5" w:rsidP="00D27ED5">
            <w:pPr>
              <w:pStyle w:val="BodyText"/>
            </w:pPr>
            <w:r w:rsidRPr="00D27ED5">
              <w:t>radio</w:t>
            </w:r>
          </w:p>
          <w:p w:rsidR="00000000" w:rsidP="00D27ED5">
            <w:pPr>
              <w:pStyle w:val="BodyText"/>
              <w:rPr>
                <w:lang w:val="en-NZ"/>
              </w:rPr>
            </w:pPr>
            <w:r w:rsidRPr="00D27ED5">
              <w:t xml:space="preserve">oral, aural or signed communications </w:t>
            </w:r>
          </w:p>
        </w:tc>
      </w:tr>
      <w:tr w:rsidTr="00E56E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company procedures</w:t>
            </w:r>
          </w:p>
          <w:p w:rsidR="00000000" w:rsidRPr="00D27ED5" w:rsidP="00D27ED5">
            <w:pPr>
              <w:pStyle w:val="BodyText"/>
            </w:pPr>
            <w:r w:rsidRPr="00D27ED5">
              <w:t>enterprise procedures</w:t>
            </w:r>
          </w:p>
          <w:p w:rsidR="00000000" w:rsidRPr="00D27ED5" w:rsidP="00D27ED5">
            <w:pPr>
              <w:pStyle w:val="BodyText"/>
            </w:pPr>
            <w:r w:rsidRPr="00D27ED5">
              <w:t>organisational procedures</w:t>
            </w:r>
          </w:p>
          <w:p w:rsidR="00000000" w:rsidP="00D27ED5">
            <w:pPr>
              <w:pStyle w:val="BodyText"/>
              <w:rPr>
                <w:lang w:val="en-NZ"/>
              </w:rPr>
            </w:pPr>
            <w:r w:rsidRPr="00D27ED5">
              <w:t xml:space="preserve">established procedures </w:t>
            </w:r>
          </w:p>
        </w:tc>
      </w:tr>
      <w:tr w:rsidTr="00E56E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glove</w:t>
            </w:r>
            <w:r w:rsidRPr="00D27ED5">
              <w:t>s</w:t>
            </w:r>
          </w:p>
          <w:p w:rsidR="00000000" w:rsidRPr="00D27ED5" w:rsidP="00D27ED5">
            <w:pPr>
              <w:pStyle w:val="BodyText"/>
            </w:pPr>
            <w:r w:rsidRPr="00D27ED5">
              <w:t>safety headwear and footwear</w:t>
            </w:r>
          </w:p>
          <w:p w:rsidR="00000000" w:rsidRPr="00D27ED5" w:rsidP="00D27ED5">
            <w:pPr>
              <w:pStyle w:val="BodyText"/>
            </w:pPr>
            <w:r w:rsidRPr="00D27ED5">
              <w:t>safety glasses</w:t>
            </w:r>
          </w:p>
          <w:p w:rsidR="00000000" w:rsidRPr="00D27ED5" w:rsidP="00D27ED5">
            <w:pPr>
              <w:pStyle w:val="BodyText"/>
            </w:pPr>
            <w:r w:rsidRPr="00D27ED5">
              <w:t>two-way radios</w:t>
            </w:r>
          </w:p>
          <w:p w:rsidR="00000000" w:rsidP="00D27ED5">
            <w:pPr>
              <w:pStyle w:val="BodyText"/>
              <w:rPr>
                <w:lang w:val="en-NZ"/>
              </w:rPr>
            </w:pPr>
            <w:r w:rsidRPr="00D27ED5">
              <w:t xml:space="preserve">high visibility clothing </w:t>
            </w:r>
          </w:p>
        </w:tc>
      </w:tr>
      <w:tr w:rsidTr="00E56E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goods identification numbers and codes</w:t>
            </w:r>
          </w:p>
          <w:p w:rsidR="00000000" w:rsidRPr="00D27ED5" w:rsidP="00D27ED5">
            <w:pPr>
              <w:pStyle w:val="BodyText"/>
            </w:pPr>
            <w:r w:rsidRPr="00D27ED5">
              <w:t>manifests, picking slips, merchandise transfers, stock requisitions and bar codes</w:t>
            </w:r>
          </w:p>
          <w:p w:rsidR="00000000" w:rsidRPr="00D27ED5" w:rsidP="00D27ED5">
            <w:pPr>
              <w:pStyle w:val="BodyText"/>
            </w:pPr>
            <w:r w:rsidRPr="00D27ED5">
              <w:t>codes of pr</w:t>
            </w:r>
            <w:r w:rsidRPr="00D27ED5">
              <w:t>actice and regulations relevant to the packaging of goods</w:t>
            </w:r>
          </w:p>
          <w:p w:rsidR="00000000" w:rsidRPr="00D27ED5" w:rsidP="00D27ED5">
            <w:pPr>
              <w:pStyle w:val="BodyText"/>
            </w:pPr>
            <w:r w:rsidRPr="00D27ED5">
              <w:t>Australian and international regulations and codes of practice for the handling and transport of dangerous goods and hazardous substances</w:t>
            </w:r>
          </w:p>
          <w:p w:rsidR="00000000" w:rsidRPr="00D27ED5" w:rsidP="00D27ED5">
            <w:pPr>
              <w:pStyle w:val="BodyText"/>
            </w:pPr>
            <w:r w:rsidRPr="00D27ED5">
              <w:t>operations manuals, job specifications and induction documen</w:t>
            </w:r>
            <w:r w:rsidRPr="00D27ED5">
              <w:t>tation</w:t>
            </w:r>
          </w:p>
          <w:p w:rsidR="00000000" w:rsidRPr="00D27ED5" w:rsidP="00D27ED5">
            <w:pPr>
              <w:pStyle w:val="BodyText"/>
            </w:pPr>
            <w:r w:rsidRPr="00D27ED5">
              <w:t>manufacturers specifications for equipment</w:t>
            </w:r>
          </w:p>
          <w:p w:rsidR="00000000" w:rsidRPr="00D27ED5" w:rsidP="00D27ED5">
            <w:pPr>
              <w:pStyle w:val="BodyText"/>
            </w:pPr>
            <w:r w:rsidRPr="00D27ED5">
              <w:t>workplace procedures and policies</w:t>
            </w:r>
          </w:p>
          <w:p w:rsidR="00000000" w:rsidRPr="00D27ED5" w:rsidP="00D27ED5">
            <w:pPr>
              <w:pStyle w:val="BodyText"/>
            </w:pPr>
            <w:r w:rsidRPr="00D27ED5">
              <w:t>supplier and/or client instructions</w:t>
            </w:r>
          </w:p>
          <w:p w:rsidR="00000000" w:rsidRPr="00D27ED5" w:rsidP="00D27ED5">
            <w:pPr>
              <w:pStyle w:val="BodyText"/>
            </w:pPr>
            <w:r w:rsidRPr="00D27ED5">
              <w:t>dangerous goods declarations and material safety data sheets (where applicable)</w:t>
            </w:r>
          </w:p>
          <w:p w:rsidR="00000000" w:rsidRPr="00D27ED5" w:rsidP="00D27ED5">
            <w:pPr>
              <w:pStyle w:val="BodyText"/>
            </w:pPr>
            <w:r w:rsidRPr="00D27ED5">
              <w:t>award, enterprise bargaining agreement, other industrial arrangements</w:t>
            </w:r>
          </w:p>
          <w:p w:rsidR="00000000" w:rsidRPr="00D27ED5" w:rsidP="00D27ED5">
            <w:pPr>
              <w:pStyle w:val="BodyText"/>
            </w:pPr>
            <w:r w:rsidRPr="00D27ED5">
              <w:t>relevant Australian standards and certification requirements</w:t>
            </w:r>
          </w:p>
          <w:p w:rsidR="00000000" w:rsidRPr="00D27ED5" w:rsidP="00D27ED5">
            <w:pPr>
              <w:pStyle w:val="BodyText"/>
            </w:pPr>
            <w:r w:rsidRPr="00D27ED5">
              <w:t>quality assurance procedures</w:t>
            </w:r>
          </w:p>
          <w:p w:rsidR="00000000" w:rsidP="00D27ED5">
            <w:pPr>
              <w:pStyle w:val="BodyText"/>
              <w:rPr>
                <w:lang w:val="en-NZ"/>
              </w:rPr>
            </w:pPr>
            <w:r w:rsidRPr="00D27ED5">
              <w:t xml:space="preserve">emergency procedures </w:t>
            </w:r>
          </w:p>
        </w:tc>
      </w:tr>
      <w:tr w:rsidTr="00E56E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7ED5">
            <w:pPr>
              <w:pStyle w:val="BodyText"/>
              <w:rPr>
                <w:lang w:val="en-NZ"/>
              </w:rPr>
            </w:pPr>
            <w:r w:rsidRPr="00D27ED5">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D27ED5" w:rsidP="00D27ED5">
            <w:pPr>
              <w:pStyle w:val="BodyText"/>
            </w:pPr>
            <w:r w:rsidRPr="00D27ED5">
              <w:t>relevant codes and r</w:t>
            </w:r>
            <w:r w:rsidRPr="00D27ED5">
              <w:t>egulations for the packaging of goods</w:t>
            </w:r>
          </w:p>
          <w:p w:rsidR="00000000" w:rsidRPr="00D27ED5" w:rsidP="00D27ED5">
            <w:pPr>
              <w:pStyle w:val="BodyText"/>
            </w:pPr>
            <w:r w:rsidRPr="00D27ED5">
              <w:t xml:space="preserve">Australian and international regulations and codes of practice for the handling and transport of dangerous goods and hazardous substances, including:   </w:t>
            </w:r>
          </w:p>
          <w:p w:rsidR="00000000" w:rsidRPr="00D27ED5" w:rsidP="00D27ED5">
            <w:pPr>
              <w:pStyle w:val="BodyText"/>
            </w:pPr>
            <w:r w:rsidRPr="00D27ED5">
              <w:t>Australian and International Dangerous Goods Codes</w:t>
            </w:r>
          </w:p>
          <w:p w:rsidR="00000000" w:rsidRPr="00D27ED5" w:rsidP="00D27ED5">
            <w:pPr>
              <w:pStyle w:val="BodyText"/>
            </w:pPr>
            <w:r w:rsidRPr="00D27ED5">
              <w:t>Australian and</w:t>
            </w:r>
            <w:r w:rsidRPr="00D27ED5">
              <w:t xml:space="preserve"> International Explosives Codes</w:t>
            </w:r>
          </w:p>
          <w:p w:rsidR="00000000" w:rsidRPr="00D27ED5" w:rsidP="00D27ED5">
            <w:pPr>
              <w:pStyle w:val="BodyText"/>
            </w:pPr>
          </w:p>
          <w:p w:rsidR="00000000" w:rsidRPr="00D27ED5" w:rsidP="00D27ED5">
            <w:pPr>
              <w:pStyle w:val="BodyText"/>
            </w:pPr>
            <w:r w:rsidRPr="00D27ED5">
              <w:t xml:space="preserve">licence, patent or copyright arrangements  </w:t>
            </w:r>
          </w:p>
          <w:p w:rsidR="00000000" w:rsidRPr="00D27ED5" w:rsidP="00D27ED5">
            <w:pPr>
              <w:pStyle w:val="BodyText"/>
            </w:pPr>
            <w:r w:rsidRPr="00D27ED5">
              <w:t>water and road use and licence arrangements</w:t>
            </w:r>
          </w:p>
          <w:p w:rsidR="00000000" w:rsidRPr="00D27ED5" w:rsidP="00D27ED5">
            <w:pPr>
              <w:pStyle w:val="BodyText"/>
            </w:pPr>
            <w:r w:rsidRPr="00D27ED5">
              <w:t>export/import/quarantine/bond requirements</w:t>
            </w:r>
          </w:p>
          <w:p w:rsidR="00000000" w:rsidRPr="00D27ED5" w:rsidP="00D27ED5">
            <w:pPr>
              <w:pStyle w:val="BodyText"/>
            </w:pPr>
            <w:r w:rsidRPr="00D27ED5">
              <w:t>marine orders</w:t>
            </w:r>
          </w:p>
          <w:p w:rsidR="00000000" w:rsidRPr="00D27ED5" w:rsidP="00D27ED5">
            <w:pPr>
              <w:pStyle w:val="BodyText"/>
            </w:pPr>
            <w:r w:rsidRPr="00D27ED5">
              <w:t>relevant state/territory OH&amp;S and environmental protection legislation</w:t>
            </w:r>
          </w:p>
          <w:p w:rsidR="00000000" w:rsidRPr="00D27ED5" w:rsidP="00D27ED5">
            <w:pPr>
              <w:pStyle w:val="BodyText"/>
            </w:pPr>
            <w:r w:rsidRPr="00D27ED5">
              <w:t>workpla</w:t>
            </w:r>
            <w:r w:rsidRPr="00D27ED5">
              <w:t>ce relations regulations</w:t>
            </w:r>
          </w:p>
          <w:p w:rsidR="00000000" w:rsidRPr="00D27ED5" w:rsidP="00D27ED5">
            <w:pPr>
              <w:pStyle w:val="BodyText"/>
            </w:pPr>
            <w:r w:rsidRPr="00D27ED5">
              <w:t xml:space="preserve">workers compensation regulations </w:t>
            </w:r>
          </w:p>
        </w:tc>
      </w:tr>
    </w:tbl>
    <w:p w:rsidR="00000000" w:rsidRPr="00D27ED5" w:rsidP="00D27ED5">
      <w:pPr>
        <w:pStyle w:val="BodyText"/>
      </w:pPr>
    </w:p>
    <w:p w:rsidR="00000000" w:rsidRPr="00D27ED5" w:rsidP="00D27ED5">
      <w:pPr>
        <w:pStyle w:val="AllowPageBreak"/>
      </w:pPr>
    </w:p>
    <w:p w:rsidR="00000000" w:rsidRPr="00D27ED5" w:rsidP="00D27ED5">
      <w:pPr>
        <w:pStyle w:val="Heading1"/>
      </w:pPr>
      <w:bookmarkStart w:id="12" w:name="O_315669"/>
      <w:bookmarkEnd w:id="12"/>
      <w:r w:rsidRPr="00D27ED5">
        <w:t>Unit Sector(s)</w:t>
      </w:r>
    </w:p>
    <w:p w:rsidR="00000000" w:rsidRPr="00D27ED5" w:rsidP="00D27ED5">
      <w:pPr>
        <w:pStyle w:val="BodyText"/>
      </w:pPr>
      <w:r w:rsidRPr="00D27ED5">
        <w:t>Not applicable.</w:t>
      </w:r>
    </w:p>
    <w:p w:rsidR="00000000" w:rsidRPr="00D27ED5" w:rsidP="00D27ED5">
      <w:pPr>
        <w:pStyle w:val="AllowPageBreak"/>
      </w:pPr>
    </w:p>
    <w:p w:rsidR="00000000" w:rsidRPr="00D27ED5" w:rsidP="00D27ED5">
      <w:pPr>
        <w:pStyle w:val="Heading1"/>
      </w:pPr>
      <w:bookmarkStart w:id="13" w:name="O_315668"/>
      <w:bookmarkEnd w:id="13"/>
      <w:r w:rsidRPr="00D27ED5">
        <w:t xml:space="preserve">Competency Field </w:t>
      </w:r>
    </w:p>
    <w:p w:rsidR="00000000" w:rsidRPr="00D27ED5" w:rsidP="00D27ED5">
      <w:pPr>
        <w:pStyle w:val="BodyText"/>
      </w:pPr>
      <w:r w:rsidRPr="00D27ED5">
        <w:t>A - Handling Cargo/Stock</w:t>
      </w:r>
    </w:p>
    <w:p w:rsidR="00000000" w:rsidRPr="00D27ED5" w:rsidP="00D27ED5"/>
    <w:sectPr w:rsidSect="00D27E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E08" w:rsidP="00E56E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E08" w:rsidP="00D27E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6E08" w:rsidP="00D27E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56E08" w:rsidP="00D27E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6E08" w:rsidP="00E56E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E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E08" w:rsidP="00D27ED5">
    <w:pPr>
      <w:pStyle w:val="Header"/>
      <w:framePr w:wrap="around"/>
    </w:pPr>
    <w:r>
      <w:fldChar w:fldCharType="begin"/>
    </w:r>
    <w:r>
      <w:instrText xml:space="preserve"> TITLE   \* MERGEFORMAT </w:instrText>
    </w:r>
    <w:r>
      <w:fldChar w:fldCharType="separate"/>
    </w:r>
    <w:r>
      <w:t>TLIA1107C Package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6E08" w:rsidP="00D27E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E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7ED5"/>
    <w:pPr>
      <w:spacing w:before="360" w:after="60"/>
      <w:outlineLvl w:val="0"/>
    </w:pPr>
    <w:rPr>
      <w:sz w:val="32"/>
    </w:rPr>
  </w:style>
  <w:style w:type="paragraph" w:styleId="Heading2">
    <w:name w:val="heading 2"/>
    <w:basedOn w:val="HeadingBase"/>
    <w:next w:val="BodyText"/>
    <w:link w:val="Heading2Char"/>
    <w:qFormat/>
    <w:rsid w:val="00D27ED5"/>
    <w:pPr>
      <w:keepLines/>
      <w:spacing w:before="240" w:after="120"/>
      <w:outlineLvl w:val="1"/>
    </w:pPr>
    <w:rPr>
      <w:sz w:val="28"/>
      <w:szCs w:val="40"/>
    </w:rPr>
  </w:style>
  <w:style w:type="paragraph" w:styleId="Heading3">
    <w:name w:val="heading 3"/>
    <w:basedOn w:val="HeadingBase"/>
    <w:next w:val="BodyText"/>
    <w:link w:val="Heading3Char"/>
    <w:qFormat/>
    <w:rsid w:val="00D27ED5"/>
    <w:pPr>
      <w:spacing w:before="180" w:after="120"/>
      <w:outlineLvl w:val="2"/>
    </w:pPr>
    <w:rPr>
      <w:spacing w:val="-10"/>
      <w:kern w:val="32"/>
    </w:rPr>
  </w:style>
  <w:style w:type="paragraph" w:styleId="Heading4">
    <w:name w:val="heading 4"/>
    <w:basedOn w:val="HeadingBase"/>
    <w:next w:val="BodyText"/>
    <w:link w:val="Heading4Char"/>
    <w:qFormat/>
    <w:rsid w:val="00D27ED5"/>
    <w:pPr>
      <w:spacing w:before="160" w:after="120"/>
      <w:outlineLvl w:val="3"/>
    </w:pPr>
    <w:rPr>
      <w:sz w:val="22"/>
    </w:rPr>
  </w:style>
  <w:style w:type="paragraph" w:styleId="Heading5">
    <w:name w:val="heading 5"/>
    <w:basedOn w:val="HeadingBase"/>
    <w:next w:val="Normal"/>
    <w:link w:val="Heading5Char"/>
    <w:qFormat/>
    <w:rsid w:val="00D27ED5"/>
    <w:pPr>
      <w:spacing w:before="80"/>
      <w:outlineLvl w:val="4"/>
    </w:pPr>
    <w:rPr>
      <w:color w:val="918585"/>
      <w:sz w:val="20"/>
    </w:rPr>
  </w:style>
  <w:style w:type="paragraph" w:styleId="Heading6">
    <w:name w:val="heading 6"/>
    <w:basedOn w:val="HeadingBase"/>
    <w:next w:val="Normal"/>
    <w:link w:val="Heading6Char"/>
    <w:qFormat/>
    <w:rsid w:val="00D27ED5"/>
    <w:pPr>
      <w:spacing w:before="60"/>
      <w:outlineLvl w:val="5"/>
    </w:pPr>
    <w:rPr>
      <w:color w:val="918585"/>
      <w:sz w:val="20"/>
    </w:rPr>
  </w:style>
  <w:style w:type="paragraph" w:styleId="Heading7">
    <w:name w:val="heading 7"/>
    <w:basedOn w:val="Normal"/>
    <w:next w:val="Normal"/>
    <w:link w:val="Heading7Char"/>
    <w:qFormat/>
    <w:rsid w:val="00D27ED5"/>
    <w:pPr>
      <w:ind w:left="720"/>
      <w:outlineLvl w:val="6"/>
    </w:pPr>
    <w:rPr>
      <w:i/>
    </w:rPr>
  </w:style>
  <w:style w:type="paragraph" w:styleId="Heading8">
    <w:name w:val="heading 8"/>
    <w:basedOn w:val="Normal"/>
    <w:next w:val="Normal"/>
    <w:link w:val="Heading8Char"/>
    <w:qFormat/>
    <w:rsid w:val="00D27ED5"/>
    <w:pPr>
      <w:ind w:left="720"/>
      <w:outlineLvl w:val="7"/>
    </w:pPr>
    <w:rPr>
      <w:i/>
    </w:rPr>
  </w:style>
  <w:style w:type="paragraph" w:styleId="Heading9">
    <w:name w:val="heading 9"/>
    <w:basedOn w:val="Normal"/>
    <w:next w:val="Normal"/>
    <w:link w:val="Heading9Char"/>
    <w:qFormat/>
    <w:rsid w:val="00D27ED5"/>
    <w:pPr>
      <w:ind w:left="720"/>
      <w:outlineLvl w:val="8"/>
    </w:pPr>
    <w:rPr>
      <w:i/>
    </w:rPr>
  </w:style>
  <w:style w:type="character" w:default="1" w:styleId="DefaultParagraphFont">
    <w:name w:val="Default Paragraph Font"/>
    <w:uiPriority w:val="1"/>
    <w:unhideWhenUsed/>
    <w:rsid w:val="00D27E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ED5"/>
  </w:style>
  <w:style w:type="character" w:customStyle="1" w:styleId="Heading1Char">
    <w:name w:val="Heading 1 Char"/>
    <w:basedOn w:val="DefaultParagraphFont"/>
    <w:link w:val="Heading1"/>
    <w:rsid w:val="00D27ED5"/>
    <w:rPr>
      <w:rFonts w:ascii="Times New Roman" w:eastAsia="Times New Roman" w:hAnsi="Times New Roman" w:cs="Times New Roman"/>
      <w:b/>
      <w:sz w:val="32"/>
      <w:szCs w:val="20"/>
      <w:lang w:eastAsia="en-US"/>
    </w:rPr>
  </w:style>
  <w:style w:type="paragraph" w:styleId="BodyText">
    <w:name w:val="Body Text"/>
    <w:basedOn w:val="Normal"/>
    <w:link w:val="BodyTextChar"/>
    <w:rsid w:val="00D27E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7ED5"/>
    <w:rPr>
      <w:rFonts w:ascii="Times New Roman" w:eastAsia="Times New Roman" w:hAnsi="Times New Roman" w:cs="Times New Roman"/>
      <w:sz w:val="24"/>
      <w:lang w:val="en-US" w:eastAsia="en-US"/>
    </w:rPr>
  </w:style>
  <w:style w:type="paragraph" w:styleId="Footer">
    <w:name w:val="footer"/>
    <w:basedOn w:val="Normal"/>
    <w:link w:val="FooterChar"/>
    <w:rsid w:val="00D27E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ED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27ED5"/>
    <w:rPr>
      <w:b/>
      <w:spacing w:val="0"/>
    </w:rPr>
  </w:style>
  <w:style w:type="paragraph" w:styleId="Header">
    <w:name w:val="header"/>
    <w:basedOn w:val="Normal"/>
    <w:link w:val="HeaderChar"/>
    <w:rsid w:val="00D27E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E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7ED5"/>
    <w:pPr>
      <w:spacing w:before="240" w:after="120"/>
      <w:outlineLvl w:val="0"/>
    </w:pPr>
    <w:rPr>
      <w:rFonts w:ascii="Times New Roman" w:hAnsi="Times New Roman"/>
      <w:b/>
      <w:sz w:val="28"/>
    </w:rPr>
  </w:style>
  <w:style w:type="paragraph" w:customStyle="1" w:styleId="AllowPageBreak">
    <w:name w:val="AllowPageBreak"/>
    <w:rsid w:val="00D27E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7E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E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E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E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E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E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7E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7ED5"/>
    <w:rPr>
      <w:rFonts w:ascii="Courier New" w:eastAsia="Times New Roman" w:hAnsi="Courier New" w:cs="Times New Roman"/>
      <w:i/>
      <w:szCs w:val="20"/>
      <w:lang w:val="en-US" w:eastAsia="en-US"/>
    </w:rPr>
  </w:style>
  <w:style w:type="paragraph" w:customStyle="1" w:styleId="HeadingBase">
    <w:name w:val="Heading Base"/>
    <w:rsid w:val="00D27E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ED5"/>
    <w:pPr>
      <w:tabs>
        <w:tab w:val="right" w:leader="dot" w:pos="9072"/>
      </w:tabs>
      <w:ind w:left="567"/>
    </w:pPr>
    <w:rPr>
      <w:szCs w:val="22"/>
    </w:rPr>
  </w:style>
  <w:style w:type="paragraph" w:customStyle="1" w:styleId="TOCBase">
    <w:name w:val="TOC Base"/>
    <w:rsid w:val="00D27E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ED5"/>
    <w:pPr>
      <w:tabs>
        <w:tab w:val="right" w:leader="dot" w:pos="9072"/>
      </w:tabs>
      <w:spacing w:before="40" w:after="40"/>
      <w:ind w:left="284"/>
    </w:pPr>
    <w:rPr>
      <w:rFonts w:ascii="Times New Roman" w:hAnsi="Times New Roman"/>
    </w:rPr>
  </w:style>
  <w:style w:type="paragraph" w:styleId="TOC1">
    <w:name w:val="toc 1"/>
    <w:basedOn w:val="TOCBase"/>
    <w:next w:val="Normal"/>
    <w:rsid w:val="00D27E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7ED5"/>
    <w:pPr>
      <w:spacing w:before="5040"/>
      <w:jc w:val="center"/>
    </w:pPr>
    <w:rPr>
      <w:sz w:val="48"/>
      <w:szCs w:val="72"/>
      <w:lang w:val="en-US"/>
    </w:rPr>
  </w:style>
  <w:style w:type="character" w:customStyle="1" w:styleId="TitleChar">
    <w:name w:val="Title Char"/>
    <w:basedOn w:val="DefaultParagraphFont"/>
    <w:link w:val="Title"/>
    <w:rsid w:val="00D27E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ED5"/>
    <w:pPr>
      <w:tabs>
        <w:tab w:val="left" w:pos="3600"/>
        <w:tab w:val="left" w:pos="3958"/>
      </w:tabs>
    </w:pPr>
  </w:style>
  <w:style w:type="paragraph" w:styleId="List">
    <w:name w:val="List"/>
    <w:basedOn w:val="BodyText"/>
    <w:next w:val="BodyText"/>
    <w:rsid w:val="00D27ED5"/>
    <w:pPr>
      <w:tabs>
        <w:tab w:val="left" w:pos="340"/>
      </w:tabs>
      <w:spacing w:before="60" w:after="60"/>
      <w:ind w:left="340" w:hanging="340"/>
    </w:pPr>
  </w:style>
  <w:style w:type="paragraph" w:styleId="ListBullet">
    <w:name w:val="List Bullet"/>
    <w:basedOn w:val="List"/>
    <w:rsid w:val="00D27ED5"/>
    <w:pPr>
      <w:numPr>
        <w:numId w:val="11"/>
      </w:numPr>
      <w:tabs>
        <w:tab w:val="clear" w:pos="340"/>
      </w:tabs>
      <w:spacing w:before="40" w:after="40"/>
    </w:pPr>
  </w:style>
  <w:style w:type="paragraph" w:customStyle="1" w:styleId="Note">
    <w:name w:val="Note"/>
    <w:basedOn w:val="BodyText"/>
    <w:rsid w:val="00D27E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ED5"/>
    <w:pPr>
      <w:framePr w:wrap="auto" w:hAnchor="text" w:y="6049"/>
    </w:pPr>
    <w:rPr>
      <w:color w:val="000000"/>
      <w:sz w:val="40"/>
    </w:rPr>
  </w:style>
  <w:style w:type="paragraph" w:customStyle="1" w:styleId="TOCTitle">
    <w:name w:val="TOCTitle"/>
    <w:basedOn w:val="Heading1"/>
    <w:rsid w:val="00D27ED5"/>
    <w:pPr>
      <w:spacing w:after="240"/>
      <w:jc w:val="center"/>
      <w:outlineLvl w:val="9"/>
    </w:pPr>
    <w:rPr>
      <w:caps/>
    </w:rPr>
  </w:style>
  <w:style w:type="paragraph" w:customStyle="1" w:styleId="Version">
    <w:name w:val="Version"/>
    <w:rsid w:val="00D27E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7ED5"/>
    <w:pPr>
      <w:numPr>
        <w:numId w:val="12"/>
      </w:numPr>
      <w:tabs>
        <w:tab w:val="clear" w:pos="680"/>
      </w:tabs>
    </w:pPr>
  </w:style>
  <w:style w:type="paragraph" w:styleId="Index1">
    <w:name w:val="index 1"/>
    <w:basedOn w:val="Normal"/>
    <w:next w:val="Normal"/>
    <w:semiHidden/>
    <w:rsid w:val="00D27ED5"/>
    <w:pPr>
      <w:keepNext w:val="0"/>
      <w:tabs>
        <w:tab w:val="right" w:pos="4176"/>
      </w:tabs>
      <w:ind w:left="198" w:hanging="198"/>
    </w:pPr>
    <w:rPr>
      <w:rFonts w:ascii="Garamond" w:hAnsi="Garamond"/>
    </w:rPr>
  </w:style>
  <w:style w:type="paragraph" w:styleId="IndexHeading">
    <w:name w:val="index heading"/>
    <w:basedOn w:val="Normal"/>
    <w:next w:val="Index1"/>
    <w:semiHidden/>
    <w:rsid w:val="00D27ED5"/>
    <w:pPr>
      <w:spacing w:before="120" w:after="120"/>
    </w:pPr>
    <w:rPr>
      <w:rFonts w:ascii="Arial" w:hAnsi="Arial"/>
      <w:b/>
      <w:color w:val="918585"/>
      <w:sz w:val="24"/>
    </w:rPr>
  </w:style>
  <w:style w:type="paragraph" w:customStyle="1" w:styleId="Chapter">
    <w:name w:val="Chapter"/>
    <w:basedOn w:val="Normal"/>
    <w:rsid w:val="00D27ED5"/>
    <w:pPr>
      <w:spacing w:before="240"/>
    </w:pPr>
    <w:rPr>
      <w:rFonts w:ascii="Times New Roman" w:hAnsi="Times New Roman"/>
      <w:smallCaps/>
      <w:spacing w:val="80"/>
      <w:sz w:val="28"/>
    </w:rPr>
  </w:style>
  <w:style w:type="paragraph" w:customStyle="1" w:styleId="InChapter">
    <w:name w:val="InChapter"/>
    <w:basedOn w:val="Heading3"/>
    <w:rsid w:val="00D27ED5"/>
    <w:pPr>
      <w:spacing w:after="240"/>
      <w:outlineLvl w:val="9"/>
    </w:pPr>
    <w:rPr>
      <w:noProof/>
    </w:rPr>
  </w:style>
  <w:style w:type="paragraph" w:styleId="Index2">
    <w:name w:val="index 2"/>
    <w:basedOn w:val="Normal"/>
    <w:next w:val="Normal"/>
    <w:semiHidden/>
    <w:rsid w:val="00D27ED5"/>
    <w:pPr>
      <w:tabs>
        <w:tab w:val="right" w:pos="4176"/>
      </w:tabs>
      <w:ind w:left="568" w:hanging="284"/>
    </w:pPr>
    <w:rPr>
      <w:rFonts w:ascii="Garamond" w:hAnsi="Garamond"/>
    </w:rPr>
  </w:style>
  <w:style w:type="paragraph" w:customStyle="1" w:styleId="Byline">
    <w:name w:val="Byline"/>
    <w:rsid w:val="00D27E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ED5"/>
    <w:pPr>
      <w:tabs>
        <w:tab w:val="clear" w:pos="3600"/>
        <w:tab w:val="clear" w:pos="3958"/>
      </w:tabs>
      <w:jc w:val="right"/>
    </w:pPr>
  </w:style>
  <w:style w:type="character" w:styleId="Emphasis">
    <w:name w:val="Emphasis"/>
    <w:basedOn w:val="DefaultParagraphFont"/>
    <w:qFormat/>
    <w:rsid w:val="00D27ED5"/>
    <w:rPr>
      <w:i/>
    </w:rPr>
  </w:style>
  <w:style w:type="paragraph" w:styleId="Caption">
    <w:name w:val="caption"/>
    <w:basedOn w:val="BodyText"/>
    <w:next w:val="Normal"/>
    <w:qFormat/>
    <w:rsid w:val="00D27ED5"/>
    <w:pPr>
      <w:framePr w:w="2268" w:hSpace="181" w:vSpace="181" w:wrap="around" w:vAnchor="text" w:hAnchor="page" w:x="1135" w:y="285" w:anchorLock="1"/>
    </w:pPr>
    <w:rPr>
      <w:i/>
    </w:rPr>
  </w:style>
  <w:style w:type="paragraph" w:customStyle="1" w:styleId="MiniTOCTitle">
    <w:name w:val="MiniTOCTitle"/>
    <w:basedOn w:val="Heading4"/>
    <w:rsid w:val="00D27ED5"/>
    <w:pPr>
      <w:spacing w:before="240"/>
      <w:outlineLvl w:val="9"/>
    </w:pPr>
    <w:rPr>
      <w:noProof/>
      <w:sz w:val="24"/>
    </w:rPr>
  </w:style>
  <w:style w:type="paragraph" w:customStyle="1" w:styleId="MiniTOCItem">
    <w:name w:val="MiniTOCItem"/>
    <w:basedOn w:val="ListBullet"/>
    <w:rsid w:val="00D27ED5"/>
    <w:pPr>
      <w:numPr>
        <w:numId w:val="0"/>
      </w:numPr>
      <w:tabs>
        <w:tab w:val="right" w:leader="dot" w:pos="6521"/>
      </w:tabs>
      <w:spacing w:before="0" w:after="0"/>
    </w:pPr>
  </w:style>
  <w:style w:type="paragraph" w:customStyle="1" w:styleId="TOFTitle">
    <w:name w:val="TOFTitle"/>
    <w:basedOn w:val="TOCTitle"/>
    <w:rsid w:val="00D27ED5"/>
  </w:style>
  <w:style w:type="paragraph" w:styleId="TableofFigures">
    <w:name w:val="table of figures"/>
    <w:basedOn w:val="Normal"/>
    <w:next w:val="Normal"/>
    <w:semiHidden/>
    <w:rsid w:val="00D27ED5"/>
    <w:pPr>
      <w:tabs>
        <w:tab w:val="right" w:leader="dot" w:pos="9072"/>
      </w:tabs>
      <w:ind w:left="970" w:hanging="403"/>
    </w:pPr>
    <w:rPr>
      <w:rFonts w:ascii="Times New Roman" w:hAnsi="Times New Roman"/>
      <w:b/>
    </w:rPr>
  </w:style>
  <w:style w:type="paragraph" w:styleId="ListNumber">
    <w:name w:val="List Number"/>
    <w:basedOn w:val="List"/>
    <w:rsid w:val="00D27ED5"/>
    <w:pPr>
      <w:numPr>
        <w:numId w:val="9"/>
      </w:numPr>
    </w:pPr>
  </w:style>
  <w:style w:type="character" w:customStyle="1" w:styleId="WingdingSymbols">
    <w:name w:val="Wingding Symbols"/>
    <w:rsid w:val="00D27ED5"/>
    <w:rPr>
      <w:rFonts w:ascii="Wingdings" w:hAnsi="Wingdings"/>
    </w:rPr>
  </w:style>
  <w:style w:type="paragraph" w:customStyle="1" w:styleId="TableHeading">
    <w:name w:val="Table Heading"/>
    <w:basedOn w:val="HeadingBase"/>
    <w:rsid w:val="00D27ED5"/>
    <w:pPr>
      <w:keepLines/>
      <w:pBdr>
        <w:bottom w:val="single" w:sz="6" w:space="1" w:color="918585"/>
      </w:pBdr>
      <w:spacing w:before="240"/>
    </w:pPr>
  </w:style>
  <w:style w:type="character" w:customStyle="1" w:styleId="HotSpot">
    <w:name w:val="HotSpot"/>
    <w:rsid w:val="00D27ED5"/>
    <w:rPr>
      <w:color w:val="0033CC"/>
      <w:u w:val="none"/>
    </w:rPr>
  </w:style>
  <w:style w:type="paragraph" w:customStyle="1" w:styleId="BodyTextRight">
    <w:name w:val="Body Text Right"/>
    <w:basedOn w:val="BodyText"/>
    <w:rsid w:val="00D27ED5"/>
    <w:pPr>
      <w:spacing w:before="0" w:after="0"/>
      <w:jc w:val="right"/>
    </w:pPr>
  </w:style>
  <w:style w:type="paragraph" w:styleId="Index3">
    <w:name w:val="index 3"/>
    <w:basedOn w:val="ListNumber2"/>
    <w:next w:val="Normal"/>
    <w:semiHidden/>
    <w:rsid w:val="00D27ED5"/>
    <w:pPr>
      <w:numPr>
        <w:numId w:val="0"/>
      </w:numPr>
      <w:tabs>
        <w:tab w:val="right" w:leader="dot" w:pos="4176"/>
      </w:tabs>
    </w:pPr>
  </w:style>
  <w:style w:type="paragraph" w:styleId="ListNumber2">
    <w:name w:val="List Number 2"/>
    <w:basedOn w:val="List2"/>
    <w:rsid w:val="00D27ED5"/>
    <w:pPr>
      <w:numPr>
        <w:numId w:val="8"/>
      </w:numPr>
      <w:tabs>
        <w:tab w:val="clear" w:pos="1060"/>
      </w:tabs>
    </w:pPr>
  </w:style>
  <w:style w:type="paragraph" w:customStyle="1" w:styleId="MarginNote">
    <w:name w:val="Margin Note"/>
    <w:basedOn w:val="BodyText"/>
    <w:rsid w:val="00D27E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E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E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7ED5"/>
    <w:rPr>
      <w:sz w:val="32"/>
    </w:rPr>
  </w:style>
  <w:style w:type="paragraph" w:customStyle="1" w:styleId="HeadingProcedure">
    <w:name w:val="Heading Procedure"/>
    <w:basedOn w:val="HeadingBase"/>
    <w:next w:val="Normal"/>
    <w:rsid w:val="00D27ED5"/>
    <w:pPr>
      <w:tabs>
        <w:tab w:val="left" w:pos="0"/>
      </w:tabs>
      <w:spacing w:before="120" w:after="60"/>
    </w:pPr>
    <w:rPr>
      <w:i/>
      <w:color w:val="918585"/>
      <w:sz w:val="22"/>
    </w:rPr>
  </w:style>
  <w:style w:type="paragraph" w:customStyle="1" w:styleId="TableBodyText">
    <w:name w:val="Table Body Text"/>
    <w:basedOn w:val="BodyText"/>
    <w:rsid w:val="00D27ED5"/>
    <w:pPr>
      <w:spacing w:before="60" w:after="60"/>
    </w:pPr>
  </w:style>
  <w:style w:type="paragraph" w:styleId="ListContinue">
    <w:name w:val="List Continue"/>
    <w:basedOn w:val="List"/>
    <w:rsid w:val="00D27ED5"/>
    <w:pPr>
      <w:ind w:firstLine="0"/>
    </w:pPr>
  </w:style>
  <w:style w:type="paragraph" w:customStyle="1" w:styleId="ListNote">
    <w:name w:val="List Note"/>
    <w:basedOn w:val="List"/>
    <w:rsid w:val="00D27ED5"/>
    <w:pPr>
      <w:pBdr>
        <w:top w:val="single" w:sz="6" w:space="2" w:color="918585"/>
        <w:bottom w:val="single" w:sz="6" w:space="2" w:color="918585"/>
      </w:pBdr>
      <w:tabs>
        <w:tab w:val="left" w:pos="1021"/>
      </w:tabs>
      <w:ind w:firstLine="0"/>
    </w:pPr>
  </w:style>
  <w:style w:type="paragraph" w:customStyle="1" w:styleId="Warning">
    <w:name w:val="Warning"/>
    <w:basedOn w:val="BodyText"/>
    <w:rsid w:val="00D27ED5"/>
    <w:pPr>
      <w:shd w:val="clear" w:color="auto" w:fill="D9D9D9"/>
      <w:tabs>
        <w:tab w:val="left" w:pos="992"/>
      </w:tabs>
      <w:ind w:left="119" w:right="119"/>
    </w:pPr>
    <w:rPr>
      <w:sz w:val="20"/>
    </w:rPr>
  </w:style>
  <w:style w:type="paragraph" w:customStyle="1" w:styleId="MarginIcons">
    <w:name w:val="Margin Icons"/>
    <w:basedOn w:val="BodyText"/>
    <w:rsid w:val="00D27E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ED5"/>
    <w:rPr>
      <w:rFonts w:ascii="Courier New" w:hAnsi="Courier New"/>
    </w:rPr>
  </w:style>
  <w:style w:type="paragraph" w:customStyle="1" w:styleId="NoteBullet">
    <w:name w:val="Note Bullet"/>
    <w:basedOn w:val="Note"/>
    <w:rsid w:val="00D27ED5"/>
    <w:pPr>
      <w:tabs>
        <w:tab w:val="clear" w:pos="680"/>
      </w:tabs>
      <w:spacing w:before="60" w:after="60"/>
    </w:pPr>
  </w:style>
  <w:style w:type="paragraph" w:customStyle="1" w:styleId="SubHeading2">
    <w:name w:val="SubHeading2"/>
    <w:basedOn w:val="HeadingBase"/>
    <w:rsid w:val="00D27ED5"/>
    <w:pPr>
      <w:spacing w:before="240" w:after="60"/>
    </w:pPr>
    <w:rPr>
      <w:sz w:val="20"/>
    </w:rPr>
  </w:style>
  <w:style w:type="paragraph" w:customStyle="1" w:styleId="SubHeading1">
    <w:name w:val="SubHeading1"/>
    <w:basedOn w:val="HeadingBase"/>
    <w:rsid w:val="00D27ED5"/>
    <w:pPr>
      <w:spacing w:before="240" w:after="60"/>
    </w:pPr>
    <w:rPr>
      <w:color w:val="918585"/>
      <w:sz w:val="22"/>
    </w:rPr>
  </w:style>
  <w:style w:type="paragraph" w:customStyle="1" w:styleId="SideHeading">
    <w:name w:val="Side Heading"/>
    <w:basedOn w:val="HeadingBase"/>
    <w:rsid w:val="00D27E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ED5"/>
    <w:pPr>
      <w:numPr>
        <w:numId w:val="10"/>
      </w:numPr>
    </w:pPr>
  </w:style>
  <w:style w:type="paragraph" w:styleId="PlainText">
    <w:name w:val="Plain Text"/>
    <w:basedOn w:val="Normal"/>
    <w:link w:val="PlainTextChar"/>
    <w:rsid w:val="00D27ED5"/>
    <w:rPr>
      <w:sz w:val="20"/>
    </w:rPr>
  </w:style>
  <w:style w:type="character" w:customStyle="1" w:styleId="PlainTextChar">
    <w:name w:val="Plain Text Char"/>
    <w:basedOn w:val="DefaultParagraphFont"/>
    <w:link w:val="PlainText"/>
    <w:rsid w:val="00D27E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7ED5"/>
    <w:rPr>
      <w:b/>
      <w:smallCaps/>
    </w:rPr>
  </w:style>
  <w:style w:type="paragraph" w:customStyle="1" w:styleId="TableListNumber">
    <w:name w:val="Table List Number"/>
    <w:basedOn w:val="ListNumber"/>
    <w:rsid w:val="00D27ED5"/>
    <w:pPr>
      <w:numPr>
        <w:numId w:val="0"/>
      </w:numPr>
    </w:pPr>
  </w:style>
  <w:style w:type="paragraph" w:styleId="TOC4">
    <w:name w:val="toc 4"/>
    <w:basedOn w:val="TOCBase"/>
    <w:next w:val="Normal"/>
    <w:semiHidden/>
    <w:rsid w:val="00D27ED5"/>
    <w:pPr>
      <w:tabs>
        <w:tab w:val="right" w:leader="dot" w:pos="9071"/>
      </w:tabs>
      <w:ind w:left="1701"/>
    </w:pPr>
  </w:style>
  <w:style w:type="paragraph" w:customStyle="1" w:styleId="ListAlpha">
    <w:name w:val="List Alpha"/>
    <w:basedOn w:val="List"/>
    <w:rsid w:val="00D27ED5"/>
    <w:pPr>
      <w:numPr>
        <w:numId w:val="7"/>
      </w:numPr>
    </w:pPr>
  </w:style>
  <w:style w:type="paragraph" w:customStyle="1" w:styleId="ListAlpha2">
    <w:name w:val="List Alpha 2"/>
    <w:basedOn w:val="List2"/>
    <w:rsid w:val="00D27ED5"/>
    <w:pPr>
      <w:numPr>
        <w:numId w:val="6"/>
      </w:numPr>
    </w:pPr>
  </w:style>
  <w:style w:type="paragraph" w:styleId="List2">
    <w:name w:val="List 2"/>
    <w:basedOn w:val="BodyText"/>
    <w:rsid w:val="00D27ED5"/>
    <w:pPr>
      <w:tabs>
        <w:tab w:val="left" w:pos="680"/>
      </w:tabs>
      <w:spacing w:before="60" w:after="60"/>
      <w:ind w:left="680" w:hanging="340"/>
    </w:pPr>
  </w:style>
  <w:style w:type="paragraph" w:styleId="List3">
    <w:name w:val="List 3"/>
    <w:basedOn w:val="BodyText"/>
    <w:rsid w:val="00D27ED5"/>
    <w:pPr>
      <w:tabs>
        <w:tab w:val="left" w:pos="1021"/>
      </w:tabs>
      <w:spacing w:before="60" w:after="60"/>
      <w:ind w:left="1020" w:hanging="340"/>
    </w:pPr>
  </w:style>
  <w:style w:type="paragraph" w:styleId="List4">
    <w:name w:val="List 4"/>
    <w:basedOn w:val="BodyText"/>
    <w:rsid w:val="00D27ED5"/>
    <w:pPr>
      <w:tabs>
        <w:tab w:val="left" w:pos="1361"/>
      </w:tabs>
      <w:spacing w:before="60" w:after="60"/>
      <w:ind w:left="1361" w:hanging="340"/>
    </w:pPr>
  </w:style>
  <w:style w:type="paragraph" w:styleId="List5">
    <w:name w:val="List 5"/>
    <w:basedOn w:val="BodyText"/>
    <w:rsid w:val="00D27ED5"/>
    <w:pPr>
      <w:tabs>
        <w:tab w:val="left" w:pos="1701"/>
      </w:tabs>
      <w:spacing w:before="60" w:after="60"/>
      <w:ind w:left="1701" w:hanging="340"/>
    </w:pPr>
  </w:style>
  <w:style w:type="paragraph" w:styleId="ListBullet3">
    <w:name w:val="List Bullet 3"/>
    <w:basedOn w:val="List3"/>
    <w:rsid w:val="00D27ED5"/>
    <w:pPr>
      <w:numPr>
        <w:numId w:val="13"/>
      </w:numPr>
      <w:tabs>
        <w:tab w:val="clear" w:pos="1021"/>
      </w:tabs>
      <w:ind w:left="1037" w:hanging="357"/>
    </w:pPr>
  </w:style>
  <w:style w:type="paragraph" w:styleId="ListBullet4">
    <w:name w:val="List Bullet 4"/>
    <w:basedOn w:val="List4"/>
    <w:rsid w:val="00D27ED5"/>
    <w:pPr>
      <w:numPr>
        <w:numId w:val="1"/>
      </w:numPr>
    </w:pPr>
  </w:style>
  <w:style w:type="paragraph" w:styleId="ListBullet5">
    <w:name w:val="List Bullet 5"/>
    <w:basedOn w:val="List5"/>
    <w:rsid w:val="00D27ED5"/>
    <w:pPr>
      <w:numPr>
        <w:numId w:val="2"/>
      </w:numPr>
    </w:pPr>
  </w:style>
  <w:style w:type="paragraph" w:styleId="ListContinue2">
    <w:name w:val="List Continue 2"/>
    <w:basedOn w:val="List2"/>
    <w:rsid w:val="00D27ED5"/>
    <w:pPr>
      <w:ind w:firstLine="0"/>
    </w:pPr>
  </w:style>
  <w:style w:type="paragraph" w:styleId="ListContinue3">
    <w:name w:val="List Continue 3"/>
    <w:basedOn w:val="List3"/>
    <w:rsid w:val="00D27ED5"/>
    <w:pPr>
      <w:ind w:left="1021" w:firstLine="0"/>
    </w:pPr>
  </w:style>
  <w:style w:type="paragraph" w:styleId="ListContinue4">
    <w:name w:val="List Continue 4"/>
    <w:basedOn w:val="List4"/>
    <w:rsid w:val="00D27ED5"/>
    <w:pPr>
      <w:ind w:firstLine="0"/>
    </w:pPr>
  </w:style>
  <w:style w:type="paragraph" w:styleId="ListContinue5">
    <w:name w:val="List Continue 5"/>
    <w:basedOn w:val="List5"/>
    <w:rsid w:val="00D27ED5"/>
    <w:pPr>
      <w:ind w:firstLine="0"/>
    </w:pPr>
  </w:style>
  <w:style w:type="paragraph" w:styleId="ListNumber3">
    <w:name w:val="List Number 3"/>
    <w:basedOn w:val="List3"/>
    <w:rsid w:val="00D27ED5"/>
    <w:pPr>
      <w:numPr>
        <w:numId w:val="3"/>
      </w:numPr>
    </w:pPr>
  </w:style>
  <w:style w:type="paragraph" w:styleId="ListNumber4">
    <w:name w:val="List Number 4"/>
    <w:basedOn w:val="List4"/>
    <w:rsid w:val="00D27ED5"/>
    <w:pPr>
      <w:numPr>
        <w:numId w:val="4"/>
      </w:numPr>
    </w:pPr>
  </w:style>
  <w:style w:type="paragraph" w:styleId="ListNumber5">
    <w:name w:val="List Number 5"/>
    <w:basedOn w:val="List5"/>
    <w:rsid w:val="00D27ED5"/>
    <w:pPr>
      <w:numPr>
        <w:numId w:val="5"/>
      </w:numPr>
    </w:pPr>
  </w:style>
  <w:style w:type="paragraph" w:styleId="BlockText">
    <w:name w:val="Block Text"/>
    <w:basedOn w:val="Normal"/>
    <w:rsid w:val="00D27ED5"/>
    <w:pPr>
      <w:spacing w:after="120"/>
      <w:ind w:left="1440" w:right="1440"/>
    </w:pPr>
  </w:style>
  <w:style w:type="character" w:customStyle="1" w:styleId="Subscript">
    <w:name w:val="Subscript"/>
    <w:basedOn w:val="DefaultParagraphFont"/>
    <w:rsid w:val="00D27ED5"/>
    <w:rPr>
      <w:sz w:val="16"/>
      <w:vertAlign w:val="subscript"/>
    </w:rPr>
  </w:style>
  <w:style w:type="character" w:customStyle="1" w:styleId="Superscript">
    <w:name w:val="Superscript"/>
    <w:basedOn w:val="DefaultParagraphFont"/>
    <w:rsid w:val="00D27ED5"/>
    <w:rPr>
      <w:sz w:val="16"/>
      <w:vertAlign w:val="superscript"/>
    </w:rPr>
  </w:style>
  <w:style w:type="character" w:customStyle="1" w:styleId="Symbols">
    <w:name w:val="Symbols"/>
    <w:basedOn w:val="DefaultParagraphFont"/>
    <w:rsid w:val="00D27ED5"/>
    <w:rPr>
      <w:rFonts w:ascii="Symbol" w:hAnsi="Symbol"/>
    </w:rPr>
  </w:style>
  <w:style w:type="character" w:customStyle="1" w:styleId="MenuOptions">
    <w:name w:val="Menu Options"/>
    <w:basedOn w:val="DefaultParagraphFont"/>
    <w:rsid w:val="00D27ED5"/>
    <w:rPr>
      <w:rFonts w:ascii="Arial Narrow" w:hAnsi="Arial Narrow"/>
      <w:smallCaps/>
    </w:rPr>
  </w:style>
  <w:style w:type="character" w:customStyle="1" w:styleId="Buttons">
    <w:name w:val="Buttons"/>
    <w:basedOn w:val="DefaultParagraphFont"/>
    <w:rsid w:val="00D27ED5"/>
    <w:rPr>
      <w:b/>
    </w:rPr>
  </w:style>
  <w:style w:type="character" w:customStyle="1" w:styleId="Underlined">
    <w:name w:val="Underlined"/>
    <w:basedOn w:val="DefaultParagraphFont"/>
    <w:rsid w:val="00D27ED5"/>
    <w:rPr>
      <w:u w:val="single"/>
    </w:rPr>
  </w:style>
  <w:style w:type="paragraph" w:customStyle="1" w:styleId="TableBodyTextRight">
    <w:name w:val="Table Body Text Right"/>
    <w:basedOn w:val="TableBodyText"/>
    <w:rsid w:val="00D27ED5"/>
    <w:pPr>
      <w:widowControl w:val="0"/>
      <w:autoSpaceDE w:val="0"/>
      <w:autoSpaceDN w:val="0"/>
      <w:adjustRightInd w:val="0"/>
      <w:jc w:val="right"/>
    </w:pPr>
    <w:rPr>
      <w:rFonts w:cs="Arial"/>
      <w:szCs w:val="18"/>
    </w:rPr>
  </w:style>
  <w:style w:type="paragraph" w:customStyle="1" w:styleId="CopyrightText">
    <w:name w:val="Copyright Text"/>
    <w:basedOn w:val="BodyText"/>
    <w:rsid w:val="00D27ED5"/>
    <w:rPr>
      <w:sz w:val="18"/>
    </w:rPr>
  </w:style>
  <w:style w:type="paragraph" w:customStyle="1" w:styleId="BodySmallRight">
    <w:name w:val="Body Small Right"/>
    <w:basedOn w:val="BodyTextRight"/>
    <w:rsid w:val="00D27ED5"/>
    <w:rPr>
      <w:sz w:val="18"/>
      <w:szCs w:val="18"/>
    </w:rPr>
  </w:style>
  <w:style w:type="paragraph" w:customStyle="1" w:styleId="MarginEdition">
    <w:name w:val="Margin Edition"/>
    <w:basedOn w:val="MarginNote"/>
    <w:rsid w:val="00D27ED5"/>
    <w:pPr>
      <w:spacing w:before="0" w:after="0"/>
    </w:pPr>
    <w:rPr>
      <w:rFonts w:ascii="Times New Roman" w:hAnsi="Times New Roman"/>
      <w:color w:val="999999"/>
    </w:rPr>
  </w:style>
  <w:style w:type="paragraph" w:customStyle="1" w:styleId="Spacer">
    <w:name w:val="Spacer"/>
    <w:basedOn w:val="Normal"/>
    <w:rsid w:val="00D27ED5"/>
    <w:rPr>
      <w:sz w:val="2"/>
      <w:szCs w:val="2"/>
    </w:rPr>
  </w:style>
  <w:style w:type="character" w:customStyle="1" w:styleId="Small">
    <w:name w:val="Small"/>
    <w:basedOn w:val="DefaultParagraphFont"/>
    <w:rsid w:val="00D27ED5"/>
    <w:rPr>
      <w:sz w:val="16"/>
    </w:rPr>
  </w:style>
  <w:style w:type="paragraph" w:customStyle="1" w:styleId="WideTable">
    <w:name w:val="Wide Table"/>
    <w:basedOn w:val="Normal"/>
    <w:rsid w:val="00D27ED5"/>
    <w:pPr>
      <w:ind w:left="-1418"/>
    </w:pPr>
    <w:rPr>
      <w:sz w:val="2"/>
      <w:szCs w:val="2"/>
    </w:rPr>
  </w:style>
  <w:style w:type="character" w:styleId="PageNumber">
    <w:name w:val="page number"/>
    <w:basedOn w:val="DefaultParagraphFont"/>
    <w:rsid w:val="00D27ED5"/>
  </w:style>
  <w:style w:type="paragraph" w:styleId="Quote">
    <w:name w:val="Quote"/>
    <w:basedOn w:val="Heading1"/>
    <w:link w:val="QuoteChar"/>
    <w:qFormat/>
    <w:rsid w:val="00D27ED5"/>
    <w:rPr>
      <w:b w:val="0"/>
      <w:sz w:val="72"/>
      <w:szCs w:val="72"/>
      <w:lang w:val="en-NZ"/>
    </w:rPr>
  </w:style>
  <w:style w:type="character" w:customStyle="1" w:styleId="QuoteChar">
    <w:name w:val="Quote Char"/>
    <w:basedOn w:val="DefaultParagraphFont"/>
    <w:link w:val="Quote"/>
    <w:rsid w:val="00D27E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ED5"/>
    <w:pPr>
      <w:pageBreakBefore/>
    </w:pPr>
  </w:style>
  <w:style w:type="paragraph" w:customStyle="1" w:styleId="Border">
    <w:name w:val="Border"/>
    <w:basedOn w:val="Normal"/>
    <w:qFormat/>
    <w:rsid w:val="00D27E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ED5"/>
    <w:rPr>
      <w:b/>
      <w:bCs/>
      <w:i/>
      <w:iCs/>
      <w:color w:val="auto"/>
    </w:rPr>
  </w:style>
  <w:style w:type="paragraph" w:styleId="IntenseQuote">
    <w:name w:val="Intense Quote"/>
    <w:basedOn w:val="Normal"/>
    <w:next w:val="Normal"/>
    <w:link w:val="IntenseQuoteChar"/>
    <w:uiPriority w:val="30"/>
    <w:qFormat/>
    <w:rsid w:val="00D27E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E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7ED5"/>
    <w:rPr>
      <w:smallCaps/>
      <w:color w:val="auto"/>
      <w:u w:val="single"/>
    </w:rPr>
  </w:style>
  <w:style w:type="character" w:styleId="IntenseReference">
    <w:name w:val="Intense Reference"/>
    <w:basedOn w:val="DefaultParagraphFont"/>
    <w:uiPriority w:val="32"/>
    <w:qFormat/>
    <w:rsid w:val="00D27ED5"/>
    <w:rPr>
      <w:b/>
      <w:bCs/>
      <w:smallCaps/>
      <w:color w:val="auto"/>
      <w:spacing w:val="5"/>
      <w:u w:val="single"/>
    </w:rPr>
  </w:style>
  <w:style w:type="paragraph" w:customStyle="1" w:styleId="2ColumnHeading">
    <w:name w:val="2Column Heading"/>
    <w:basedOn w:val="BodyText"/>
    <w:qFormat/>
    <w:rsid w:val="00D27ED5"/>
    <w:pPr>
      <w:spacing w:after="60"/>
      <w:ind w:left="-2268"/>
    </w:pPr>
    <w:rPr>
      <w:b/>
    </w:rPr>
  </w:style>
  <w:style w:type="paragraph" w:customStyle="1" w:styleId="Heading1TOC">
    <w:name w:val="Heading1 TOC"/>
    <w:basedOn w:val="Normal"/>
    <w:qFormat/>
    <w:rsid w:val="00D27ED5"/>
    <w:pPr>
      <w:spacing w:before="240" w:after="120"/>
    </w:pPr>
    <w:rPr>
      <w:rFonts w:ascii="Times New Roman" w:hAnsi="Times New Roman"/>
      <w:b/>
      <w:sz w:val="32"/>
    </w:rPr>
  </w:style>
  <w:style w:type="paragraph" w:customStyle="1" w:styleId="Heading2TOC">
    <w:name w:val="Heading2 TOC"/>
    <w:basedOn w:val="Normal"/>
    <w:qFormat/>
    <w:rsid w:val="00D27ED5"/>
    <w:pPr>
      <w:spacing w:before="240" w:after="60"/>
    </w:pPr>
    <w:rPr>
      <w:rFonts w:ascii="Times New Roman" w:hAnsi="Times New Roman"/>
      <w:b/>
      <w:sz w:val="28"/>
    </w:rPr>
  </w:style>
  <w:style w:type="character" w:customStyle="1" w:styleId="Underline">
    <w:name w:val="Underline"/>
    <w:basedOn w:val="DefaultParagraphFont"/>
    <w:qFormat/>
    <w:rsid w:val="00D27ED5"/>
    <w:rPr>
      <w:u w:val="single"/>
    </w:rPr>
  </w:style>
  <w:style w:type="character" w:customStyle="1" w:styleId="BoldandItalics">
    <w:name w:val="Bold and Italics"/>
    <w:qFormat/>
    <w:rsid w:val="00D27ED5"/>
    <w:rPr>
      <w:b/>
      <w:i/>
      <w:u w:val="none"/>
    </w:rPr>
  </w:style>
  <w:style w:type="paragraph" w:styleId="BalloonText">
    <w:name w:val="Balloon Text"/>
    <w:basedOn w:val="Normal"/>
    <w:link w:val="BalloonTextChar"/>
    <w:rsid w:val="00D27ED5"/>
    <w:rPr>
      <w:rFonts w:ascii="Tahoma" w:hAnsi="Tahoma" w:cs="Tahoma"/>
      <w:sz w:val="16"/>
      <w:szCs w:val="16"/>
    </w:rPr>
  </w:style>
  <w:style w:type="character" w:customStyle="1" w:styleId="BalloonTextChar">
    <w:name w:val="Balloon Text Char"/>
    <w:basedOn w:val="DefaultParagraphFont"/>
    <w:link w:val="BalloonText"/>
    <w:rsid w:val="00D27E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7E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7E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1285</Words>
  <Characters>8289</Characters>
  <Application>Microsoft Office Word</Application>
  <DocSecurity>0</DocSecurity>
  <Lines>301</Lines>
  <Paragraphs>181</Paragraphs>
  <ScaleCrop>false</ScaleCrop>
  <Company>Author-it Software Corporation Ltd.</Company>
  <LinksUpToDate>false</LinksUpToDate>
  <CharactersWithSpaces>9468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TLIA1107C Package goods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2012-05-27T03:19:00Z</dcterms:created>
  <dcterms:modified xsi:type="dcterms:W3CDTF">2012-05-27T03:19:00Z</dcterms:modified>
</cp:coreProperties>
</file>