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D8A" w:rsidP="00CF0D8A">
      <w:pPr>
        <w:pStyle w:val="Title"/>
      </w:pPr>
      <w:r>
        <w:fldChar w:fldCharType="begin"/>
      </w:r>
      <w:r>
        <w:instrText xml:space="preserve"> TITLE   \* MERGEFORMAT </w:instrText>
      </w:r>
      <w:r>
        <w:fldChar w:fldCharType="separate"/>
      </w:r>
      <w:r>
        <w:t>Assessment Requirements for TLIX6053 Coordinate health support operations</w:t>
      </w:r>
      <w:r>
        <w:fldChar w:fldCharType="end"/>
      </w:r>
    </w:p>
    <w:p w:rsidR="00CF0D8A" w:rsidP="00CF0D8A">
      <w:pPr>
        <w:pStyle w:val="Version"/>
        <w:sectPr w:rsidSect="00EA0A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A80" w:rsidP="00EA0A80">
      <w:pPr>
        <w:pStyle w:val="SuperHeading"/>
      </w:pPr>
      <w:r w:rsidRPr="00EA0A80">
        <w:t>Assessment Requirements for TLIX6</w:t>
      </w:r>
      <w:r w:rsidRPr="00EA0A80">
        <w:t>053 Coordinate health support operations</w:t>
      </w:r>
    </w:p>
    <w:p w:rsidR="00000000" w:rsidRPr="00EA0A80" w:rsidP="00EA0A80">
      <w:pPr>
        <w:pStyle w:val="Heading1"/>
      </w:pPr>
      <w:bookmarkStart w:id="1" w:name="O_755428"/>
      <w:bookmarkEnd w:id="1"/>
      <w:r w:rsidRPr="00EA0A80">
        <w:t>Modification History</w:t>
      </w:r>
    </w:p>
    <w:p w:rsidR="00CF0D8A" w:rsidP="00CF0D8A">
      <w:pPr>
        <w:pStyle w:val="BodyText"/>
      </w:pPr>
      <w:r w:rsidRPr="00EA0A80">
        <w:t>Release 1. This is the first release of this unit of competency in the TLI Transport and Logistics Training Package.</w:t>
      </w:r>
    </w:p>
    <w:p w:rsidR="00000000" w:rsidRPr="00EA0A80" w:rsidP="00EA0A80">
      <w:pPr>
        <w:pStyle w:val="Heading1"/>
      </w:pPr>
      <w:bookmarkStart w:id="2" w:name="O_755429"/>
      <w:bookmarkEnd w:id="2"/>
      <w:r w:rsidRPr="00EA0A80">
        <w:t>Performance Evidence</w:t>
      </w:r>
    </w:p>
    <w:tbl>
      <w:tblPr>
        <w:tblW w:w="0" w:type="auto"/>
        <w:tblCellMar>
          <w:left w:w="62" w:type="dxa"/>
          <w:right w:w="62" w:type="dxa"/>
        </w:tblCellMar>
        <w:tblLook w:val="0000"/>
      </w:tblPr>
      <w:tblGrid>
        <w:gridCol w:w="9196"/>
      </w:tblGrid>
      <w:tr w:rsidTr="00CF0D8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A0A80">
            <w:pPr>
              <w:pStyle w:val="BodyText"/>
              <w:rPr>
                <w:lang w:val="en-NZ"/>
              </w:rPr>
            </w:pPr>
            <w:r w:rsidRPr="00EA0A80">
              <w:t>Evidence required to demonstrate competence in this unit must be relevant to and satisfy all of the requirements of the elements and performance criteria on at least one occasion and include:</w:t>
            </w:r>
          </w:p>
        </w:tc>
      </w:tr>
      <w:tr w:rsidTr="00CF0D8A">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EA0A80" w:rsidP="00EA0A80">
            <w:pPr>
              <w:pStyle w:val="ListBullet"/>
            </w:pPr>
            <w:r w:rsidRPr="00EA0A80">
              <w:t>analysing and validating numerical information accurately</w:t>
            </w:r>
          </w:p>
          <w:p w:rsidR="00000000" w:rsidRPr="00EA0A80" w:rsidP="00EA0A80">
            <w:pPr>
              <w:pStyle w:val="ListBullet"/>
            </w:pPr>
            <w:r w:rsidRPr="00EA0A80">
              <w:t>appl</w:t>
            </w:r>
            <w:r w:rsidRPr="00EA0A80">
              <w:t>ying a broad range of problem-solving strategies to planning outcomes</w:t>
            </w:r>
          </w:p>
          <w:p w:rsidR="00000000" w:rsidRPr="00EA0A80" w:rsidP="00EA0A80">
            <w:pPr>
              <w:pStyle w:val="ListBullet"/>
            </w:pPr>
            <w:r w:rsidRPr="00EA0A80">
              <w:t>applying organisational policy and procedures relating to health support delivery</w:t>
            </w:r>
          </w:p>
          <w:p w:rsidR="00000000" w:rsidRPr="00EA0A80" w:rsidP="00EA0A80">
            <w:pPr>
              <w:pStyle w:val="ListBullet"/>
            </w:pPr>
            <w:r w:rsidRPr="00EA0A80">
              <w:t>applying outcomes of health risk analysis to planning and coordinating current operations</w:t>
            </w:r>
          </w:p>
          <w:p w:rsidR="00000000" w:rsidRPr="00EA0A80" w:rsidP="00EA0A80">
            <w:pPr>
              <w:pStyle w:val="ListBullet"/>
            </w:pPr>
            <w:r w:rsidRPr="00EA0A80">
              <w:t xml:space="preserve">collating and </w:t>
            </w:r>
            <w:r w:rsidRPr="00EA0A80">
              <w:t>analysing health information to identify current and emerging health threats</w:t>
            </w:r>
          </w:p>
          <w:p w:rsidR="00000000" w:rsidRPr="00EA0A80" w:rsidP="00EA0A80">
            <w:pPr>
              <w:pStyle w:val="ListBullet"/>
            </w:pPr>
            <w:r w:rsidRPr="00EA0A80">
              <w:t>coordinating health administration in accordance with organisational policy and procedure</w:t>
            </w:r>
          </w:p>
          <w:p w:rsidR="00000000" w:rsidRPr="00EA0A80" w:rsidP="00EA0A80">
            <w:pPr>
              <w:pStyle w:val="ListBullet"/>
            </w:pPr>
            <w:r w:rsidRPr="00EA0A80">
              <w:t>coordinating provision of health support service to deployed health facilities</w:t>
            </w:r>
          </w:p>
          <w:p w:rsidR="00000000" w:rsidRPr="00EA0A80" w:rsidP="00EA0A80">
            <w:pPr>
              <w:pStyle w:val="ListBullet"/>
            </w:pPr>
            <w:r w:rsidRPr="00EA0A80">
              <w:t>identifying operational intent and recognising how own work contributes to operational success</w:t>
            </w:r>
          </w:p>
          <w:p w:rsidR="00000000" w:rsidRPr="00EA0A80" w:rsidP="00EA0A80">
            <w:pPr>
              <w:pStyle w:val="ListBullet"/>
            </w:pPr>
            <w:r w:rsidRPr="00EA0A80">
              <w:t>identifying viable and useful health information sources and facilitating their collection</w:t>
            </w:r>
          </w:p>
          <w:p w:rsidR="00000000" w:rsidRPr="00EA0A80" w:rsidP="00EA0A80">
            <w:pPr>
              <w:pStyle w:val="ListBullet"/>
            </w:pPr>
            <w:r w:rsidRPr="00EA0A80">
              <w:t>interpreting instructions and applying to actions and tasks</w:t>
            </w:r>
          </w:p>
          <w:p w:rsidR="00000000" w:rsidRPr="00EA0A80" w:rsidP="00EA0A80">
            <w:pPr>
              <w:pStyle w:val="ListBullet"/>
            </w:pPr>
            <w:r w:rsidRPr="00EA0A80">
              <w:t>interpreti</w:t>
            </w:r>
            <w:r w:rsidRPr="00EA0A80">
              <w:t>ng policies and procedures</w:t>
            </w:r>
          </w:p>
          <w:p w:rsidR="00000000" w:rsidRPr="00EA0A80" w:rsidP="00EA0A80">
            <w:pPr>
              <w:pStyle w:val="ListBullet"/>
            </w:pPr>
            <w:r w:rsidRPr="00EA0A80">
              <w:t>maintaining health threat assessment (health estimate) based on collection and analysis of health information</w:t>
            </w:r>
          </w:p>
          <w:p w:rsidR="00000000" w:rsidRPr="00EA0A80" w:rsidP="00EA0A80">
            <w:pPr>
              <w:pStyle w:val="ListBullet"/>
            </w:pPr>
            <w:r w:rsidRPr="00EA0A80">
              <w:t>making informed decisions that align current health support operation to organisational requirements</w:t>
            </w:r>
          </w:p>
          <w:p w:rsidR="00000000" w:rsidRPr="00EA0A80" w:rsidP="00EA0A80">
            <w:pPr>
              <w:pStyle w:val="ListBullet"/>
            </w:pPr>
            <w:r w:rsidRPr="00EA0A80">
              <w:t>making specific re</w:t>
            </w:r>
            <w:r w:rsidRPr="00EA0A80">
              <w:t>commendation/s to medical specialist regarding emerging health threats</w:t>
            </w:r>
          </w:p>
          <w:p w:rsidR="00000000" w:rsidRPr="00EA0A80" w:rsidP="00EA0A80">
            <w:pPr>
              <w:pStyle w:val="ListBullet"/>
            </w:pPr>
            <w:r w:rsidRPr="00EA0A80">
              <w:t>managing own tasks in collaboration with other planners</w:t>
            </w:r>
          </w:p>
          <w:p w:rsidR="00000000" w:rsidRPr="00EA0A80" w:rsidP="00EA0A80">
            <w:pPr>
              <w:pStyle w:val="ListBullet"/>
            </w:pPr>
            <w:r w:rsidRPr="00EA0A80">
              <w:t>moving forward despite planning task difficulty</w:t>
            </w:r>
          </w:p>
          <w:p w:rsidR="00000000" w:rsidRPr="00EA0A80" w:rsidP="00EA0A80">
            <w:pPr>
              <w:pStyle w:val="ListBullet"/>
            </w:pPr>
            <w:r w:rsidRPr="00EA0A80">
              <w:t>preparing and issuing written instructions</w:t>
            </w:r>
          </w:p>
          <w:p w:rsidR="00000000" w:rsidRPr="00EA0A80" w:rsidP="00EA0A80">
            <w:pPr>
              <w:pStyle w:val="ListBullet"/>
            </w:pPr>
            <w:r w:rsidRPr="00EA0A80">
              <w:t>undertaking analysis to determine wher</w:t>
            </w:r>
            <w:r w:rsidRPr="00EA0A80">
              <w:t>e internal and external factors impact on health support requirements and adjusting planning accordingly</w:t>
            </w:r>
          </w:p>
          <w:p w:rsidR="00000000" w:rsidRPr="00EA0A80" w:rsidP="00EA0A80">
            <w:pPr>
              <w:pStyle w:val="ListBullet"/>
            </w:pPr>
            <w:r w:rsidRPr="00EA0A80">
              <w:t>using appropriate information technology and software</w:t>
            </w:r>
          </w:p>
          <w:p w:rsidR="00000000" w:rsidRPr="00EA0A80" w:rsidP="00EA0A80">
            <w:pPr>
              <w:pStyle w:val="ListBullet"/>
            </w:pPr>
            <w:r w:rsidRPr="00EA0A80">
              <w:t>working cooperatively as a member of a team.</w:t>
            </w:r>
          </w:p>
        </w:tc>
      </w:tr>
    </w:tbl>
    <w:p w:rsidR="00000000" w:rsidRPr="00EA0A80" w:rsidP="00EA0A80">
      <w:pPr>
        <w:pStyle w:val="BodyText"/>
      </w:pPr>
    </w:p>
    <w:p w:rsidR="00000000" w:rsidRPr="00EA0A80" w:rsidP="00EA0A80">
      <w:pPr>
        <w:pStyle w:val="AllowPageBreak"/>
      </w:pPr>
    </w:p>
    <w:p w:rsidR="00000000" w:rsidRPr="00EA0A80" w:rsidP="00EA0A80">
      <w:pPr>
        <w:pStyle w:val="Heading1"/>
      </w:pPr>
      <w:bookmarkStart w:id="3" w:name="O_755430"/>
      <w:bookmarkEnd w:id="3"/>
      <w:r w:rsidRPr="00EA0A80">
        <w:t>Knowledge Evidence</w:t>
      </w:r>
    </w:p>
    <w:tbl>
      <w:tblPr>
        <w:tblW w:w="0" w:type="auto"/>
        <w:tblCellMar>
          <w:left w:w="62" w:type="dxa"/>
          <w:right w:w="62" w:type="dxa"/>
        </w:tblCellMar>
        <w:tblLook w:val="0000"/>
      </w:tblPr>
      <w:tblGrid>
        <w:gridCol w:w="9196"/>
      </w:tblGrid>
      <w:tr w:rsidTr="00CF0D8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A0A80">
            <w:pPr>
              <w:pStyle w:val="BodyText"/>
              <w:rPr>
                <w:lang w:val="en-NZ"/>
              </w:rPr>
            </w:pPr>
            <w:r w:rsidRPr="00EA0A80">
              <w:t>Evidence required to demonstrate competence in this unit must be relevant to and satisfy all of the requirements of the elements and performance criteria and include knowledge of:</w:t>
            </w:r>
          </w:p>
        </w:tc>
      </w:tr>
      <w:tr w:rsidTr="00CF0D8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A0A80" w:rsidP="00EA0A80">
            <w:pPr>
              <w:pStyle w:val="ListBullet"/>
            </w:pPr>
            <w:r w:rsidRPr="00EA0A80">
              <w:t>casualty regulation strategies, concepts and principles</w:t>
            </w:r>
          </w:p>
          <w:p w:rsidR="00000000" w:rsidRPr="00EA0A80" w:rsidP="00EA0A80">
            <w:pPr>
              <w:pStyle w:val="ListBullet"/>
            </w:pPr>
            <w:r w:rsidRPr="00EA0A80">
              <w:t>environmental cons</w:t>
            </w:r>
            <w:r w:rsidRPr="00EA0A80">
              <w:t>ideration in health support</w:t>
            </w:r>
          </w:p>
          <w:p w:rsidR="00000000" w:rsidRPr="00EA0A80" w:rsidP="00EA0A80">
            <w:pPr>
              <w:pStyle w:val="ListBullet"/>
            </w:pPr>
            <w:r w:rsidRPr="00EA0A80">
              <w:t xml:space="preserve">functionality and operation of logistics information management systems </w:t>
            </w:r>
          </w:p>
          <w:p w:rsidR="00000000" w:rsidRPr="00EA0A80" w:rsidP="00EA0A80">
            <w:pPr>
              <w:pStyle w:val="ListBullet"/>
            </w:pPr>
            <w:r w:rsidRPr="00EA0A80">
              <w:t>health information collection, analysis and application</w:t>
            </w:r>
          </w:p>
          <w:p w:rsidR="00000000" w:rsidRPr="00EA0A80" w:rsidP="00EA0A80">
            <w:pPr>
              <w:pStyle w:val="ListBullet"/>
            </w:pPr>
            <w:r w:rsidRPr="00EA0A80">
              <w:t>health stores and equipment including resupply systems and procedures</w:t>
            </w:r>
          </w:p>
          <w:p w:rsidR="00000000" w:rsidRPr="00EA0A80" w:rsidP="00EA0A80">
            <w:pPr>
              <w:pStyle w:val="ListBullet"/>
            </w:pPr>
            <w:r w:rsidRPr="00EA0A80">
              <w:t>laundry requirements relating</w:t>
            </w:r>
            <w:r w:rsidRPr="00EA0A80">
              <w:t xml:space="preserve"> to health support</w:t>
            </w:r>
          </w:p>
          <w:p w:rsidR="00000000" w:rsidRPr="00EA0A80" w:rsidP="00EA0A80">
            <w:pPr>
              <w:pStyle w:val="ListBullet"/>
            </w:pPr>
            <w:r w:rsidRPr="00EA0A80">
              <w:t>legislative and regulatory environment relating to materiel logistics and health services delivery</w:t>
            </w:r>
          </w:p>
          <w:p w:rsidR="00000000" w:rsidRPr="00EA0A80" w:rsidP="00EA0A80">
            <w:pPr>
              <w:pStyle w:val="ListBullet"/>
            </w:pPr>
            <w:r w:rsidRPr="00EA0A80">
              <w:t>mortuary requirements relating to health support</w:t>
            </w:r>
          </w:p>
          <w:p w:rsidR="00000000" w:rsidRPr="00EA0A80" w:rsidP="00EA0A80">
            <w:pPr>
              <w:pStyle w:val="ListBullet"/>
            </w:pPr>
            <w:r w:rsidRPr="00EA0A80">
              <w:t>organisational policy and procedure relating to health support</w:t>
            </w:r>
          </w:p>
          <w:p w:rsidR="00000000" w:rsidRPr="00EA0A80" w:rsidP="00EA0A80">
            <w:pPr>
              <w:pStyle w:val="ListBullet"/>
            </w:pPr>
            <w:r w:rsidRPr="00EA0A80">
              <w:t>patient tracking and admin</w:t>
            </w:r>
            <w:r w:rsidRPr="00EA0A80">
              <w:t>istration</w:t>
            </w:r>
          </w:p>
          <w:p w:rsidR="00000000" w:rsidRPr="00EA0A80" w:rsidP="00EA0A80">
            <w:pPr>
              <w:pStyle w:val="ListBullet"/>
            </w:pPr>
            <w:r w:rsidRPr="00EA0A80">
              <w:t>policy and procedure relating to evacuation</w:t>
            </w:r>
          </w:p>
          <w:p w:rsidR="00000000" w:rsidRPr="00EA0A80" w:rsidP="00EA0A80">
            <w:pPr>
              <w:pStyle w:val="ListBullet"/>
            </w:pPr>
            <w:r w:rsidRPr="00EA0A80">
              <w:t>principles of health support</w:t>
            </w:r>
          </w:p>
          <w:p w:rsidR="00000000" w:rsidRPr="00EA0A80" w:rsidP="00EA0A80">
            <w:pPr>
              <w:pStyle w:val="ListBullet"/>
            </w:pPr>
            <w:r w:rsidRPr="00EA0A80">
              <w:t>requirements relating to managing health waste</w:t>
            </w:r>
          </w:p>
          <w:p w:rsidR="00000000" w:rsidRPr="00EA0A80" w:rsidP="00EA0A80">
            <w:pPr>
              <w:pStyle w:val="ListBullet"/>
            </w:pPr>
            <w:r w:rsidRPr="00EA0A80">
              <w:t>risks to health support</w:t>
            </w:r>
          </w:p>
          <w:p w:rsidR="00000000" w:rsidRPr="00EA0A80" w:rsidP="00EA0A80">
            <w:pPr>
              <w:pStyle w:val="ListBullet"/>
            </w:pPr>
            <w:r w:rsidRPr="00EA0A80">
              <w:t>supplying, handling and storing blood products</w:t>
            </w:r>
          </w:p>
          <w:p w:rsidR="00000000" w:rsidRPr="00EA0A80" w:rsidP="00EA0A80">
            <w:pPr>
              <w:pStyle w:val="ListBullet"/>
            </w:pPr>
            <w:r w:rsidRPr="00EA0A80">
              <w:t>tasks and composition of health elements and their points of interaction.</w:t>
            </w:r>
          </w:p>
        </w:tc>
      </w:tr>
    </w:tbl>
    <w:p w:rsidR="00CF0D8A" w:rsidP="00EA0A80">
      <w:pPr>
        <w:pStyle w:val="BodyText"/>
      </w:pPr>
    </w:p>
    <w:p w:rsidR="00CF0D8A" w:rsidP="00EA0A80">
      <w:pPr>
        <w:pStyle w:val="BodyText"/>
      </w:pPr>
    </w:p>
    <w:p w:rsidR="00000000" w:rsidRPr="00EA0A80" w:rsidP="00EA0A80">
      <w:pPr>
        <w:pStyle w:val="Heading1"/>
      </w:pPr>
      <w:bookmarkStart w:id="4" w:name="O_755431"/>
      <w:bookmarkEnd w:id="4"/>
      <w:r w:rsidRPr="00EA0A80">
        <w:t>Assessment Conditions</w:t>
      </w:r>
    </w:p>
    <w:tbl>
      <w:tblPr>
        <w:tblW w:w="0" w:type="auto"/>
        <w:tblCellMar>
          <w:left w:w="62" w:type="dxa"/>
          <w:right w:w="62" w:type="dxa"/>
        </w:tblCellMar>
        <w:tblLook w:val="0000"/>
      </w:tblPr>
      <w:tblGrid>
        <w:gridCol w:w="9196"/>
      </w:tblGrid>
      <w:tr w:rsidTr="00CF0D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0A80" w:rsidP="00EA0A80">
            <w:pPr>
              <w:pStyle w:val="BodyText"/>
            </w:pPr>
            <w:r w:rsidRPr="00EA0A80">
              <w:t xml:space="preserve">As a minimum, assessors must satisfy applicable regulatory requirements, which include requirements in the </w:t>
            </w:r>
            <w:r w:rsidRPr="00EA0A80">
              <w:rPr>
                <w:rStyle w:val="Emphasis"/>
              </w:rPr>
              <w:t>Standards for Registered Training</w:t>
            </w:r>
            <w:r w:rsidRPr="00EA0A80">
              <w:rPr>
                <w:rStyle w:val="Emphasis"/>
              </w:rPr>
              <w:t xml:space="preserve"> Organisations</w:t>
            </w:r>
            <w:r w:rsidRPr="00EA0A80">
              <w:t xml:space="preserve"> current at the time of assessment. </w:t>
            </w:r>
          </w:p>
          <w:p w:rsidR="00000000" w:rsidRPr="00EA0A80" w:rsidP="00EA0A80">
            <w:pPr>
              <w:pStyle w:val="BodyText"/>
            </w:pPr>
            <w:r w:rsidRPr="00EA0A80">
              <w:t xml:space="preserve">As a minimum, assessment must satisfy applicable regulatory requirements, which include requirements in the </w:t>
            </w:r>
            <w:r w:rsidRPr="00EA0A80">
              <w:rPr>
                <w:rStyle w:val="Emphasis"/>
              </w:rPr>
              <w:t>Standards for Registered Training Organisations</w:t>
            </w:r>
            <w:r w:rsidRPr="00EA0A80">
              <w:t xml:space="preserve"> current at the time of assessment.</w:t>
            </w:r>
          </w:p>
          <w:p w:rsidR="00000000" w:rsidRPr="00EA0A80" w:rsidP="00EA0A80">
            <w:pPr>
              <w:pStyle w:val="BodyText"/>
            </w:pPr>
            <w:r w:rsidRPr="00EA0A80">
              <w:t>Assessment mus</w:t>
            </w:r>
            <w:r w:rsidRPr="00EA0A80">
              <w:t xml:space="preserve">t occur in workplace operational situations where it is appropriate to do so; where this is not appropriate, assessment must occur in simulated workplace operational situations that replicate workplace conditions. </w:t>
            </w:r>
          </w:p>
          <w:p w:rsidR="00000000" w:rsidRPr="00EA0A80" w:rsidP="00EA0A80">
            <w:pPr>
              <w:pStyle w:val="BodyText"/>
            </w:pPr>
            <w:r w:rsidRPr="00EA0A80">
              <w:t xml:space="preserve">Assessment processes and techniques must </w:t>
            </w:r>
            <w:r w:rsidRPr="00EA0A80">
              <w:t>be appropriate to the language, literacy and numeracy requirements of the work being performed and the needs of the candidate.</w:t>
            </w:r>
          </w:p>
          <w:p w:rsidR="00000000" w:rsidRPr="00EA0A80" w:rsidP="00EA0A80">
            <w:pPr>
              <w:pStyle w:val="BodyText"/>
            </w:pPr>
            <w:r w:rsidRPr="00EA0A80">
              <w:t>Resources for assessment include:</w:t>
            </w:r>
          </w:p>
          <w:p w:rsidR="00000000" w:rsidRPr="00EA0A80" w:rsidP="00EA0A80">
            <w:pPr>
              <w:pStyle w:val="ListBullet"/>
            </w:pPr>
            <w:r w:rsidRPr="00EA0A80">
              <w:t>a range of relevant exercises, case studies and/or simulations</w:t>
            </w:r>
          </w:p>
          <w:p w:rsidR="00000000" w:rsidRPr="00EA0A80" w:rsidP="00EA0A80">
            <w:pPr>
              <w:pStyle w:val="ListBullet"/>
            </w:pPr>
            <w:r w:rsidRPr="00EA0A80">
              <w:t xml:space="preserve">relevant and appropriate materials, tools, equipment and personal protective equipment currently used in industry </w:t>
            </w:r>
          </w:p>
          <w:p w:rsidR="00000000" w:rsidRPr="00EA0A80" w:rsidP="00EA0A80">
            <w:pPr>
              <w:pStyle w:val="ListBullet"/>
            </w:pPr>
            <w:r w:rsidRPr="00EA0A80">
              <w:t>applicable documentation including workplace procedures, regulations, codes of practice and operation manuals</w:t>
            </w:r>
          </w:p>
        </w:tc>
      </w:tr>
    </w:tbl>
    <w:p w:rsidR="00000000" w:rsidRPr="00EA0A80" w:rsidP="00EA0A80">
      <w:pPr>
        <w:pStyle w:val="BodyText"/>
      </w:pPr>
    </w:p>
    <w:p w:rsidR="00000000" w:rsidRPr="00EA0A80" w:rsidP="00EA0A80">
      <w:pPr>
        <w:pStyle w:val="AllowPageBreak"/>
      </w:pPr>
    </w:p>
    <w:p w:rsidR="00000000" w:rsidRPr="00EA0A80" w:rsidP="00EA0A80">
      <w:pPr>
        <w:pStyle w:val="Heading1"/>
      </w:pPr>
      <w:bookmarkStart w:id="5" w:name="O_755434"/>
      <w:bookmarkEnd w:id="5"/>
      <w:r w:rsidRPr="00EA0A80">
        <w:t>Links</w:t>
      </w:r>
    </w:p>
    <w:p w:rsidR="00000000" w:rsidRPr="00EA0A80" w:rsidP="00CF0D8A">
      <w:pPr>
        <w:pStyle w:val="BodyText"/>
      </w:pPr>
      <w:r w:rsidRPr="00EA0A80">
        <w:t>Compan</w:t>
      </w:r>
      <w:r w:rsidRPr="00EA0A80">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005363">
        <w:rPr>
          <w:rStyle w:val="Hyperlink"/>
        </w:rPr>
        <w:t>https://vetnet.gov.au/Pages/TrainingDocs.aspx?q=df441c6e-213d-43e3-874c-0b3f7036d851</w:t>
      </w:r>
      <w:r>
        <w:fldChar w:fldCharType="end"/>
      </w:r>
    </w:p>
    <w:p w:rsidR="00000000" w:rsidRPr="00EA0A80" w:rsidP="00EA0A80"/>
    <w:sectPr w:rsidSect="00EA0A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0" w:rsidRPr="00CF0D8A" w:rsidP="00CF0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8A" w:rsidP="00EA0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0D8A" w:rsidP="00EA0A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F0D8A" w:rsidP="00EA0A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A80" w:rsidRPr="00CF0D8A" w:rsidP="00CF0D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8A" w:rsidRPr="002D2AF8" w:rsidP="00EA0A80">
    <w:pPr>
      <w:pStyle w:val="Header"/>
      <w:framePr w:wrap="around"/>
    </w:pPr>
    <w:r>
      <w:fldChar w:fldCharType="begin"/>
    </w:r>
    <w:r>
      <w:instrText xml:space="preserve"> TITLE   \* MERGEFORMAT </w:instrText>
    </w:r>
    <w:r>
      <w:fldChar w:fldCharType="separate"/>
    </w:r>
    <w:r>
      <w:t>Assessment Requirements for TLIX6053 Coordinate health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CF0D8A" w:rsidP="00EA0A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D6DA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CEB8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A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A80"/>
    <w:pPr>
      <w:spacing w:before="360" w:after="60"/>
      <w:outlineLvl w:val="0"/>
    </w:pPr>
    <w:rPr>
      <w:sz w:val="32"/>
    </w:rPr>
  </w:style>
  <w:style w:type="paragraph" w:styleId="Heading2">
    <w:name w:val="heading 2"/>
    <w:basedOn w:val="HeadingBase"/>
    <w:next w:val="BodyText"/>
    <w:link w:val="Heading2Char"/>
    <w:qFormat/>
    <w:rsid w:val="00EA0A80"/>
    <w:pPr>
      <w:keepLines/>
      <w:spacing w:before="240" w:after="120"/>
      <w:outlineLvl w:val="1"/>
    </w:pPr>
    <w:rPr>
      <w:sz w:val="28"/>
      <w:szCs w:val="40"/>
    </w:rPr>
  </w:style>
  <w:style w:type="paragraph" w:styleId="Heading3">
    <w:name w:val="heading 3"/>
    <w:basedOn w:val="HeadingBase"/>
    <w:next w:val="BodyText"/>
    <w:link w:val="Heading3Char"/>
    <w:qFormat/>
    <w:rsid w:val="00EA0A80"/>
    <w:pPr>
      <w:spacing w:before="180" w:after="120"/>
      <w:outlineLvl w:val="2"/>
    </w:pPr>
    <w:rPr>
      <w:spacing w:val="-10"/>
      <w:kern w:val="32"/>
    </w:rPr>
  </w:style>
  <w:style w:type="paragraph" w:styleId="Heading4">
    <w:name w:val="heading 4"/>
    <w:basedOn w:val="HeadingBase"/>
    <w:next w:val="BodyText"/>
    <w:link w:val="Heading4Char"/>
    <w:qFormat/>
    <w:rsid w:val="00EA0A80"/>
    <w:pPr>
      <w:spacing w:before="160" w:after="120"/>
      <w:outlineLvl w:val="3"/>
    </w:pPr>
    <w:rPr>
      <w:sz w:val="22"/>
    </w:rPr>
  </w:style>
  <w:style w:type="paragraph" w:styleId="Heading5">
    <w:name w:val="heading 5"/>
    <w:basedOn w:val="HeadingBase"/>
    <w:next w:val="Normal"/>
    <w:link w:val="Heading5Char"/>
    <w:qFormat/>
    <w:rsid w:val="00EA0A80"/>
    <w:pPr>
      <w:spacing w:before="80"/>
      <w:outlineLvl w:val="4"/>
    </w:pPr>
    <w:rPr>
      <w:color w:val="918585"/>
      <w:sz w:val="20"/>
    </w:rPr>
  </w:style>
  <w:style w:type="paragraph" w:styleId="Heading6">
    <w:name w:val="heading 6"/>
    <w:basedOn w:val="HeadingBase"/>
    <w:next w:val="Normal"/>
    <w:link w:val="Heading6Char"/>
    <w:qFormat/>
    <w:rsid w:val="00EA0A80"/>
    <w:pPr>
      <w:spacing w:before="60"/>
      <w:outlineLvl w:val="5"/>
    </w:pPr>
    <w:rPr>
      <w:color w:val="918585"/>
      <w:sz w:val="20"/>
    </w:rPr>
  </w:style>
  <w:style w:type="paragraph" w:styleId="Heading7">
    <w:name w:val="heading 7"/>
    <w:basedOn w:val="Normal"/>
    <w:next w:val="Normal"/>
    <w:link w:val="Heading7Char"/>
    <w:qFormat/>
    <w:rsid w:val="00EA0A80"/>
    <w:pPr>
      <w:ind w:left="720"/>
      <w:outlineLvl w:val="6"/>
    </w:pPr>
    <w:rPr>
      <w:i/>
    </w:rPr>
  </w:style>
  <w:style w:type="paragraph" w:styleId="Heading8">
    <w:name w:val="heading 8"/>
    <w:basedOn w:val="Normal"/>
    <w:next w:val="Normal"/>
    <w:link w:val="Heading8Char"/>
    <w:qFormat/>
    <w:rsid w:val="00EA0A80"/>
    <w:pPr>
      <w:ind w:left="720"/>
      <w:outlineLvl w:val="7"/>
    </w:pPr>
    <w:rPr>
      <w:i/>
    </w:rPr>
  </w:style>
  <w:style w:type="paragraph" w:styleId="Heading9">
    <w:name w:val="heading 9"/>
    <w:basedOn w:val="Normal"/>
    <w:next w:val="Normal"/>
    <w:link w:val="Heading9Char"/>
    <w:qFormat/>
    <w:rsid w:val="00EA0A80"/>
    <w:pPr>
      <w:ind w:left="720"/>
      <w:outlineLvl w:val="8"/>
    </w:pPr>
    <w:rPr>
      <w:i/>
    </w:rPr>
  </w:style>
  <w:style w:type="character" w:default="1" w:styleId="DefaultParagraphFont">
    <w:name w:val="Default Paragraph Font"/>
    <w:uiPriority w:val="1"/>
    <w:unhideWhenUsed/>
    <w:rsid w:val="00EA0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A80"/>
  </w:style>
  <w:style w:type="character" w:customStyle="1" w:styleId="Heading1Char">
    <w:name w:val="Heading 1 Char"/>
    <w:basedOn w:val="DefaultParagraphFont"/>
    <w:link w:val="Heading1"/>
    <w:rsid w:val="00EA0A80"/>
    <w:rPr>
      <w:rFonts w:ascii="Times New Roman" w:eastAsia="Times New Roman" w:hAnsi="Times New Roman" w:cs="Times New Roman"/>
      <w:b/>
      <w:sz w:val="32"/>
      <w:szCs w:val="20"/>
      <w:lang w:eastAsia="en-US"/>
    </w:rPr>
  </w:style>
  <w:style w:type="paragraph" w:styleId="BodyText">
    <w:name w:val="Body Text"/>
    <w:basedOn w:val="Normal"/>
    <w:link w:val="BodyTextChar"/>
    <w:rsid w:val="00EA0A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A80"/>
    <w:rPr>
      <w:rFonts w:ascii="Times New Roman" w:eastAsia="Times New Roman" w:hAnsi="Times New Roman" w:cs="Times New Roman"/>
      <w:sz w:val="24"/>
      <w:lang w:eastAsia="en-US"/>
    </w:rPr>
  </w:style>
  <w:style w:type="paragraph" w:styleId="ListBullet">
    <w:name w:val="List Bullet"/>
    <w:basedOn w:val="List"/>
    <w:rsid w:val="00EA0A80"/>
    <w:pPr>
      <w:numPr>
        <w:numId w:val="11"/>
      </w:numPr>
      <w:tabs>
        <w:tab w:val="clear" w:pos="340"/>
      </w:tabs>
      <w:spacing w:before="40" w:after="40"/>
    </w:pPr>
  </w:style>
  <w:style w:type="character" w:styleId="Emphasis">
    <w:name w:val="Emphasis"/>
    <w:basedOn w:val="DefaultParagraphFont"/>
    <w:qFormat/>
    <w:rsid w:val="00EA0A80"/>
    <w:rPr>
      <w:i/>
    </w:rPr>
  </w:style>
  <w:style w:type="paragraph" w:customStyle="1" w:styleId="SuperHeading">
    <w:name w:val="SuperHeading"/>
    <w:basedOn w:val="Normal"/>
    <w:rsid w:val="00EA0A80"/>
    <w:pPr>
      <w:spacing w:before="240" w:after="120"/>
      <w:outlineLvl w:val="0"/>
    </w:pPr>
    <w:rPr>
      <w:rFonts w:ascii="Times New Roman" w:hAnsi="Times New Roman"/>
      <w:b/>
      <w:sz w:val="32"/>
    </w:rPr>
  </w:style>
  <w:style w:type="paragraph" w:customStyle="1" w:styleId="AllowPageBreak">
    <w:name w:val="AllowPageBreak"/>
    <w:rsid w:val="00EA0A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A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A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A80"/>
    <w:rPr>
      <w:rFonts w:ascii="Courier New" w:eastAsia="Times New Roman" w:hAnsi="Courier New" w:cs="Times New Roman"/>
      <w:i/>
      <w:szCs w:val="20"/>
      <w:lang w:eastAsia="en-US"/>
    </w:rPr>
  </w:style>
  <w:style w:type="paragraph" w:customStyle="1" w:styleId="HeadingBase">
    <w:name w:val="Heading Base"/>
    <w:rsid w:val="00EA0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A80"/>
    <w:pPr>
      <w:tabs>
        <w:tab w:val="right" w:leader="dot" w:pos="9072"/>
      </w:tabs>
      <w:ind w:left="567"/>
    </w:pPr>
    <w:rPr>
      <w:szCs w:val="22"/>
    </w:rPr>
  </w:style>
  <w:style w:type="paragraph" w:customStyle="1" w:styleId="TOCBase">
    <w:name w:val="TOC Base"/>
    <w:rsid w:val="00EA0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A80"/>
    <w:pPr>
      <w:tabs>
        <w:tab w:val="right" w:leader="dot" w:pos="9072"/>
      </w:tabs>
      <w:spacing w:before="40" w:after="40"/>
      <w:ind w:left="284"/>
    </w:pPr>
    <w:rPr>
      <w:rFonts w:ascii="Times New Roman" w:hAnsi="Times New Roman"/>
    </w:rPr>
  </w:style>
  <w:style w:type="paragraph" w:styleId="TOC1">
    <w:name w:val="toc 1"/>
    <w:basedOn w:val="TOCBase"/>
    <w:next w:val="Normal"/>
    <w:rsid w:val="00EA0A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A80"/>
    <w:rPr>
      <w:rFonts w:ascii="Times New Roman" w:eastAsia="Times New Roman" w:hAnsi="Times New Roman" w:cs="Times New Roman"/>
      <w:sz w:val="16"/>
      <w:lang w:eastAsia="en-US"/>
    </w:rPr>
  </w:style>
  <w:style w:type="paragraph" w:styleId="Title">
    <w:name w:val="Title"/>
    <w:basedOn w:val="HeadingBase"/>
    <w:link w:val="TitleChar"/>
    <w:qFormat/>
    <w:rsid w:val="00EA0A80"/>
    <w:pPr>
      <w:spacing w:before="5040"/>
      <w:jc w:val="center"/>
    </w:pPr>
    <w:rPr>
      <w:sz w:val="48"/>
      <w:szCs w:val="72"/>
      <w:lang w:val="en-US"/>
    </w:rPr>
  </w:style>
  <w:style w:type="character" w:customStyle="1" w:styleId="TitleChar">
    <w:name w:val="Title Char"/>
    <w:basedOn w:val="DefaultParagraphFont"/>
    <w:link w:val="Title"/>
    <w:rsid w:val="00EA0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A80"/>
    <w:pPr>
      <w:tabs>
        <w:tab w:val="left" w:pos="3600"/>
        <w:tab w:val="left" w:pos="3958"/>
      </w:tabs>
    </w:pPr>
  </w:style>
  <w:style w:type="paragraph" w:styleId="List">
    <w:name w:val="List"/>
    <w:basedOn w:val="BodyText"/>
    <w:next w:val="BodyText"/>
    <w:rsid w:val="00EA0A80"/>
    <w:pPr>
      <w:tabs>
        <w:tab w:val="left" w:pos="340"/>
      </w:tabs>
      <w:spacing w:before="60" w:after="60"/>
      <w:ind w:left="340" w:hanging="340"/>
    </w:pPr>
  </w:style>
  <w:style w:type="paragraph" w:customStyle="1" w:styleId="Note">
    <w:name w:val="Note"/>
    <w:basedOn w:val="BodyText"/>
    <w:rsid w:val="00EA0A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0A80"/>
    <w:rPr>
      <w:b/>
      <w:spacing w:val="0"/>
    </w:rPr>
  </w:style>
  <w:style w:type="paragraph" w:customStyle="1" w:styleId="SuperTitle">
    <w:name w:val="SuperTitle"/>
    <w:basedOn w:val="Title"/>
    <w:rsid w:val="00EA0A80"/>
    <w:pPr>
      <w:framePr w:wrap="auto" w:hAnchor="text" w:y="6049"/>
    </w:pPr>
    <w:rPr>
      <w:color w:val="000000"/>
      <w:sz w:val="40"/>
    </w:rPr>
  </w:style>
  <w:style w:type="paragraph" w:customStyle="1" w:styleId="TOCTitle">
    <w:name w:val="TOCTitle"/>
    <w:basedOn w:val="Heading1"/>
    <w:rsid w:val="00EA0A80"/>
    <w:pPr>
      <w:spacing w:after="240"/>
      <w:jc w:val="center"/>
      <w:outlineLvl w:val="9"/>
    </w:pPr>
    <w:rPr>
      <w:caps/>
    </w:rPr>
  </w:style>
  <w:style w:type="paragraph" w:customStyle="1" w:styleId="Version">
    <w:name w:val="Version"/>
    <w:rsid w:val="00EA0A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A80"/>
    <w:pPr>
      <w:numPr>
        <w:numId w:val="12"/>
      </w:numPr>
      <w:tabs>
        <w:tab w:val="clear" w:pos="680"/>
      </w:tabs>
    </w:pPr>
  </w:style>
  <w:style w:type="paragraph" w:styleId="Index1">
    <w:name w:val="index 1"/>
    <w:basedOn w:val="Normal"/>
    <w:next w:val="Normal"/>
    <w:semiHidden/>
    <w:rsid w:val="00EA0A80"/>
    <w:pPr>
      <w:keepNext w:val="0"/>
      <w:tabs>
        <w:tab w:val="right" w:pos="4176"/>
      </w:tabs>
      <w:ind w:left="198" w:hanging="198"/>
    </w:pPr>
    <w:rPr>
      <w:rFonts w:ascii="Garamond" w:hAnsi="Garamond"/>
    </w:rPr>
  </w:style>
  <w:style w:type="paragraph" w:styleId="IndexHeading">
    <w:name w:val="index heading"/>
    <w:basedOn w:val="Normal"/>
    <w:next w:val="Index1"/>
    <w:semiHidden/>
    <w:rsid w:val="00EA0A80"/>
    <w:pPr>
      <w:spacing w:before="120" w:after="120"/>
    </w:pPr>
    <w:rPr>
      <w:rFonts w:ascii="Arial" w:hAnsi="Arial"/>
      <w:b/>
      <w:color w:val="918585"/>
      <w:sz w:val="24"/>
    </w:rPr>
  </w:style>
  <w:style w:type="paragraph" w:styleId="Header">
    <w:name w:val="header"/>
    <w:basedOn w:val="Normal"/>
    <w:link w:val="HeaderChar"/>
    <w:rsid w:val="00EA0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A80"/>
    <w:rPr>
      <w:rFonts w:ascii="Times New Roman" w:eastAsia="Times New Roman" w:hAnsi="Times New Roman" w:cs="Times New Roman"/>
      <w:sz w:val="16"/>
      <w:szCs w:val="20"/>
      <w:lang w:val="en-GB" w:eastAsia="en-US"/>
    </w:rPr>
  </w:style>
  <w:style w:type="paragraph" w:customStyle="1" w:styleId="Chapter">
    <w:name w:val="Chapter"/>
    <w:basedOn w:val="Normal"/>
    <w:rsid w:val="00EA0A80"/>
    <w:pPr>
      <w:spacing w:before="240"/>
    </w:pPr>
    <w:rPr>
      <w:rFonts w:ascii="Times New Roman" w:hAnsi="Times New Roman"/>
      <w:smallCaps/>
      <w:spacing w:val="80"/>
      <w:sz w:val="28"/>
    </w:rPr>
  </w:style>
  <w:style w:type="paragraph" w:customStyle="1" w:styleId="InChapter">
    <w:name w:val="InChapter"/>
    <w:basedOn w:val="Heading3"/>
    <w:rsid w:val="00EA0A80"/>
    <w:pPr>
      <w:spacing w:after="240"/>
      <w:outlineLvl w:val="9"/>
    </w:pPr>
    <w:rPr>
      <w:noProof/>
    </w:rPr>
  </w:style>
  <w:style w:type="paragraph" w:styleId="Index2">
    <w:name w:val="index 2"/>
    <w:basedOn w:val="Normal"/>
    <w:next w:val="Normal"/>
    <w:semiHidden/>
    <w:rsid w:val="00EA0A80"/>
    <w:pPr>
      <w:tabs>
        <w:tab w:val="right" w:pos="4176"/>
      </w:tabs>
      <w:ind w:left="568" w:hanging="284"/>
    </w:pPr>
    <w:rPr>
      <w:rFonts w:ascii="Garamond" w:hAnsi="Garamond"/>
    </w:rPr>
  </w:style>
  <w:style w:type="paragraph" w:customStyle="1" w:styleId="Byline">
    <w:name w:val="Byline"/>
    <w:rsid w:val="00EA0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A80"/>
    <w:pPr>
      <w:tabs>
        <w:tab w:val="clear" w:pos="3600"/>
        <w:tab w:val="clear" w:pos="3958"/>
      </w:tabs>
      <w:jc w:val="right"/>
    </w:pPr>
  </w:style>
  <w:style w:type="paragraph" w:styleId="Caption">
    <w:name w:val="caption"/>
    <w:basedOn w:val="BodyText"/>
    <w:next w:val="Normal"/>
    <w:qFormat/>
    <w:rsid w:val="00EA0A80"/>
    <w:pPr>
      <w:framePr w:w="2268" w:hSpace="181" w:vSpace="181" w:wrap="around" w:vAnchor="text" w:hAnchor="page" w:x="1135" w:y="285" w:anchorLock="1"/>
    </w:pPr>
    <w:rPr>
      <w:i/>
    </w:rPr>
  </w:style>
  <w:style w:type="paragraph" w:customStyle="1" w:styleId="MiniTOCTitle">
    <w:name w:val="MiniTOCTitle"/>
    <w:basedOn w:val="Heading4"/>
    <w:rsid w:val="00EA0A80"/>
    <w:pPr>
      <w:spacing w:before="240"/>
      <w:outlineLvl w:val="9"/>
    </w:pPr>
    <w:rPr>
      <w:noProof/>
      <w:sz w:val="24"/>
    </w:rPr>
  </w:style>
  <w:style w:type="paragraph" w:customStyle="1" w:styleId="MiniTOCItem">
    <w:name w:val="MiniTOCItem"/>
    <w:basedOn w:val="ListBullet"/>
    <w:rsid w:val="00EA0A80"/>
    <w:pPr>
      <w:numPr>
        <w:numId w:val="0"/>
      </w:numPr>
      <w:tabs>
        <w:tab w:val="right" w:leader="dot" w:pos="6521"/>
      </w:tabs>
      <w:spacing w:before="0" w:after="0"/>
    </w:pPr>
  </w:style>
  <w:style w:type="paragraph" w:customStyle="1" w:styleId="TOFTitle">
    <w:name w:val="TOFTitle"/>
    <w:basedOn w:val="TOCTitle"/>
    <w:rsid w:val="00EA0A80"/>
  </w:style>
  <w:style w:type="paragraph" w:styleId="TableofFigures">
    <w:name w:val="table of figures"/>
    <w:basedOn w:val="Normal"/>
    <w:next w:val="Normal"/>
    <w:semiHidden/>
    <w:rsid w:val="00EA0A80"/>
    <w:pPr>
      <w:tabs>
        <w:tab w:val="right" w:leader="dot" w:pos="9072"/>
      </w:tabs>
      <w:ind w:left="970" w:hanging="403"/>
    </w:pPr>
    <w:rPr>
      <w:rFonts w:ascii="Times New Roman" w:hAnsi="Times New Roman"/>
      <w:b/>
    </w:rPr>
  </w:style>
  <w:style w:type="paragraph" w:styleId="ListNumber">
    <w:name w:val="List Number"/>
    <w:basedOn w:val="List"/>
    <w:rsid w:val="00EA0A80"/>
    <w:pPr>
      <w:numPr>
        <w:numId w:val="14"/>
      </w:numPr>
      <w:tabs>
        <w:tab w:val="clear" w:pos="340"/>
      </w:tabs>
    </w:pPr>
  </w:style>
  <w:style w:type="character" w:customStyle="1" w:styleId="WingdingSymbols">
    <w:name w:val="Wingding Symbols"/>
    <w:rsid w:val="00EA0A80"/>
    <w:rPr>
      <w:rFonts w:ascii="Wingdings" w:hAnsi="Wingdings"/>
    </w:rPr>
  </w:style>
  <w:style w:type="paragraph" w:customStyle="1" w:styleId="TableHeading">
    <w:name w:val="Table Heading"/>
    <w:basedOn w:val="HeadingBase"/>
    <w:rsid w:val="00EA0A80"/>
    <w:pPr>
      <w:keepLines/>
      <w:pBdr>
        <w:bottom w:val="single" w:sz="6" w:space="1" w:color="918585"/>
      </w:pBdr>
      <w:spacing w:before="240"/>
    </w:pPr>
  </w:style>
  <w:style w:type="character" w:customStyle="1" w:styleId="HotSpot">
    <w:name w:val="HotSpot"/>
    <w:rsid w:val="00EA0A80"/>
    <w:rPr>
      <w:color w:val="0033CC"/>
      <w:u w:val="none"/>
    </w:rPr>
  </w:style>
  <w:style w:type="paragraph" w:customStyle="1" w:styleId="BodyTextRight">
    <w:name w:val="Body Text Right"/>
    <w:basedOn w:val="BodyText"/>
    <w:rsid w:val="00EA0A80"/>
    <w:pPr>
      <w:spacing w:before="0" w:after="0"/>
      <w:jc w:val="right"/>
    </w:pPr>
  </w:style>
  <w:style w:type="paragraph" w:styleId="Index3">
    <w:name w:val="index 3"/>
    <w:basedOn w:val="ListNumber2"/>
    <w:next w:val="Normal"/>
    <w:semiHidden/>
    <w:rsid w:val="00EA0A80"/>
    <w:pPr>
      <w:numPr>
        <w:numId w:val="0"/>
      </w:numPr>
      <w:tabs>
        <w:tab w:val="right" w:leader="dot" w:pos="4176"/>
      </w:tabs>
    </w:pPr>
  </w:style>
  <w:style w:type="paragraph" w:styleId="ListNumber2">
    <w:name w:val="List Number 2"/>
    <w:basedOn w:val="List2"/>
    <w:rsid w:val="00EA0A80"/>
    <w:pPr>
      <w:numPr>
        <w:numId w:val="9"/>
      </w:numPr>
      <w:tabs>
        <w:tab w:val="clear" w:pos="1060"/>
      </w:tabs>
    </w:pPr>
  </w:style>
  <w:style w:type="paragraph" w:customStyle="1" w:styleId="MarginNote">
    <w:name w:val="Margin Note"/>
    <w:basedOn w:val="BodyText"/>
    <w:rsid w:val="00EA0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A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A80"/>
    <w:rPr>
      <w:sz w:val="32"/>
    </w:rPr>
  </w:style>
  <w:style w:type="paragraph" w:customStyle="1" w:styleId="HeadingProcedure">
    <w:name w:val="Heading Procedure"/>
    <w:basedOn w:val="HeadingBase"/>
    <w:next w:val="Normal"/>
    <w:rsid w:val="00EA0A80"/>
    <w:pPr>
      <w:tabs>
        <w:tab w:val="left" w:pos="0"/>
      </w:tabs>
      <w:spacing w:before="120" w:after="60"/>
    </w:pPr>
    <w:rPr>
      <w:i/>
      <w:color w:val="918585"/>
      <w:sz w:val="22"/>
    </w:rPr>
  </w:style>
  <w:style w:type="paragraph" w:customStyle="1" w:styleId="TableBodyText">
    <w:name w:val="Table Body Text"/>
    <w:basedOn w:val="BodyText"/>
    <w:rsid w:val="00EA0A80"/>
    <w:pPr>
      <w:spacing w:before="60" w:after="60"/>
    </w:pPr>
  </w:style>
  <w:style w:type="paragraph" w:styleId="ListContinue">
    <w:name w:val="List Continue"/>
    <w:basedOn w:val="List"/>
    <w:rsid w:val="00EA0A80"/>
    <w:pPr>
      <w:ind w:firstLine="0"/>
    </w:pPr>
  </w:style>
  <w:style w:type="paragraph" w:customStyle="1" w:styleId="ListNote">
    <w:name w:val="List Note"/>
    <w:basedOn w:val="List"/>
    <w:rsid w:val="00EA0A80"/>
    <w:pPr>
      <w:pBdr>
        <w:top w:val="single" w:sz="6" w:space="2" w:color="918585"/>
        <w:bottom w:val="single" w:sz="6" w:space="2" w:color="918585"/>
      </w:pBdr>
      <w:tabs>
        <w:tab w:val="left" w:pos="1021"/>
      </w:tabs>
      <w:ind w:firstLine="0"/>
    </w:pPr>
  </w:style>
  <w:style w:type="paragraph" w:customStyle="1" w:styleId="Warning">
    <w:name w:val="Warning"/>
    <w:basedOn w:val="BodyText"/>
    <w:rsid w:val="00EA0A80"/>
    <w:pPr>
      <w:shd w:val="clear" w:color="auto" w:fill="D9D9D9"/>
      <w:tabs>
        <w:tab w:val="left" w:pos="992"/>
      </w:tabs>
      <w:ind w:left="119" w:right="119"/>
    </w:pPr>
    <w:rPr>
      <w:sz w:val="20"/>
    </w:rPr>
  </w:style>
  <w:style w:type="paragraph" w:customStyle="1" w:styleId="MarginIcons">
    <w:name w:val="Margin Icons"/>
    <w:basedOn w:val="BodyText"/>
    <w:rsid w:val="00EA0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A80"/>
    <w:rPr>
      <w:rFonts w:ascii="Courier New" w:hAnsi="Courier New"/>
    </w:rPr>
  </w:style>
  <w:style w:type="paragraph" w:customStyle="1" w:styleId="NoteBullet">
    <w:name w:val="Note Bullet"/>
    <w:basedOn w:val="Note"/>
    <w:rsid w:val="00EA0A80"/>
    <w:pPr>
      <w:tabs>
        <w:tab w:val="clear" w:pos="680"/>
      </w:tabs>
      <w:spacing w:before="60" w:after="60"/>
    </w:pPr>
  </w:style>
  <w:style w:type="paragraph" w:customStyle="1" w:styleId="SubHeading2">
    <w:name w:val="SubHeading2"/>
    <w:basedOn w:val="HeadingBase"/>
    <w:rsid w:val="00EA0A80"/>
    <w:pPr>
      <w:spacing w:before="240" w:after="60"/>
    </w:pPr>
    <w:rPr>
      <w:sz w:val="20"/>
    </w:rPr>
  </w:style>
  <w:style w:type="paragraph" w:customStyle="1" w:styleId="SubHeading1">
    <w:name w:val="SubHeading1"/>
    <w:basedOn w:val="HeadingBase"/>
    <w:rsid w:val="00EA0A80"/>
    <w:pPr>
      <w:spacing w:before="240" w:after="60"/>
    </w:pPr>
    <w:rPr>
      <w:color w:val="918585"/>
      <w:sz w:val="22"/>
    </w:rPr>
  </w:style>
  <w:style w:type="paragraph" w:customStyle="1" w:styleId="SideHeading">
    <w:name w:val="Side Heading"/>
    <w:basedOn w:val="HeadingBase"/>
    <w:rsid w:val="00EA0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A80"/>
    <w:pPr>
      <w:numPr>
        <w:numId w:val="10"/>
      </w:numPr>
    </w:pPr>
  </w:style>
  <w:style w:type="paragraph" w:styleId="PlainText">
    <w:name w:val="Plain Text"/>
    <w:basedOn w:val="Normal"/>
    <w:link w:val="PlainTextChar"/>
    <w:rsid w:val="00EA0A80"/>
    <w:rPr>
      <w:sz w:val="20"/>
    </w:rPr>
  </w:style>
  <w:style w:type="character" w:customStyle="1" w:styleId="PlainTextChar">
    <w:name w:val="Plain Text Char"/>
    <w:basedOn w:val="DefaultParagraphFont"/>
    <w:link w:val="PlainText"/>
    <w:rsid w:val="00EA0A80"/>
    <w:rPr>
      <w:rFonts w:ascii="Courier New" w:eastAsia="Times New Roman" w:hAnsi="Courier New" w:cs="Times New Roman"/>
      <w:sz w:val="20"/>
      <w:szCs w:val="20"/>
      <w:lang w:eastAsia="en-US"/>
    </w:rPr>
  </w:style>
  <w:style w:type="character" w:customStyle="1" w:styleId="MenuOption">
    <w:name w:val="Menu Option"/>
    <w:basedOn w:val="DefaultParagraphFont"/>
    <w:rsid w:val="00EA0A80"/>
    <w:rPr>
      <w:b/>
      <w:smallCaps/>
    </w:rPr>
  </w:style>
  <w:style w:type="paragraph" w:customStyle="1" w:styleId="TableListNumber">
    <w:name w:val="Table List Number"/>
    <w:basedOn w:val="ListNumber"/>
    <w:rsid w:val="00EA0A80"/>
    <w:pPr>
      <w:numPr>
        <w:numId w:val="0"/>
      </w:numPr>
    </w:pPr>
  </w:style>
  <w:style w:type="paragraph" w:styleId="TOC4">
    <w:name w:val="toc 4"/>
    <w:basedOn w:val="TOCBase"/>
    <w:next w:val="Normal"/>
    <w:semiHidden/>
    <w:rsid w:val="00EA0A80"/>
    <w:pPr>
      <w:tabs>
        <w:tab w:val="right" w:leader="dot" w:pos="9071"/>
      </w:tabs>
      <w:ind w:left="1701"/>
    </w:pPr>
  </w:style>
  <w:style w:type="paragraph" w:customStyle="1" w:styleId="ListAlpha">
    <w:name w:val="List Alpha"/>
    <w:basedOn w:val="List"/>
    <w:rsid w:val="00EA0A80"/>
    <w:pPr>
      <w:numPr>
        <w:numId w:val="8"/>
      </w:numPr>
    </w:pPr>
  </w:style>
  <w:style w:type="paragraph" w:customStyle="1" w:styleId="ListAlpha2">
    <w:name w:val="List Alpha 2"/>
    <w:basedOn w:val="List2"/>
    <w:rsid w:val="00EA0A80"/>
    <w:pPr>
      <w:numPr>
        <w:numId w:val="7"/>
      </w:numPr>
    </w:pPr>
  </w:style>
  <w:style w:type="paragraph" w:styleId="List2">
    <w:name w:val="List 2"/>
    <w:basedOn w:val="BodyText"/>
    <w:rsid w:val="00EA0A80"/>
    <w:pPr>
      <w:tabs>
        <w:tab w:val="left" w:pos="680"/>
      </w:tabs>
      <w:spacing w:before="60" w:after="60"/>
      <w:ind w:left="680" w:hanging="340"/>
    </w:pPr>
  </w:style>
  <w:style w:type="paragraph" w:styleId="List3">
    <w:name w:val="List 3"/>
    <w:basedOn w:val="BodyText"/>
    <w:rsid w:val="00EA0A80"/>
    <w:pPr>
      <w:tabs>
        <w:tab w:val="left" w:pos="1021"/>
      </w:tabs>
      <w:spacing w:before="60" w:after="60"/>
      <w:ind w:left="1020" w:hanging="340"/>
    </w:pPr>
  </w:style>
  <w:style w:type="paragraph" w:styleId="List4">
    <w:name w:val="List 4"/>
    <w:basedOn w:val="BodyText"/>
    <w:rsid w:val="00EA0A80"/>
    <w:pPr>
      <w:tabs>
        <w:tab w:val="left" w:pos="1361"/>
      </w:tabs>
      <w:spacing w:before="60" w:after="60"/>
      <w:ind w:left="1361" w:hanging="340"/>
    </w:pPr>
  </w:style>
  <w:style w:type="paragraph" w:styleId="List5">
    <w:name w:val="List 5"/>
    <w:basedOn w:val="BodyText"/>
    <w:rsid w:val="00EA0A80"/>
    <w:pPr>
      <w:tabs>
        <w:tab w:val="left" w:pos="1701"/>
      </w:tabs>
      <w:spacing w:before="60" w:after="60"/>
      <w:ind w:left="1701" w:hanging="340"/>
    </w:pPr>
  </w:style>
  <w:style w:type="paragraph" w:styleId="ListBullet3">
    <w:name w:val="List Bullet 3"/>
    <w:basedOn w:val="List3"/>
    <w:rsid w:val="00EA0A80"/>
    <w:pPr>
      <w:numPr>
        <w:numId w:val="13"/>
      </w:numPr>
      <w:tabs>
        <w:tab w:val="clear" w:pos="1021"/>
      </w:tabs>
      <w:ind w:left="1037" w:hanging="357"/>
    </w:pPr>
  </w:style>
  <w:style w:type="paragraph" w:styleId="ListBullet4">
    <w:name w:val="List Bullet 4"/>
    <w:basedOn w:val="List4"/>
    <w:rsid w:val="00EA0A80"/>
    <w:pPr>
      <w:numPr>
        <w:numId w:val="2"/>
      </w:numPr>
      <w:tabs>
        <w:tab w:val="clear" w:pos="1361"/>
      </w:tabs>
    </w:pPr>
  </w:style>
  <w:style w:type="paragraph" w:styleId="ListBullet5">
    <w:name w:val="List Bullet 5"/>
    <w:basedOn w:val="List5"/>
    <w:rsid w:val="00EA0A80"/>
    <w:pPr>
      <w:numPr>
        <w:numId w:val="3"/>
      </w:numPr>
    </w:pPr>
  </w:style>
  <w:style w:type="paragraph" w:styleId="ListContinue2">
    <w:name w:val="List Continue 2"/>
    <w:basedOn w:val="List2"/>
    <w:rsid w:val="00EA0A80"/>
    <w:pPr>
      <w:ind w:firstLine="0"/>
    </w:pPr>
  </w:style>
  <w:style w:type="paragraph" w:styleId="ListContinue3">
    <w:name w:val="List Continue 3"/>
    <w:basedOn w:val="List3"/>
    <w:rsid w:val="00EA0A80"/>
    <w:pPr>
      <w:ind w:left="1021" w:firstLine="0"/>
    </w:pPr>
  </w:style>
  <w:style w:type="paragraph" w:styleId="ListContinue4">
    <w:name w:val="List Continue 4"/>
    <w:basedOn w:val="List4"/>
    <w:rsid w:val="00EA0A80"/>
    <w:pPr>
      <w:ind w:firstLine="0"/>
    </w:pPr>
  </w:style>
  <w:style w:type="paragraph" w:styleId="ListContinue5">
    <w:name w:val="List Continue 5"/>
    <w:basedOn w:val="List5"/>
    <w:rsid w:val="00EA0A80"/>
    <w:pPr>
      <w:ind w:firstLine="0"/>
    </w:pPr>
  </w:style>
  <w:style w:type="paragraph" w:styleId="ListNumber3">
    <w:name w:val="List Number 3"/>
    <w:basedOn w:val="List3"/>
    <w:rsid w:val="00EA0A80"/>
    <w:pPr>
      <w:numPr>
        <w:numId w:val="4"/>
      </w:numPr>
    </w:pPr>
  </w:style>
  <w:style w:type="paragraph" w:styleId="ListNumber4">
    <w:name w:val="List Number 4"/>
    <w:basedOn w:val="List4"/>
    <w:rsid w:val="00EA0A80"/>
    <w:pPr>
      <w:numPr>
        <w:numId w:val="5"/>
      </w:numPr>
    </w:pPr>
  </w:style>
  <w:style w:type="paragraph" w:styleId="ListNumber5">
    <w:name w:val="List Number 5"/>
    <w:basedOn w:val="List5"/>
    <w:rsid w:val="00EA0A80"/>
    <w:pPr>
      <w:numPr>
        <w:numId w:val="6"/>
      </w:numPr>
    </w:pPr>
  </w:style>
  <w:style w:type="paragraph" w:styleId="BlockText">
    <w:name w:val="Block Text"/>
    <w:basedOn w:val="Normal"/>
    <w:rsid w:val="00EA0A80"/>
    <w:pPr>
      <w:spacing w:after="120"/>
      <w:ind w:left="1440" w:right="1440"/>
    </w:pPr>
  </w:style>
  <w:style w:type="character" w:customStyle="1" w:styleId="Subscript">
    <w:name w:val="Subscript"/>
    <w:basedOn w:val="DefaultParagraphFont"/>
    <w:rsid w:val="00EA0A80"/>
    <w:rPr>
      <w:sz w:val="16"/>
      <w:vertAlign w:val="subscript"/>
    </w:rPr>
  </w:style>
  <w:style w:type="character" w:customStyle="1" w:styleId="Superscript">
    <w:name w:val="Superscript"/>
    <w:basedOn w:val="DefaultParagraphFont"/>
    <w:rsid w:val="00EA0A80"/>
    <w:rPr>
      <w:sz w:val="16"/>
      <w:vertAlign w:val="superscript"/>
    </w:rPr>
  </w:style>
  <w:style w:type="character" w:customStyle="1" w:styleId="Symbols">
    <w:name w:val="Symbols"/>
    <w:basedOn w:val="DefaultParagraphFont"/>
    <w:rsid w:val="00EA0A80"/>
    <w:rPr>
      <w:rFonts w:ascii="Symbol" w:hAnsi="Symbol"/>
    </w:rPr>
  </w:style>
  <w:style w:type="character" w:customStyle="1" w:styleId="MenuOptions">
    <w:name w:val="Menu Options"/>
    <w:basedOn w:val="DefaultParagraphFont"/>
    <w:rsid w:val="00EA0A80"/>
    <w:rPr>
      <w:rFonts w:ascii="Arial Narrow" w:hAnsi="Arial Narrow"/>
      <w:smallCaps/>
    </w:rPr>
  </w:style>
  <w:style w:type="character" w:customStyle="1" w:styleId="Buttons">
    <w:name w:val="Buttons"/>
    <w:basedOn w:val="DefaultParagraphFont"/>
    <w:rsid w:val="00EA0A80"/>
    <w:rPr>
      <w:b/>
    </w:rPr>
  </w:style>
  <w:style w:type="character" w:customStyle="1" w:styleId="Underlined">
    <w:name w:val="Underlined"/>
    <w:basedOn w:val="DefaultParagraphFont"/>
    <w:rsid w:val="00EA0A80"/>
    <w:rPr>
      <w:u w:val="single"/>
    </w:rPr>
  </w:style>
  <w:style w:type="paragraph" w:customStyle="1" w:styleId="TableBodyTextRight">
    <w:name w:val="Table Body Text Right"/>
    <w:basedOn w:val="TableBodyText"/>
    <w:rsid w:val="00EA0A80"/>
    <w:pPr>
      <w:widowControl w:val="0"/>
      <w:autoSpaceDE w:val="0"/>
      <w:autoSpaceDN w:val="0"/>
      <w:adjustRightInd w:val="0"/>
      <w:jc w:val="right"/>
    </w:pPr>
    <w:rPr>
      <w:rFonts w:cs="Arial"/>
      <w:szCs w:val="18"/>
    </w:rPr>
  </w:style>
  <w:style w:type="paragraph" w:customStyle="1" w:styleId="CopyrightText">
    <w:name w:val="Copyright Text"/>
    <w:basedOn w:val="BodyText"/>
    <w:rsid w:val="00EA0A80"/>
    <w:rPr>
      <w:sz w:val="18"/>
    </w:rPr>
  </w:style>
  <w:style w:type="paragraph" w:customStyle="1" w:styleId="BodySmallRight">
    <w:name w:val="Body Small Right"/>
    <w:basedOn w:val="BodyTextRight"/>
    <w:rsid w:val="00EA0A80"/>
    <w:rPr>
      <w:sz w:val="18"/>
      <w:szCs w:val="18"/>
    </w:rPr>
  </w:style>
  <w:style w:type="paragraph" w:customStyle="1" w:styleId="MarginEdition">
    <w:name w:val="Margin Edition"/>
    <w:basedOn w:val="MarginNote"/>
    <w:rsid w:val="00EA0A80"/>
    <w:pPr>
      <w:spacing w:before="0" w:after="0"/>
    </w:pPr>
    <w:rPr>
      <w:rFonts w:ascii="Times New Roman" w:hAnsi="Times New Roman"/>
      <w:color w:val="999999"/>
    </w:rPr>
  </w:style>
  <w:style w:type="paragraph" w:customStyle="1" w:styleId="Spacer">
    <w:name w:val="Spacer"/>
    <w:basedOn w:val="Normal"/>
    <w:rsid w:val="00EA0A80"/>
    <w:rPr>
      <w:sz w:val="2"/>
      <w:szCs w:val="2"/>
    </w:rPr>
  </w:style>
  <w:style w:type="character" w:customStyle="1" w:styleId="Small">
    <w:name w:val="Small"/>
    <w:basedOn w:val="DefaultParagraphFont"/>
    <w:rsid w:val="00EA0A80"/>
    <w:rPr>
      <w:sz w:val="16"/>
    </w:rPr>
  </w:style>
  <w:style w:type="paragraph" w:customStyle="1" w:styleId="WideTable">
    <w:name w:val="Wide Table"/>
    <w:basedOn w:val="Normal"/>
    <w:rsid w:val="00EA0A80"/>
    <w:pPr>
      <w:ind w:left="-1418"/>
    </w:pPr>
    <w:rPr>
      <w:sz w:val="2"/>
      <w:szCs w:val="2"/>
    </w:rPr>
  </w:style>
  <w:style w:type="character" w:styleId="PageNumber">
    <w:name w:val="page number"/>
    <w:basedOn w:val="DefaultParagraphFont"/>
    <w:rsid w:val="00EA0A80"/>
  </w:style>
  <w:style w:type="paragraph" w:styleId="Quote">
    <w:name w:val="Quote"/>
    <w:basedOn w:val="Heading1"/>
    <w:link w:val="QuoteChar"/>
    <w:qFormat/>
    <w:rsid w:val="00EA0A80"/>
    <w:rPr>
      <w:b w:val="0"/>
      <w:sz w:val="72"/>
      <w:szCs w:val="72"/>
      <w:lang w:val="en-NZ"/>
    </w:rPr>
  </w:style>
  <w:style w:type="character" w:customStyle="1" w:styleId="QuoteChar">
    <w:name w:val="Quote Char"/>
    <w:basedOn w:val="DefaultParagraphFont"/>
    <w:link w:val="Quote"/>
    <w:rsid w:val="00EA0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A80"/>
    <w:pPr>
      <w:pageBreakBefore/>
    </w:pPr>
  </w:style>
  <w:style w:type="paragraph" w:customStyle="1" w:styleId="Border">
    <w:name w:val="Border"/>
    <w:basedOn w:val="Normal"/>
    <w:qFormat/>
    <w:rsid w:val="00EA0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A80"/>
    <w:rPr>
      <w:b/>
      <w:bCs/>
      <w:i/>
      <w:iCs/>
      <w:color w:val="auto"/>
    </w:rPr>
  </w:style>
  <w:style w:type="paragraph" w:styleId="IntenseQuote">
    <w:name w:val="Intense Quote"/>
    <w:basedOn w:val="Normal"/>
    <w:next w:val="Normal"/>
    <w:link w:val="IntenseQuoteChar"/>
    <w:uiPriority w:val="30"/>
    <w:qFormat/>
    <w:rsid w:val="00EA0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A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A80"/>
    <w:rPr>
      <w:smallCaps/>
      <w:color w:val="auto"/>
      <w:u w:val="single"/>
    </w:rPr>
  </w:style>
  <w:style w:type="character" w:styleId="IntenseReference">
    <w:name w:val="Intense Reference"/>
    <w:basedOn w:val="DefaultParagraphFont"/>
    <w:uiPriority w:val="32"/>
    <w:qFormat/>
    <w:rsid w:val="00EA0A80"/>
    <w:rPr>
      <w:b/>
      <w:bCs/>
      <w:smallCaps/>
      <w:color w:val="auto"/>
      <w:spacing w:val="5"/>
      <w:u w:val="single"/>
    </w:rPr>
  </w:style>
  <w:style w:type="paragraph" w:customStyle="1" w:styleId="2ColumnHeading">
    <w:name w:val="2Column Heading"/>
    <w:basedOn w:val="BodyText"/>
    <w:qFormat/>
    <w:rsid w:val="00EA0A80"/>
    <w:pPr>
      <w:spacing w:after="60"/>
      <w:ind w:left="-2268"/>
    </w:pPr>
    <w:rPr>
      <w:b/>
    </w:rPr>
  </w:style>
  <w:style w:type="paragraph" w:customStyle="1" w:styleId="Heading1TOC">
    <w:name w:val="Heading1 TOC"/>
    <w:basedOn w:val="Normal"/>
    <w:qFormat/>
    <w:rsid w:val="00EA0A80"/>
    <w:pPr>
      <w:spacing w:before="240" w:after="120"/>
    </w:pPr>
    <w:rPr>
      <w:rFonts w:ascii="Times New Roman" w:hAnsi="Times New Roman"/>
      <w:b/>
      <w:sz w:val="32"/>
    </w:rPr>
  </w:style>
  <w:style w:type="paragraph" w:customStyle="1" w:styleId="Heading2TOC">
    <w:name w:val="Heading2 TOC"/>
    <w:basedOn w:val="Normal"/>
    <w:qFormat/>
    <w:rsid w:val="00EA0A80"/>
    <w:pPr>
      <w:spacing w:before="240" w:after="60"/>
    </w:pPr>
    <w:rPr>
      <w:rFonts w:ascii="Times New Roman" w:hAnsi="Times New Roman"/>
      <w:b/>
      <w:sz w:val="28"/>
    </w:rPr>
  </w:style>
  <w:style w:type="character" w:customStyle="1" w:styleId="Underline">
    <w:name w:val="Underline"/>
    <w:basedOn w:val="DefaultParagraphFont"/>
    <w:qFormat/>
    <w:rsid w:val="00EA0A80"/>
    <w:rPr>
      <w:u w:val="single"/>
    </w:rPr>
  </w:style>
  <w:style w:type="character" w:customStyle="1" w:styleId="BoldandItalics">
    <w:name w:val="Bold and Italics"/>
    <w:qFormat/>
    <w:rsid w:val="00EA0A80"/>
    <w:rPr>
      <w:b/>
      <w:i/>
      <w:u w:val="none"/>
    </w:rPr>
  </w:style>
  <w:style w:type="paragraph" w:styleId="BalloonText">
    <w:name w:val="Balloon Text"/>
    <w:basedOn w:val="Normal"/>
    <w:link w:val="BalloonTextChar"/>
    <w:rsid w:val="00EA0A80"/>
    <w:rPr>
      <w:rFonts w:ascii="Tahoma" w:hAnsi="Tahoma" w:cs="Tahoma"/>
      <w:sz w:val="16"/>
      <w:szCs w:val="16"/>
    </w:rPr>
  </w:style>
  <w:style w:type="character" w:customStyle="1" w:styleId="BalloonTextChar">
    <w:name w:val="Balloon Text Char"/>
    <w:basedOn w:val="DefaultParagraphFont"/>
    <w:link w:val="BalloonText"/>
    <w:rsid w:val="00EA0A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A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A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A80"/>
    <w:rPr>
      <w:b/>
      <w:color w:val="660033"/>
      <w:spacing w:val="0"/>
    </w:rPr>
  </w:style>
  <w:style w:type="paragraph" w:customStyle="1" w:styleId="Nameditemlist">
    <w:name w:val="Named item list"/>
    <w:basedOn w:val="BodyText"/>
    <w:qFormat/>
    <w:rsid w:val="00EA0A80"/>
    <w:pPr>
      <w:tabs>
        <w:tab w:val="left" w:pos="2835"/>
      </w:tabs>
      <w:ind w:left="2835" w:hanging="2835"/>
    </w:pPr>
  </w:style>
  <w:style w:type="paragraph" w:customStyle="1" w:styleId="BodyTextnopadding">
    <w:name w:val="Body Text no padding"/>
    <w:basedOn w:val="BodyText"/>
    <w:qFormat/>
    <w:rsid w:val="00EA0A80"/>
    <w:pPr>
      <w:spacing w:before="0" w:after="0"/>
    </w:pPr>
  </w:style>
  <w:style w:type="paragraph" w:customStyle="1" w:styleId="BodyTextBold">
    <w:name w:val="Body Text Bold"/>
    <w:basedOn w:val="BodyText"/>
    <w:qFormat/>
    <w:rsid w:val="00EA0A80"/>
    <w:rPr>
      <w:b/>
    </w:rPr>
  </w:style>
  <w:style w:type="character" w:styleId="Hyperlink">
    <w:name w:val="Hyperlink"/>
    <w:basedOn w:val="DefaultParagraphFont"/>
    <w:uiPriority w:val="99"/>
    <w:unhideWhenUsed/>
    <w:rsid w:val="00CF0D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3984</Characters>
  <Application>Microsoft Office Word</Application>
  <DocSecurity>0</DocSecurity>
  <Lines>78</Lines>
  <Paragraphs>66</Paragraphs>
  <ScaleCrop>false</ScaleCrop>
  <Company>Author-it Software Corporation Ltd.</Company>
  <LinksUpToDate>false</LinksUpToDate>
  <CharactersWithSpaces>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TLIX6053 Coordinate health support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2022-10-25T05:18:00Z</dcterms:created>
  <dcterms:modified xsi:type="dcterms:W3CDTF">2022-10-25T05:18:00Z</dcterms:modified>
</cp:coreProperties>
</file>