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266D3" w:rsidP="008266D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TLIX6051 Plan maintenance for deployed operations</w:t>
      </w:r>
      <w:r>
        <w:fldChar w:fldCharType="end"/>
      </w:r>
    </w:p>
    <w:p w:rsidR="008266D3" w:rsidP="008266D3">
      <w:pPr>
        <w:pStyle w:val="Version"/>
        <w:sectPr w:rsidSect="009D7E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D7EB7" w:rsidP="009D7EB7">
      <w:pPr>
        <w:pStyle w:val="SuperHeading"/>
      </w:pPr>
      <w:r w:rsidRPr="009D7EB7">
        <w:t>TLIX6051 Plan maintenance for deployed operations</w:t>
      </w:r>
    </w:p>
    <w:p w:rsidR="00000000" w:rsidRPr="009D7EB7" w:rsidP="009D7EB7">
      <w:pPr>
        <w:pStyle w:val="Heading1"/>
      </w:pPr>
      <w:bookmarkStart w:id="1" w:name="O_755380"/>
      <w:bookmarkEnd w:id="1"/>
      <w:r w:rsidRPr="009D7EB7">
        <w:t>Modification History</w:t>
      </w:r>
    </w:p>
    <w:p w:rsidR="008266D3" w:rsidP="008266D3">
      <w:pPr>
        <w:pStyle w:val="BodyText"/>
      </w:pPr>
      <w:r w:rsidRPr="009D7EB7">
        <w:t>Release 1. This is the first release of this unit of competency in the TLI Transport and Logistics Training Package.</w:t>
      </w:r>
    </w:p>
    <w:p w:rsidR="00000000" w:rsidRPr="009D7EB7" w:rsidP="009D7EB7">
      <w:pPr>
        <w:pStyle w:val="Heading1"/>
      </w:pPr>
      <w:bookmarkStart w:id="2" w:name="O_755381"/>
      <w:bookmarkEnd w:id="2"/>
      <w:r w:rsidRPr="009D7EB7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8266D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7EB7" w:rsidP="009D7EB7">
            <w:pPr>
              <w:pStyle w:val="BodyText"/>
            </w:pPr>
            <w:r w:rsidRPr="009D7EB7">
              <w:t>This unit involves the skills and knowledge required to plan logistics maintenan</w:t>
            </w:r>
            <w:r w:rsidRPr="009D7EB7">
              <w:t xml:space="preserve">ce operations in operations, in accordance with relevant organisational policy and procedures. </w:t>
            </w:r>
          </w:p>
          <w:p w:rsidR="00000000" w:rsidRPr="009D7EB7" w:rsidP="009D7EB7">
            <w:pPr>
              <w:pStyle w:val="BodyText"/>
            </w:pPr>
            <w:r w:rsidRPr="009D7EB7">
              <w:t>This unit is applicable to logistics personnel responsible for planning and coordinating maintenance support at an organisational level.</w:t>
            </w:r>
          </w:p>
          <w:p w:rsidR="00000000" w:rsidRPr="009D7EB7" w:rsidP="009D7EB7">
            <w:pPr>
              <w:pStyle w:val="BodyText"/>
            </w:pPr>
            <w:r w:rsidRPr="009D7EB7">
              <w:t>No licensing, legislati</w:t>
            </w:r>
            <w:r w:rsidRPr="009D7EB7">
              <w:t>ve or certification requirements apply to this unit at the time of publication.</w:t>
            </w:r>
          </w:p>
        </w:tc>
      </w:tr>
    </w:tbl>
    <w:p w:rsidR="008266D3" w:rsidP="009D7EB7">
      <w:pPr>
        <w:pStyle w:val="BodyText"/>
      </w:pPr>
    </w:p>
    <w:p w:rsidR="008266D3" w:rsidP="009D7EB7">
      <w:pPr>
        <w:pStyle w:val="BodyText"/>
      </w:pPr>
    </w:p>
    <w:p w:rsidR="00000000" w:rsidRPr="009D7EB7" w:rsidP="009D7EB7">
      <w:pPr>
        <w:pStyle w:val="Heading1"/>
      </w:pPr>
      <w:bookmarkStart w:id="3" w:name="O_755382"/>
      <w:bookmarkEnd w:id="3"/>
      <w:r w:rsidRPr="009D7EB7">
        <w:t>Pre-requisite Unit</w:t>
      </w:r>
    </w:p>
    <w:p w:rsidR="008266D3" w:rsidP="008266D3">
      <w:pPr>
        <w:pStyle w:val="BodyText"/>
      </w:pPr>
      <w:r w:rsidRPr="009D7EB7">
        <w:t>Not applicable.</w:t>
      </w:r>
    </w:p>
    <w:p w:rsidR="00000000" w:rsidRPr="009D7EB7" w:rsidP="009D7EB7">
      <w:pPr>
        <w:pStyle w:val="Heading1"/>
      </w:pPr>
      <w:bookmarkStart w:id="4" w:name="O_755383"/>
      <w:bookmarkEnd w:id="4"/>
      <w:r w:rsidRPr="009D7EB7">
        <w:t>Competency Field</w:t>
      </w:r>
    </w:p>
    <w:p w:rsidR="008266D3" w:rsidP="008266D3">
      <w:pPr>
        <w:pStyle w:val="BodyText"/>
      </w:pPr>
      <w:r w:rsidRPr="009D7EB7">
        <w:t>X – Logistics</w:t>
      </w:r>
    </w:p>
    <w:p w:rsidR="00000000" w:rsidRPr="009D7EB7" w:rsidP="009D7EB7">
      <w:pPr>
        <w:pStyle w:val="Heading1"/>
      </w:pPr>
      <w:bookmarkStart w:id="5" w:name="O_755384"/>
      <w:bookmarkEnd w:id="5"/>
      <w:r w:rsidRPr="009D7EB7">
        <w:t>Unit Sector</w:t>
      </w:r>
    </w:p>
    <w:p w:rsidR="008266D3" w:rsidP="008266D3">
      <w:pPr>
        <w:pStyle w:val="BodyText"/>
      </w:pPr>
      <w:r w:rsidRPr="009D7EB7">
        <w:t>Not applicable.</w:t>
      </w:r>
    </w:p>
    <w:p w:rsidR="00000000" w:rsidRPr="009D7EB7" w:rsidP="009D7EB7">
      <w:pPr>
        <w:pStyle w:val="Heading1"/>
      </w:pPr>
      <w:bookmarkStart w:id="6" w:name="O_755385"/>
      <w:bookmarkEnd w:id="6"/>
      <w:r w:rsidRPr="009D7EB7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2"/>
        <w:gridCol w:w="1770"/>
        <w:gridCol w:w="553"/>
        <w:gridCol w:w="6541"/>
      </w:tblGrid>
      <w:tr w:rsidTr="008266D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EB7">
            <w:pPr>
              <w:pStyle w:val="BodyText"/>
              <w:rPr>
                <w:lang w:val="en-NZ"/>
              </w:rPr>
            </w:pPr>
            <w:r w:rsidRPr="009D7EB7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EB7">
            <w:pPr>
              <w:pStyle w:val="BodyText"/>
              <w:rPr>
                <w:lang w:val="en-NZ"/>
              </w:rPr>
            </w:pPr>
            <w:r w:rsidRPr="009D7EB7">
              <w:t>Performance criteria describe the performance needed to demonstrate achievement of the element.</w:t>
            </w:r>
          </w:p>
        </w:tc>
      </w:tr>
      <w:tr w:rsidTr="008266D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7EB7" w:rsidP="009D7EB7">
            <w:pPr>
              <w:pStyle w:val="BodyText"/>
            </w:pPr>
            <w:r w:rsidRPr="009D7EB7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EB7">
            <w:pPr>
              <w:pStyle w:val="BodyText"/>
              <w:rPr>
                <w:lang w:val="en-NZ"/>
              </w:rPr>
            </w:pPr>
            <w:r w:rsidRPr="009D7EB7">
              <w:rPr>
                <w:rStyle w:val="SpecialBold"/>
              </w:rPr>
              <w:t>Analyse requirements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EB7">
            <w:pPr>
              <w:pStyle w:val="BodyText"/>
              <w:rPr>
                <w:lang w:val="en-NZ"/>
              </w:rPr>
            </w:pPr>
            <w:r w:rsidRPr="009D7EB7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EB7">
            <w:pPr>
              <w:pStyle w:val="BodyText"/>
              <w:rPr>
                <w:lang w:val="en-NZ"/>
              </w:rPr>
            </w:pPr>
            <w:r w:rsidRPr="009D7EB7">
              <w:t>Operational task is received and analysed for maintena</w:t>
            </w:r>
            <w:r w:rsidRPr="009D7EB7">
              <w:t>nce requirements</w:t>
            </w:r>
          </w:p>
        </w:tc>
      </w:tr>
      <w:tr w:rsidTr="008266D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EB7">
            <w:pPr>
              <w:pStyle w:val="BodyText"/>
              <w:rPr>
                <w:lang w:val="en-NZ"/>
              </w:rPr>
            </w:pPr>
            <w:r w:rsidRPr="009D7EB7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EB7">
            <w:pPr>
              <w:pStyle w:val="BodyText"/>
              <w:rPr>
                <w:lang w:val="en-NZ"/>
              </w:rPr>
            </w:pPr>
            <w:r w:rsidRPr="009D7EB7">
              <w:t>Information is sourced and analysed to identify maintenance factors to be considered in supporting operations</w:t>
            </w:r>
          </w:p>
        </w:tc>
      </w:tr>
      <w:tr w:rsidTr="008266D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EB7">
            <w:pPr>
              <w:pStyle w:val="BodyText"/>
              <w:rPr>
                <w:lang w:val="en-NZ"/>
              </w:rPr>
            </w:pPr>
            <w:r w:rsidRPr="009D7EB7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EB7">
            <w:pPr>
              <w:pStyle w:val="BodyText"/>
              <w:rPr>
                <w:lang w:val="en-NZ"/>
              </w:rPr>
            </w:pPr>
            <w:r w:rsidRPr="009D7EB7">
              <w:t>Recommendations are provided to management regarding maintenance support and employment of maintenance capabilities</w:t>
            </w:r>
          </w:p>
        </w:tc>
      </w:tr>
      <w:tr w:rsidTr="008266D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7EB7" w:rsidP="009D7EB7">
            <w:pPr>
              <w:pStyle w:val="BodyText"/>
            </w:pPr>
            <w:r w:rsidRPr="009D7EB7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EB7">
            <w:pPr>
              <w:pStyle w:val="BodyText"/>
              <w:rPr>
                <w:lang w:val="en-NZ"/>
              </w:rPr>
            </w:pPr>
            <w:r w:rsidRPr="009D7EB7">
              <w:rPr>
                <w:rStyle w:val="SpecialBold"/>
              </w:rPr>
              <w:t>Develop maintenance plan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EB7">
            <w:pPr>
              <w:pStyle w:val="BodyText"/>
              <w:rPr>
                <w:lang w:val="en-NZ"/>
              </w:rPr>
            </w:pPr>
            <w:r w:rsidRPr="009D7EB7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EB7">
            <w:pPr>
              <w:pStyle w:val="BodyText"/>
              <w:rPr>
                <w:lang w:val="en-NZ"/>
              </w:rPr>
            </w:pPr>
            <w:r w:rsidRPr="009D7EB7">
              <w:t>Logistics information management systems are utilised to compile and analyse maintenance planning data and information</w:t>
            </w:r>
          </w:p>
        </w:tc>
      </w:tr>
      <w:tr w:rsidTr="008266D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EB7">
            <w:pPr>
              <w:pStyle w:val="BodyText"/>
              <w:rPr>
                <w:lang w:val="en-NZ"/>
              </w:rPr>
            </w:pPr>
            <w:r w:rsidRPr="009D7EB7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EB7">
            <w:pPr>
              <w:pStyle w:val="BodyText"/>
              <w:rPr>
                <w:lang w:val="en-NZ"/>
              </w:rPr>
            </w:pPr>
            <w:r w:rsidRPr="009D7EB7">
              <w:t xml:space="preserve">Maintenance equipment failure and repair data are used to establish type and scope of deployment maintenance support </w:t>
            </w:r>
          </w:p>
        </w:tc>
      </w:tr>
      <w:tr w:rsidTr="008266D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EB7">
            <w:pPr>
              <w:pStyle w:val="BodyText"/>
              <w:rPr>
                <w:lang w:val="en-NZ"/>
              </w:rPr>
            </w:pPr>
            <w:r w:rsidRPr="009D7EB7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EB7">
            <w:pPr>
              <w:pStyle w:val="BodyText"/>
              <w:rPr>
                <w:lang w:val="en-NZ"/>
              </w:rPr>
            </w:pPr>
            <w:r w:rsidRPr="009D7EB7">
              <w:t>Maintenance estimates are produced to support courses of action</w:t>
            </w:r>
          </w:p>
        </w:tc>
      </w:tr>
      <w:tr w:rsidTr="008266D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EB7">
            <w:pPr>
              <w:pStyle w:val="BodyText"/>
              <w:rPr>
                <w:lang w:val="en-NZ"/>
              </w:rPr>
            </w:pPr>
            <w:r w:rsidRPr="009D7EB7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EB7">
            <w:pPr>
              <w:pStyle w:val="BodyText"/>
              <w:rPr>
                <w:lang w:val="en-NZ"/>
              </w:rPr>
            </w:pPr>
            <w:r w:rsidRPr="009D7EB7">
              <w:t>Maintenance policy and procedures are reviewed and/or amende</w:t>
            </w:r>
            <w:r w:rsidRPr="009D7EB7">
              <w:t>d or developed to support maintenance activity within operational area of deployment</w:t>
            </w:r>
          </w:p>
        </w:tc>
      </w:tr>
      <w:tr w:rsidTr="008266D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EB7">
            <w:pPr>
              <w:pStyle w:val="BodyText"/>
              <w:rPr>
                <w:lang w:val="en-NZ"/>
              </w:rPr>
            </w:pPr>
            <w:r w:rsidRPr="009D7EB7"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EB7">
            <w:pPr>
              <w:pStyle w:val="BodyText"/>
              <w:rPr>
                <w:lang w:val="en-NZ"/>
              </w:rPr>
            </w:pPr>
            <w:r w:rsidRPr="009D7EB7">
              <w:t>Maintenance organisational structure is developed to meet maintenance estimates within organisational resource constraints</w:t>
            </w:r>
          </w:p>
        </w:tc>
      </w:tr>
      <w:tr w:rsidTr="008266D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EB7">
            <w:pPr>
              <w:pStyle w:val="BodyText"/>
              <w:rPr>
                <w:lang w:val="en-NZ"/>
              </w:rPr>
            </w:pPr>
            <w:r w:rsidRPr="009D7EB7">
              <w:t>2.6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EB7">
            <w:pPr>
              <w:pStyle w:val="BodyText"/>
              <w:rPr>
                <w:lang w:val="en-NZ"/>
              </w:rPr>
            </w:pPr>
            <w:r w:rsidRPr="009D7EB7">
              <w:t>Integration of contracted main</w:t>
            </w:r>
            <w:r w:rsidRPr="009D7EB7">
              <w:t>tenance support is considered for inclusion in plan</w:t>
            </w:r>
          </w:p>
        </w:tc>
      </w:tr>
      <w:tr w:rsidTr="008266D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EB7">
            <w:pPr>
              <w:pStyle w:val="BodyText"/>
              <w:rPr>
                <w:lang w:val="en-NZ"/>
              </w:rPr>
            </w:pPr>
            <w:r w:rsidRPr="009D7EB7">
              <w:t>2.7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EB7">
            <w:pPr>
              <w:pStyle w:val="BodyText"/>
              <w:rPr>
                <w:lang w:val="en-NZ"/>
              </w:rPr>
            </w:pPr>
            <w:r w:rsidRPr="009D7EB7">
              <w:t>Technical control arrangements are established within operational command and management framework</w:t>
            </w:r>
          </w:p>
        </w:tc>
      </w:tr>
      <w:tr w:rsidTr="008266D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EB7">
            <w:pPr>
              <w:pStyle w:val="BodyText"/>
              <w:rPr>
                <w:lang w:val="en-NZ"/>
              </w:rPr>
            </w:pPr>
            <w:r w:rsidRPr="009D7EB7">
              <w:t>2.8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EB7">
            <w:pPr>
              <w:pStyle w:val="BodyText"/>
              <w:rPr>
                <w:lang w:val="en-NZ"/>
              </w:rPr>
            </w:pPr>
            <w:r w:rsidRPr="009D7EB7">
              <w:t>Maintenance plan is created in accordance with organisational policy and procedures</w:t>
            </w:r>
          </w:p>
        </w:tc>
      </w:tr>
      <w:tr w:rsidTr="008266D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EB7">
            <w:pPr>
              <w:pStyle w:val="BodyText"/>
              <w:rPr>
                <w:lang w:val="en-NZ"/>
              </w:rPr>
            </w:pPr>
            <w:r w:rsidRPr="009D7EB7">
              <w:t>2.9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EB7">
            <w:pPr>
              <w:pStyle w:val="BodyText"/>
              <w:rPr>
                <w:lang w:val="en-NZ"/>
              </w:rPr>
            </w:pPr>
            <w:r w:rsidRPr="009D7EB7">
              <w:t>Risk analysis is conducted against maintenance plan to identify and mitigate unacceptable risks</w:t>
            </w:r>
          </w:p>
        </w:tc>
      </w:tr>
      <w:tr w:rsidTr="008266D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EB7">
            <w:pPr>
              <w:pStyle w:val="BodyText"/>
              <w:rPr>
                <w:lang w:val="en-NZ"/>
              </w:rPr>
            </w:pPr>
            <w:r w:rsidRPr="009D7EB7">
              <w:t>2.10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EB7">
            <w:pPr>
              <w:pStyle w:val="BodyText"/>
              <w:rPr>
                <w:lang w:val="en-NZ"/>
              </w:rPr>
            </w:pPr>
            <w:r w:rsidRPr="009D7EB7">
              <w:t>Maintenance plan is communicated to stakeholders</w:t>
            </w:r>
          </w:p>
        </w:tc>
      </w:tr>
      <w:tr w:rsidTr="008266D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7EB7" w:rsidP="009D7EB7">
            <w:pPr>
              <w:pStyle w:val="BodyText"/>
            </w:pPr>
            <w:r w:rsidRPr="009D7EB7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EB7">
            <w:pPr>
              <w:pStyle w:val="BodyText"/>
              <w:rPr>
                <w:lang w:val="en-NZ"/>
              </w:rPr>
            </w:pPr>
            <w:r w:rsidRPr="009D7EB7">
              <w:rPr>
                <w:rStyle w:val="SpecialBold"/>
              </w:rPr>
              <w:t>Integrate maintenance plan with logistics plan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EB7">
            <w:pPr>
              <w:pStyle w:val="BodyText"/>
              <w:rPr>
                <w:lang w:val="en-NZ"/>
              </w:rPr>
            </w:pPr>
            <w:r w:rsidRPr="009D7EB7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EB7">
            <w:pPr>
              <w:pStyle w:val="BodyText"/>
              <w:rPr>
                <w:lang w:val="en-NZ"/>
              </w:rPr>
            </w:pPr>
            <w:r w:rsidRPr="009D7EB7">
              <w:t>Liaison with other logistics stakeholders is unde</w:t>
            </w:r>
            <w:r w:rsidRPr="009D7EB7">
              <w:t>rtaken to ensure maintenance plan is integrated into larger logistics or operational plan</w:t>
            </w:r>
          </w:p>
        </w:tc>
      </w:tr>
      <w:tr w:rsidTr="008266D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EB7">
            <w:pPr>
              <w:pStyle w:val="BodyText"/>
              <w:rPr>
                <w:lang w:val="en-NZ"/>
              </w:rPr>
            </w:pPr>
            <w:r w:rsidRPr="009D7EB7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7EB7" w:rsidP="009D7EB7">
            <w:pPr>
              <w:pStyle w:val="BodyText"/>
            </w:pPr>
            <w:r w:rsidRPr="009D7EB7">
              <w:t>Maintenance plan is adjusted in accordance with changing operational need or need to synchronise with other logistics functions</w:t>
            </w:r>
          </w:p>
        </w:tc>
      </w:tr>
    </w:tbl>
    <w:p w:rsidR="008266D3" w:rsidP="009D7EB7">
      <w:pPr>
        <w:pStyle w:val="BodyText"/>
      </w:pPr>
    </w:p>
    <w:p w:rsidR="008266D3" w:rsidP="009D7EB7">
      <w:pPr>
        <w:pStyle w:val="BodyText"/>
      </w:pPr>
    </w:p>
    <w:p w:rsidR="00000000" w:rsidRPr="009D7EB7" w:rsidP="009D7EB7">
      <w:pPr>
        <w:pStyle w:val="Heading1"/>
      </w:pPr>
      <w:bookmarkStart w:id="7" w:name="O_755386"/>
      <w:bookmarkEnd w:id="7"/>
      <w:r w:rsidRPr="009D7EB7">
        <w:t>Foundation Skills</w:t>
      </w:r>
    </w:p>
    <w:p w:rsidR="008266D3" w:rsidP="008266D3">
      <w:pPr>
        <w:pStyle w:val="BodyText"/>
      </w:pPr>
      <w:r w:rsidRPr="009D7EB7">
        <w:t>Foundation skills essential to performance are explicit in the performance criteria of this unit of competency.</w:t>
      </w:r>
    </w:p>
    <w:p w:rsidR="00000000" w:rsidRPr="009D7EB7" w:rsidP="009D7EB7">
      <w:pPr>
        <w:pStyle w:val="Heading1"/>
      </w:pPr>
      <w:bookmarkStart w:id="8" w:name="O_755387"/>
      <w:bookmarkEnd w:id="8"/>
      <w:r w:rsidRPr="009D7EB7">
        <w:t>Range of Conditions</w:t>
      </w:r>
    </w:p>
    <w:p w:rsidR="00000000" w:rsidRPr="009D7EB7" w:rsidP="008266D3">
      <w:pPr>
        <w:pStyle w:val="BodyText"/>
      </w:pPr>
      <w:r w:rsidRPr="009D7EB7">
        <w:t xml:space="preserve">Range is restricted to essential operating conditions and any other variables essential </w:t>
      </w:r>
      <w:r w:rsidRPr="009D7EB7">
        <w:t>to the work environment.</w:t>
      </w:r>
    </w:p>
    <w:p w:rsidR="008266D3" w:rsidP="008266D3">
      <w:pPr>
        <w:pStyle w:val="BodyText"/>
      </w:pPr>
      <w:r w:rsidRPr="009D7EB7">
        <w:t>Non-essential conditions can be found in the Companion Volume Implementation Guide.</w:t>
      </w:r>
    </w:p>
    <w:p w:rsidR="00000000" w:rsidRPr="009D7EB7" w:rsidP="009D7EB7">
      <w:pPr>
        <w:pStyle w:val="Heading1"/>
      </w:pPr>
      <w:bookmarkStart w:id="9" w:name="O_755388"/>
      <w:bookmarkEnd w:id="9"/>
      <w:r w:rsidRPr="009D7EB7">
        <w:t>Unit Mapping Information</w:t>
      </w:r>
    </w:p>
    <w:p w:rsidR="008266D3" w:rsidP="008266D3">
      <w:pPr>
        <w:pStyle w:val="BodyText"/>
      </w:pPr>
      <w:r w:rsidRPr="009D7EB7">
        <w:t>This unit replaces and is equivalent to TLIX6051A Plan maintenance for deployed operations.</w:t>
      </w:r>
    </w:p>
    <w:p w:rsidR="00000000" w:rsidRPr="009D7EB7" w:rsidP="009D7EB7">
      <w:pPr>
        <w:pStyle w:val="Heading1"/>
      </w:pPr>
      <w:bookmarkStart w:id="10" w:name="O_755395"/>
      <w:bookmarkEnd w:id="10"/>
      <w:r w:rsidRPr="009D7EB7">
        <w:t>Links</w:t>
      </w:r>
    </w:p>
    <w:p w:rsidR="00000000" w:rsidRPr="009D7EB7" w:rsidP="008266D3">
      <w:pPr>
        <w:pStyle w:val="BodyText"/>
      </w:pPr>
      <w:r w:rsidRPr="009D7EB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E02A41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9D7EB7" w:rsidP="009D7EB7"/>
    <w:sectPr w:rsidSect="009D7EB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E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EB7" w:rsidRPr="008266D3" w:rsidP="008266D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E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6D3" w:rsidP="009D7E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266D3" w:rsidP="009D7E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8266D3" w:rsidP="009D7E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E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6D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D7EB7" w:rsidRPr="008266D3" w:rsidP="008266D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E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6D3" w:rsidRPr="002D2AF8" w:rsidP="009D7E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TLIX6051 Plan maintenance for deployed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October 2022</w:t>
    </w:r>
    <w:r>
      <w:fldChar w:fldCharType="end"/>
    </w:r>
  </w:p>
  <w:p w:rsidR="008266D3" w:rsidP="009D7E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7E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D7E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D7E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D7E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D7E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D7E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D7E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D7E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D7E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D7E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D7E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D7EB7"/>
  </w:style>
  <w:style w:type="character" w:customStyle="1" w:styleId="Heading1Char">
    <w:name w:val="Heading 1 Char"/>
    <w:basedOn w:val="DefaultParagraphFont"/>
    <w:link w:val="Heading1"/>
    <w:rsid w:val="009D7E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D7EB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D7EB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D7EB7"/>
    <w:rPr>
      <w:b/>
      <w:spacing w:val="0"/>
    </w:rPr>
  </w:style>
  <w:style w:type="paragraph" w:customStyle="1" w:styleId="SuperHeading">
    <w:name w:val="SuperHeading"/>
    <w:basedOn w:val="Normal"/>
    <w:rsid w:val="009D7E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D7E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D7E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D7E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D7E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D7E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D7E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D7E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D7E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D7E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D7E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D7E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D7E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D7E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D7E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D7E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D7E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D7E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D7E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D7EB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D7EB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D7EB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D7E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D7E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D7E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D7E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D7EB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D7E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D7E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D7E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D7E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D7E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D7E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D7E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D7E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D7EB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D7EB7"/>
    <w:rPr>
      <w:i/>
    </w:rPr>
  </w:style>
  <w:style w:type="paragraph" w:styleId="Caption">
    <w:name w:val="caption"/>
    <w:basedOn w:val="BodyText"/>
    <w:next w:val="Normal"/>
    <w:qFormat/>
    <w:rsid w:val="009D7E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D7E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D7E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D7EB7"/>
  </w:style>
  <w:style w:type="paragraph" w:styleId="TableofFigures">
    <w:name w:val="table of figures"/>
    <w:basedOn w:val="Normal"/>
    <w:next w:val="Normal"/>
    <w:semiHidden/>
    <w:rsid w:val="009D7E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D7EB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D7EB7"/>
    <w:rPr>
      <w:rFonts w:ascii="Wingdings" w:hAnsi="Wingdings"/>
    </w:rPr>
  </w:style>
  <w:style w:type="paragraph" w:customStyle="1" w:styleId="TableHeading">
    <w:name w:val="Table Heading"/>
    <w:basedOn w:val="HeadingBase"/>
    <w:rsid w:val="009D7EB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D7EB7"/>
    <w:rPr>
      <w:color w:val="0033CC"/>
      <w:u w:val="none"/>
    </w:rPr>
  </w:style>
  <w:style w:type="paragraph" w:customStyle="1" w:styleId="BodyTextRight">
    <w:name w:val="Body Text Right"/>
    <w:basedOn w:val="BodyText"/>
    <w:rsid w:val="009D7E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D7E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D7EB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D7E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D7E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D7E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D7EB7"/>
    <w:rPr>
      <w:sz w:val="32"/>
    </w:rPr>
  </w:style>
  <w:style w:type="paragraph" w:customStyle="1" w:styleId="HeadingProcedure">
    <w:name w:val="Heading Procedure"/>
    <w:basedOn w:val="HeadingBase"/>
    <w:next w:val="Normal"/>
    <w:rsid w:val="009D7E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D7EB7"/>
    <w:pPr>
      <w:spacing w:before="60" w:after="60"/>
    </w:pPr>
  </w:style>
  <w:style w:type="paragraph" w:styleId="ListContinue">
    <w:name w:val="List Continue"/>
    <w:basedOn w:val="List"/>
    <w:rsid w:val="009D7EB7"/>
    <w:pPr>
      <w:ind w:firstLine="0"/>
    </w:pPr>
  </w:style>
  <w:style w:type="paragraph" w:customStyle="1" w:styleId="ListNote">
    <w:name w:val="List Note"/>
    <w:basedOn w:val="List"/>
    <w:rsid w:val="009D7E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D7E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D7E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D7EB7"/>
    <w:rPr>
      <w:rFonts w:ascii="Courier New" w:hAnsi="Courier New"/>
    </w:rPr>
  </w:style>
  <w:style w:type="paragraph" w:customStyle="1" w:styleId="NoteBullet">
    <w:name w:val="Note Bullet"/>
    <w:basedOn w:val="Note"/>
    <w:rsid w:val="009D7E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D7E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D7E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D7E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D7EB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D7E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D7E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D7EB7"/>
    <w:rPr>
      <w:b/>
      <w:smallCaps/>
    </w:rPr>
  </w:style>
  <w:style w:type="paragraph" w:customStyle="1" w:styleId="TableListNumber">
    <w:name w:val="Table List Number"/>
    <w:basedOn w:val="ListNumber"/>
    <w:rsid w:val="009D7E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D7E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D7EB7"/>
    <w:pPr>
      <w:numPr>
        <w:numId w:val="7"/>
      </w:numPr>
    </w:pPr>
  </w:style>
  <w:style w:type="paragraph" w:customStyle="1" w:styleId="ListAlpha2">
    <w:name w:val="List Alpha 2"/>
    <w:basedOn w:val="List2"/>
    <w:rsid w:val="009D7EB7"/>
    <w:pPr>
      <w:numPr>
        <w:numId w:val="6"/>
      </w:numPr>
    </w:pPr>
  </w:style>
  <w:style w:type="paragraph" w:styleId="List2">
    <w:name w:val="List 2"/>
    <w:basedOn w:val="BodyText"/>
    <w:rsid w:val="009D7E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D7E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D7E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D7EB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D7EB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D7EB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D7EB7"/>
    <w:pPr>
      <w:numPr>
        <w:numId w:val="2"/>
      </w:numPr>
    </w:pPr>
  </w:style>
  <w:style w:type="paragraph" w:styleId="ListContinue2">
    <w:name w:val="List Continue 2"/>
    <w:basedOn w:val="List2"/>
    <w:rsid w:val="009D7EB7"/>
    <w:pPr>
      <w:ind w:firstLine="0"/>
    </w:pPr>
  </w:style>
  <w:style w:type="paragraph" w:styleId="ListContinue3">
    <w:name w:val="List Continue 3"/>
    <w:basedOn w:val="List3"/>
    <w:rsid w:val="009D7EB7"/>
    <w:pPr>
      <w:ind w:left="1021" w:firstLine="0"/>
    </w:pPr>
  </w:style>
  <w:style w:type="paragraph" w:styleId="ListContinue4">
    <w:name w:val="List Continue 4"/>
    <w:basedOn w:val="List4"/>
    <w:rsid w:val="009D7EB7"/>
    <w:pPr>
      <w:ind w:firstLine="0"/>
    </w:pPr>
  </w:style>
  <w:style w:type="paragraph" w:styleId="ListContinue5">
    <w:name w:val="List Continue 5"/>
    <w:basedOn w:val="List5"/>
    <w:rsid w:val="009D7EB7"/>
    <w:pPr>
      <w:ind w:firstLine="0"/>
    </w:pPr>
  </w:style>
  <w:style w:type="paragraph" w:styleId="ListNumber3">
    <w:name w:val="List Number 3"/>
    <w:basedOn w:val="List3"/>
    <w:rsid w:val="009D7EB7"/>
    <w:pPr>
      <w:numPr>
        <w:numId w:val="3"/>
      </w:numPr>
    </w:pPr>
  </w:style>
  <w:style w:type="paragraph" w:styleId="ListNumber4">
    <w:name w:val="List Number 4"/>
    <w:basedOn w:val="List4"/>
    <w:rsid w:val="009D7EB7"/>
    <w:pPr>
      <w:numPr>
        <w:numId w:val="4"/>
      </w:numPr>
    </w:pPr>
  </w:style>
  <w:style w:type="paragraph" w:styleId="ListNumber5">
    <w:name w:val="List Number 5"/>
    <w:basedOn w:val="List5"/>
    <w:rsid w:val="009D7EB7"/>
    <w:pPr>
      <w:numPr>
        <w:numId w:val="5"/>
      </w:numPr>
    </w:pPr>
  </w:style>
  <w:style w:type="paragraph" w:styleId="BlockText">
    <w:name w:val="Block Text"/>
    <w:basedOn w:val="Normal"/>
    <w:rsid w:val="009D7E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D7E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D7EB7"/>
    <w:rPr>
      <w:sz w:val="16"/>
      <w:vertAlign w:val="superscript"/>
    </w:rPr>
  </w:style>
  <w:style w:type="character" w:customStyle="1" w:styleId="Symbols">
    <w:name w:val="Symbols"/>
    <w:basedOn w:val="DefaultParagraphFont"/>
    <w:rsid w:val="009D7EB7"/>
    <w:rPr>
      <w:rFonts w:ascii="Symbol" w:hAnsi="Symbol"/>
    </w:rPr>
  </w:style>
  <w:style w:type="character" w:customStyle="1" w:styleId="MenuOptions">
    <w:name w:val="Menu Options"/>
    <w:basedOn w:val="DefaultParagraphFont"/>
    <w:rsid w:val="009D7E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D7EB7"/>
    <w:rPr>
      <w:b/>
    </w:rPr>
  </w:style>
  <w:style w:type="character" w:customStyle="1" w:styleId="Underlined">
    <w:name w:val="Underlined"/>
    <w:basedOn w:val="DefaultParagraphFont"/>
    <w:rsid w:val="009D7EB7"/>
    <w:rPr>
      <w:u w:val="single"/>
    </w:rPr>
  </w:style>
  <w:style w:type="paragraph" w:customStyle="1" w:styleId="TableBodyTextRight">
    <w:name w:val="Table Body Text Right"/>
    <w:basedOn w:val="TableBodyText"/>
    <w:rsid w:val="009D7E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D7EB7"/>
    <w:rPr>
      <w:sz w:val="18"/>
    </w:rPr>
  </w:style>
  <w:style w:type="paragraph" w:customStyle="1" w:styleId="BodySmallRight">
    <w:name w:val="Body Small Right"/>
    <w:basedOn w:val="BodyTextRight"/>
    <w:rsid w:val="009D7EB7"/>
    <w:rPr>
      <w:sz w:val="18"/>
      <w:szCs w:val="18"/>
    </w:rPr>
  </w:style>
  <w:style w:type="paragraph" w:customStyle="1" w:styleId="MarginEdition">
    <w:name w:val="Margin Edition"/>
    <w:basedOn w:val="MarginNote"/>
    <w:rsid w:val="009D7E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D7EB7"/>
    <w:rPr>
      <w:sz w:val="2"/>
      <w:szCs w:val="2"/>
    </w:rPr>
  </w:style>
  <w:style w:type="character" w:customStyle="1" w:styleId="Small">
    <w:name w:val="Small"/>
    <w:basedOn w:val="DefaultParagraphFont"/>
    <w:rsid w:val="009D7EB7"/>
    <w:rPr>
      <w:sz w:val="16"/>
    </w:rPr>
  </w:style>
  <w:style w:type="paragraph" w:customStyle="1" w:styleId="WideTable">
    <w:name w:val="Wide Table"/>
    <w:basedOn w:val="Normal"/>
    <w:rsid w:val="009D7E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D7EB7"/>
  </w:style>
  <w:style w:type="paragraph" w:styleId="Quote">
    <w:name w:val="Quote"/>
    <w:basedOn w:val="Heading1"/>
    <w:link w:val="QuoteChar"/>
    <w:qFormat/>
    <w:rsid w:val="009D7E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D7E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D7EB7"/>
    <w:pPr>
      <w:pageBreakBefore/>
    </w:pPr>
  </w:style>
  <w:style w:type="paragraph" w:customStyle="1" w:styleId="Border">
    <w:name w:val="Border"/>
    <w:basedOn w:val="Normal"/>
    <w:qFormat/>
    <w:rsid w:val="009D7E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D7E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7E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7E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D7E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D7E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D7E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D7E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D7E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D7EB7"/>
    <w:rPr>
      <w:u w:val="single"/>
    </w:rPr>
  </w:style>
  <w:style w:type="character" w:customStyle="1" w:styleId="BoldandItalics">
    <w:name w:val="Bold and Italics"/>
    <w:qFormat/>
    <w:rsid w:val="009D7EB7"/>
    <w:rPr>
      <w:b/>
      <w:i/>
      <w:u w:val="none"/>
    </w:rPr>
  </w:style>
  <w:style w:type="paragraph" w:styleId="BalloonText">
    <w:name w:val="Balloon Text"/>
    <w:basedOn w:val="Normal"/>
    <w:link w:val="BalloonTextChar"/>
    <w:rsid w:val="009D7E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D7E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D7EB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D7E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D7E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D7EB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D7EB7"/>
    <w:pPr>
      <w:spacing w:before="0" w:after="0"/>
    </w:pPr>
  </w:style>
  <w:style w:type="paragraph" w:customStyle="1" w:styleId="BodyTextBold">
    <w:name w:val="Body Text Bold"/>
    <w:basedOn w:val="BodyText"/>
    <w:qFormat/>
    <w:rsid w:val="009D7EB7"/>
    <w:rPr>
      <w:b/>
    </w:rPr>
  </w:style>
  <w:style w:type="character" w:styleId="Hyperlink">
    <w:name w:val="Hyperlink"/>
    <w:basedOn w:val="DefaultParagraphFont"/>
    <w:uiPriority w:val="99"/>
    <w:unhideWhenUsed/>
    <w:rsid w:val="008266D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458</Words>
  <Characters>3020</Characters>
  <Application>Microsoft Office Word</Application>
  <DocSecurity>0</DocSecurity>
  <Lines>131</Lines>
  <Paragraphs>77</Paragraphs>
  <ScaleCrop>false</ScaleCrop>
  <Company>Author-it Software Corporation Ltd.</Company>
  <LinksUpToDate>false</LinksUpToDate>
  <CharactersWithSpaces>3401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TLIX6051 Plan maintenance for deployed operations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2022-10-25T04:48:00Z</dcterms:created>
  <dcterms:modified xsi:type="dcterms:W3CDTF">2022-10-25T04:48:00Z</dcterms:modified>
</cp:coreProperties>
</file>